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8A45" w14:textId="0770A6FE" w:rsidR="00C25E5C" w:rsidRDefault="00C25E5C"/>
    <w:p w14:paraId="52D43C4B" w14:textId="1A661A1C" w:rsidR="00C25E5C" w:rsidRDefault="00C25E5C" w:rsidP="00C25E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t xml:space="preserve">Expt.No.3: </w:t>
      </w:r>
      <w:r w:rsidRPr="00C25E5C">
        <w:rPr>
          <w:rFonts w:ascii="Times New Roman" w:hAnsi="Times New Roman" w:cs="Times New Roman"/>
          <w:b/>
          <w:bCs/>
          <w:sz w:val="32"/>
          <w:szCs w:val="32"/>
        </w:rPr>
        <w:t>MOSFET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5E5C">
        <w:rPr>
          <w:rFonts w:ascii="Times New Roman" w:hAnsi="Times New Roman" w:cs="Times New Roman"/>
          <w:b/>
          <w:bCs/>
          <w:sz w:val="32"/>
          <w:szCs w:val="32"/>
        </w:rPr>
        <w:t>Scaling Analysis and Subthreshold Swing Calculation using Nano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5E5C">
        <w:rPr>
          <w:rFonts w:ascii="Times New Roman" w:hAnsi="Times New Roman" w:cs="Times New Roman"/>
          <w:b/>
          <w:bCs/>
          <w:sz w:val="32"/>
          <w:szCs w:val="32"/>
        </w:rPr>
        <w:t>Hub</w:t>
      </w:r>
    </w:p>
    <w:p w14:paraId="076096AD" w14:textId="1F812572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drawing>
          <wp:inline distT="0" distB="0" distL="0" distR="0" wp14:anchorId="38865288" wp14:editId="14190AFB">
            <wp:extent cx="3772094" cy="3892750"/>
            <wp:effectExtent l="0" t="0" r="0" b="0"/>
            <wp:docPr id="71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6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F01B" w14:textId="4BDD6088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6CD2C7C" wp14:editId="083033D1">
            <wp:extent cx="3695890" cy="4064209"/>
            <wp:effectExtent l="0" t="0" r="0" b="0"/>
            <wp:docPr id="7692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A78" w14:textId="22B70FDF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E8AFD5" wp14:editId="70AE65B4">
            <wp:extent cx="4083260" cy="4457929"/>
            <wp:effectExtent l="0" t="0" r="0" b="0"/>
            <wp:docPr id="8868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0315" w14:textId="7EC8A959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5E5C">
        <w:rPr>
          <w:rFonts w:ascii="Times New Roman" w:hAnsi="Times New Roman" w:cs="Times New Roman"/>
          <w:b/>
          <w:bCs/>
          <w:sz w:val="32"/>
          <w:szCs w:val="32"/>
        </w:rPr>
        <w:lastRenderedPageBreak/>
        <w:t>DrainCurrent</w:t>
      </w:r>
      <w:proofErr w:type="spellEnd"/>
      <w:r w:rsidRPr="00C25E5C">
        <w:rPr>
          <w:rFonts w:ascii="Times New Roman" w:hAnsi="Times New Roman" w:cs="Times New Roman"/>
          <w:b/>
          <w:bCs/>
          <w:sz w:val="32"/>
          <w:szCs w:val="32"/>
        </w:rPr>
        <w:t xml:space="preserve"> vs. Gate Voltage plot</w:t>
      </w:r>
    </w:p>
    <w:p w14:paraId="7CC034A2" w14:textId="74B02236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41D5918" wp14:editId="098B76BE">
            <wp:extent cx="3771900" cy="3502855"/>
            <wp:effectExtent l="0" t="0" r="0" b="2540"/>
            <wp:docPr id="59548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18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5794" cy="35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D22" w14:textId="1F025EBC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5E5C">
        <w:rPr>
          <w:rFonts w:ascii="Times New Roman" w:hAnsi="Times New Roman" w:cs="Times New Roman"/>
          <w:b/>
          <w:bCs/>
          <w:sz w:val="32"/>
          <w:szCs w:val="32"/>
        </w:rPr>
        <w:t>DrainCurrent</w:t>
      </w:r>
      <w:proofErr w:type="spellEnd"/>
      <w:r w:rsidRPr="00C25E5C">
        <w:rPr>
          <w:rFonts w:ascii="Times New Roman" w:hAnsi="Times New Roman" w:cs="Times New Roman"/>
          <w:b/>
          <w:bCs/>
          <w:sz w:val="32"/>
          <w:szCs w:val="32"/>
        </w:rPr>
        <w:t xml:space="preserve"> vs. Drain Voltage plot</w:t>
      </w:r>
    </w:p>
    <w:p w14:paraId="3173E4C9" w14:textId="461CCE48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228323" wp14:editId="7B778CDE">
            <wp:extent cx="3771900" cy="3291840"/>
            <wp:effectExtent l="0" t="0" r="0" b="3810"/>
            <wp:docPr id="19410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705" cy="32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9C5E" w14:textId="346424E6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384290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278DD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C672A7" w14:textId="3D16A174" w:rsidR="00C25E5C" w:rsidRDefault="00147E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EE6">
        <w:rPr>
          <w:rFonts w:ascii="Times New Roman" w:hAnsi="Times New Roman" w:cs="Times New Roman"/>
          <w:b/>
          <w:bCs/>
          <w:sz w:val="32"/>
          <w:szCs w:val="32"/>
        </w:rPr>
        <w:lastRenderedPageBreak/>
        <w:t>gm/</w:t>
      </w:r>
      <w:proofErr w:type="spellStart"/>
      <w:r w:rsidRPr="00147EE6">
        <w:rPr>
          <w:rFonts w:ascii="Times New Roman" w:hAnsi="Times New Roman" w:cs="Times New Roman"/>
          <w:b/>
          <w:bCs/>
          <w:sz w:val="32"/>
          <w:szCs w:val="32"/>
        </w:rPr>
        <w:t>Idvs</w:t>
      </w:r>
      <w:proofErr w:type="spellEnd"/>
      <w:r w:rsidRPr="00147EE6">
        <w:rPr>
          <w:rFonts w:ascii="Times New Roman" w:hAnsi="Times New Roman" w:cs="Times New Roman"/>
          <w:b/>
          <w:bCs/>
          <w:sz w:val="32"/>
          <w:szCs w:val="32"/>
        </w:rPr>
        <w:t>. Gate Voltage plot</w:t>
      </w:r>
    </w:p>
    <w:p w14:paraId="38E3F755" w14:textId="4CA3AF93" w:rsidR="00147EE6" w:rsidRDefault="00147E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E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937272" wp14:editId="71CFA1B5">
            <wp:extent cx="3282950" cy="3207434"/>
            <wp:effectExtent l="0" t="0" r="0" b="0"/>
            <wp:docPr id="15425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315" cy="321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CF98" w14:textId="77777777" w:rsidR="00147EE6" w:rsidRDefault="00147E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4AAA67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D41C7A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7F19C2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AD5B8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DAC481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4F579D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1D5E33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F3B3FD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77C11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FE4F62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85FC84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B464B4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25A459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EC3C1F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54FE65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BF622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2DA0F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DF218A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ED9BB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5ACF61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A6A80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3102A7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6A16A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3E3E5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250E0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1BA4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5AB307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480A2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BE592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2F8B3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B6CEE7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E92F0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2E767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E0E669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3E0CF0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578C39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0915D8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E04FBC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511126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239D4F" w14:textId="0A3201FF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34EA39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D4C7E" w14:textId="77777777" w:rsid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123B02" w14:textId="77777777" w:rsidR="00C25E5C" w:rsidRPr="00C25E5C" w:rsidRDefault="00C25E5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25E5C" w:rsidRPr="00C2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5C"/>
    <w:rsid w:val="00147EE6"/>
    <w:rsid w:val="008675E5"/>
    <w:rsid w:val="00C2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D4E5"/>
  <w15:chartTrackingRefBased/>
  <w15:docId w15:val="{FC390752-F87B-40FA-8C83-8F5209D1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1</cp:revision>
  <dcterms:created xsi:type="dcterms:W3CDTF">2026-10-23T03:41:00Z</dcterms:created>
  <dcterms:modified xsi:type="dcterms:W3CDTF">2026-10-23T03:53:00Z</dcterms:modified>
</cp:coreProperties>
</file>