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320"/>
              <w:left w:type="dxa" w:w="240"/>
              <w:bottom w:type="dxa" w:w="320"/>
              <w:right w:type="dxa" w:w="240"/>
            </w:tcMar>
          </w:tcPr>
          <w:p>
            <w:pPr>
              <w:jc w:val="center"/>
            </w:pPr>
            <w:r>
              <w:rPr>
                <w:rFonts w:ascii="Arial" w:cs="Arial" w:eastAsia="Arial" w:hAnsi="Arial"/>
                <w:b/>
                <w:bCs/>
                <w:color w:val="FFFFFF"/>
                <w:sz w:val="52"/>
                <w:szCs w:val="52"/>
              </w:rPr>
              <w:t xml:space="preserve">OVERALL PROJECT REPORT</w:t>
            </w:r>
          </w:p>
          <w:p>
            <w:pPr>
              <w:spacing w:before="80"/>
              <w:jc w:val="center"/>
            </w:pPr>
            <w:r>
              <w:rPr>
                <w:rFonts w:ascii="Arial" w:cs="Arial" w:eastAsia="Arial" w:hAnsi="Arial"/>
                <w:color w:val="AED6F1"/>
                <w:sz w:val="28"/>
                <w:szCs w:val="28"/>
              </w:rPr>
              <w:t xml:space="preserve">Medical Chart Extraction — Proof of Concept</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3A5C"/>
                <w:sz w:val="20"/>
                <w:szCs w:val="20"/>
              </w:rPr>
              <w:t xml:space="preserve">Project Name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Medical Chart Extraction PoC</w:t>
            </w:r>
          </w:p>
        </w:tc>
      </w:tr>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3A5C"/>
                <w:sz w:val="20"/>
                <w:szCs w:val="20"/>
              </w:rPr>
              <w:t xml:space="preserve">Report Date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 May 2026</w:t>
            </w:r>
          </w:p>
        </w:tc>
      </w:tr>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3A5C"/>
                <w:sz w:val="20"/>
                <w:szCs w:val="20"/>
              </w:rPr>
              <w:t xml:space="preserve">Prepared By</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[Your Name]</w:t>
            </w:r>
          </w:p>
        </w:tc>
      </w:tr>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3A5C"/>
                <w:sz w:val="20"/>
                <w:szCs w:val="20"/>
              </w:rPr>
              <w:t xml:space="preserve">Team</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 Name / Department]</w:t>
            </w:r>
          </w:p>
        </w:tc>
      </w:tr>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3A5C"/>
                <w:sz w:val="20"/>
                <w:szCs w:val="20"/>
              </w:rPr>
              <w:t xml:space="preserve">Status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7A1A"/>
                <w:sz w:val="20"/>
                <w:szCs w:val="20"/>
              </w:rPr>
              <w:t xml:space="preserve">PoC Complete — Hardening Phase Pending</w:t>
            </w:r>
          </w:p>
        </w:tc>
      </w:tr>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3A5C"/>
                <w:sz w:val="20"/>
                <w:szCs w:val="20"/>
              </w:rPr>
              <w:t xml:space="preserve">Report Audience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Manager (Sections 1–3) · Team (Sections 4–6) · Developer/Me (Sections 7–9)</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
              <w:left w:val="single" w:color="D4AC0D" w:sz="8"/>
              <w:bottom w:val="single" w:color="D4AC0D" w:sz="1"/>
              <w:right w:val="single" w:color="D4AC0D" w:sz="1"/>
            </w:tcBorders>
            <w:shd w:fill="FEF9E7" w:val="clear"/>
            <w:tcMar>
              <w:top w:type="dxa" w:w="100"/>
              <w:left w:type="dxa" w:w="160"/>
              <w:bottom w:type="dxa" w:w="100"/>
              <w:right w:type="dxa" w:w="160"/>
            </w:tcMar>
          </w:tcPr>
          <w:p>
            <w:r>
              <w:rPr>
                <w:rFonts w:ascii="Arial" w:cs="Arial" w:eastAsia="Arial" w:hAnsi="Arial"/>
                <w:b/>
                <w:bCs/>
                <w:color w:val="D4AC0D"/>
                <w:sz w:val="21"/>
                <w:szCs w:val="21"/>
              </w:rPr>
              <w:t xml:space="preserve">📖  How to read this report</w:t>
            </w:r>
          </w:p>
          <w:p>
            <w:pPr>
              <w:spacing w:before="60"/>
            </w:pPr>
            <w:r>
              <w:rPr>
                <w:rFonts w:ascii="Arial" w:cs="Arial" w:eastAsia="Arial" w:hAnsi="Arial"/>
                <w:color w:val="1A1A1A"/>
                <w:sz w:val="21"/>
                <w:szCs w:val="21"/>
              </w:rPr>
              <w:t xml:space="preserve">This is a single report written for three audiences. Sections 1–3 are written for your manager — no code, plain language, decisions and outcomes only. Sections 4–6 are written for your team — what was built, how it works, what each person needs to know. Sections 7–9 are the developer reference — regex patterns, fallback chains, code logic, and the full improvement roadmap.</w:t>
            </w:r>
          </w:p>
        </w:tc>
      </w:tr>
    </w:tbl>
    <w:p>
      <w:pPr>
        <w:spacing w:after="80" w:before="80"/>
      </w:pPr>
      <w:r>
        <w:t xml:space="preserve"/>
      </w:r>
    </w:p>
    <w:p>
      <w:r>
        <w:br w:type="page"/>
      </w:r>
    </w:p>
    <w:p>
      <w:pPr>
        <w:spacing w:after="160" w:before="0"/>
      </w:pPr>
      <w:r>
        <w:rPr>
          <w:rFonts w:ascii="Arial" w:cs="Arial" w:eastAsia="Arial" w:hAnsi="Arial"/>
          <w:b/>
          <w:bCs/>
          <w:color w:val="AAAAAA"/>
          <w:sz w:val="28"/>
          <w:szCs w:val="28"/>
        </w:rPr>
        <w:t xml:space="preserve">PART 1 — FOR THE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  For: Manager — Plain language, no code. Focus: what we did, why, and what it cost / what comes next.</w:t>
            </w:r>
          </w:p>
        </w:tc>
      </w:tr>
    </w:tbl>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1 —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8E" w:sz="1"/>
              <w:left w:val="single" w:color="1E5F8E" w:sz="8"/>
              <w:bottom w:val="single" w:color="1E5F8E" w:sz="1"/>
              <w:right w:val="single" w:color="1E5F8E" w:sz="1"/>
            </w:tcBorders>
            <w:shd w:fill="EBF5FB" w:val="clear"/>
            <w:tcMar>
              <w:top w:type="dxa" w:w="100"/>
              <w:left w:type="dxa" w:w="160"/>
              <w:bottom w:type="dxa" w:w="100"/>
              <w:right w:type="dxa" w:w="160"/>
            </w:tcMar>
          </w:tcPr>
          <w:p>
            <w:r>
              <w:rPr>
                <w:rFonts w:ascii="Arial" w:cs="Arial" w:eastAsia="Arial" w:hAnsi="Arial"/>
                <w:b/>
                <w:bCs/>
                <w:color w:val="1E5F8E"/>
                <w:sz w:val="21"/>
                <w:szCs w:val="21"/>
              </w:rPr>
              <w:t xml:space="preserve">One-line summary</w:t>
            </w:r>
          </w:p>
          <w:p>
            <w:pPr>
              <w:spacing w:before="60"/>
            </w:pPr>
            <w:r>
              <w:rPr>
                <w:rFonts w:ascii="Arial" w:cs="Arial" w:eastAsia="Arial" w:hAnsi="Arial"/>
                <w:color w:val="1A1A1A"/>
                <w:sz w:val="21"/>
                <w:szCs w:val="21"/>
              </w:rPr>
              <w:t xml:space="preserve">We built a system that automatically reads medical documents (PDFs and XML files) and pulls out structured patient data — replacing a manual, error-prone process.</w:t>
            </w:r>
          </w:p>
        </w:tc>
      </w:tr>
    </w:tbl>
    <w:p>
      <w:pPr>
        <w:spacing w:after="80" w:before="80"/>
      </w:pPr>
      <w:r>
        <w:t xml:space="preserve"/>
      </w:r>
    </w:p>
    <w:p>
      <w:pPr>
        <w:spacing w:after="80" w:before="80"/>
      </w:pPr>
      <w:r>
        <w:rPr>
          <w:rFonts w:ascii="Arial" w:cs="Arial" w:eastAsia="Arial" w:hAnsi="Arial"/>
          <w:color w:val="1A1A1A"/>
          <w:sz w:val="22"/>
          <w:szCs w:val="22"/>
        </w:rPr>
        <w:t xml:space="preserve">This Proof of Concept demonstrates that unstructured medical documents — discharge summaries, clinical notes, CCDA XML files — can be automatically parsed to extract patient demographics and encounter details. The system accepts a document upload, runs it through a multi-stage extraction pipeline, stores the result in a database, and returns clean structured data via a REST API.</w:t>
      </w:r>
    </w:p>
    <w:p>
      <w:pPr>
        <w:spacing w:after="80" w:before="80"/>
      </w:pPr>
      <w:r>
        <w:t xml:space="preserve"/>
      </w:r>
    </w:p>
    <w:p>
      <w:pPr>
        <w:spacing w:after="80" w:before="80"/>
      </w:pPr>
      <w:r>
        <w:rPr>
          <w:rFonts w:ascii="Arial" w:cs="Arial" w:eastAsia="Arial" w:hAnsi="Arial"/>
          <w:b/>
          <w:bCs/>
          <w:color w:val="1A1A1A"/>
          <w:sz w:val="22"/>
          <w:szCs w:val="22"/>
        </w:rPr>
        <w:t xml:space="preserve">Key outcomes of the PoC:</w:t>
      </w:r>
    </w:p>
    <w:p>
      <w:pPr>
        <w:pStyle w:val="ListParagraph"/>
        <w:numPr>
          <w:ilvl w:val="0"/>
          <w:numId w:val="2"/>
        </w:numPr>
        <w:spacing w:after="60" w:before="60"/>
      </w:pPr>
      <w:r>
        <w:rPr>
          <w:rFonts w:ascii="Arial" w:cs="Arial" w:eastAsia="Arial" w:hAnsi="Arial"/>
          <w:b w:val="false"/>
          <w:bCs w:val="false"/>
          <w:sz w:val="22"/>
          <w:szCs w:val="22"/>
        </w:rPr>
        <w:t xml:space="preserve">End-to-end working pipeline: upload → extract → store → return structured JSON</w:t>
      </w:r>
    </w:p>
    <w:p>
      <w:pPr>
        <w:pStyle w:val="ListParagraph"/>
        <w:numPr>
          <w:ilvl w:val="0"/>
          <w:numId w:val="2"/>
        </w:numPr>
        <w:spacing w:after="60" w:before="60"/>
      </w:pPr>
      <w:r>
        <w:rPr>
          <w:rFonts w:ascii="Arial" w:cs="Arial" w:eastAsia="Arial" w:hAnsi="Arial"/>
          <w:b w:val="false"/>
          <w:bCs w:val="false"/>
          <w:sz w:val="22"/>
          <w:szCs w:val="22"/>
        </w:rPr>
        <w:t xml:space="preserve">Handles two major document formats: PDF (digital + scanned) and CCDA XML</w:t>
      </w:r>
    </w:p>
    <w:p>
      <w:pPr>
        <w:pStyle w:val="ListParagraph"/>
        <w:numPr>
          <w:ilvl w:val="0"/>
          <w:numId w:val="2"/>
        </w:numPr>
        <w:spacing w:after="60" w:before="60"/>
      </w:pPr>
      <w:r>
        <w:rPr>
          <w:rFonts w:ascii="Arial" w:cs="Arial" w:eastAsia="Arial" w:hAnsi="Arial"/>
          <w:b w:val="false"/>
          <w:bCs w:val="false"/>
          <w:sz w:val="22"/>
          <w:szCs w:val="22"/>
        </w:rPr>
        <w:t xml:space="preserve">Extracts 10 patient fields and 8 encounter fields per document</w:t>
      </w:r>
    </w:p>
    <w:p>
      <w:pPr>
        <w:pStyle w:val="ListParagraph"/>
        <w:numPr>
          <w:ilvl w:val="0"/>
          <w:numId w:val="2"/>
        </w:numPr>
        <w:spacing w:after="60" w:before="60"/>
      </w:pPr>
      <w:r>
        <w:rPr>
          <w:rFonts w:ascii="Arial" w:cs="Arial" w:eastAsia="Arial" w:hAnsi="Arial"/>
          <w:b w:val="false"/>
          <w:bCs w:val="false"/>
          <w:sz w:val="22"/>
          <w:szCs w:val="22"/>
        </w:rPr>
        <w:t xml:space="preserve">14 automated tests written and passing</w:t>
      </w:r>
    </w:p>
    <w:p>
      <w:pPr>
        <w:pStyle w:val="ListParagraph"/>
        <w:numPr>
          <w:ilvl w:val="0"/>
          <w:numId w:val="2"/>
        </w:numPr>
        <w:spacing w:after="60" w:before="60"/>
      </w:pPr>
      <w:r>
        <w:rPr>
          <w:rFonts w:ascii="Arial" w:cs="Arial" w:eastAsia="Arial" w:hAnsi="Arial"/>
          <w:b w:val="false"/>
          <w:bCs w:val="false"/>
          <w:sz w:val="22"/>
          <w:szCs w:val="22"/>
        </w:rPr>
        <w:t xml:space="preserve">REST API with interactive documentation (Swagger) ready for integration testing</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2 — Problem, Approach &amp; Outcome</w:t>
      </w:r>
    </w:p>
    <w:p>
      <w:pPr>
        <w:pStyle w:val="Heading2"/>
        <w:spacing w:after="120" w:before="260"/>
      </w:pPr>
      <w:r>
        <w:rPr>
          <w:rFonts w:ascii="Arial" w:cs="Arial" w:eastAsia="Arial" w:hAnsi="Arial"/>
          <w:b/>
          <w:bCs/>
          <w:color w:val="1E5F8E"/>
          <w:sz w:val="26"/>
          <w:szCs w:val="26"/>
        </w:rPr>
        <w:t xml:space="preserve">2.1  The Problem</w:t>
      </w:r>
    </w:p>
    <w:p>
      <w:pPr>
        <w:spacing w:after="80" w:before="80"/>
      </w:pPr>
      <w:r>
        <w:rPr>
          <w:rFonts w:ascii="Arial" w:cs="Arial" w:eastAsia="Arial" w:hAnsi="Arial"/>
          <w:color w:val="1A1A1A"/>
          <w:sz w:val="22"/>
          <w:szCs w:val="22"/>
        </w:rPr>
        <w:t xml:space="preserve">Medical records arrive in inconsistent formats. A discharge summary from one hospital looks very different from one from another. Patient data — name, date of birth, MRN, insurance ID, who treated them, when they were admitted — is buried inside free-flowing text. Extracting this data today requires a person to read every document manually. That is slow, expensive, and error-prone at scale.</w:t>
      </w:r>
    </w:p>
    <w:p>
      <w:pPr>
        <w:spacing w:after="80" w:before="80"/>
      </w:pPr>
      <w:r>
        <w:t xml:space="preserve"/>
      </w:r>
    </w:p>
    <w:p>
      <w:pPr>
        <w:pStyle w:val="Heading2"/>
        <w:spacing w:after="120" w:before="260"/>
      </w:pPr>
      <w:r>
        <w:rPr>
          <w:rFonts w:ascii="Arial" w:cs="Arial" w:eastAsia="Arial" w:hAnsi="Arial"/>
          <w:b/>
          <w:bCs/>
          <w:color w:val="1E5F8E"/>
          <w:sz w:val="26"/>
          <w:szCs w:val="26"/>
        </w:rPr>
        <w:t xml:space="preserve">2.2  Our Approach</w:t>
      </w:r>
    </w:p>
    <w:p>
      <w:pPr>
        <w:spacing w:after="80" w:before="80"/>
      </w:pPr>
      <w:r>
        <w:rPr>
          <w:rFonts w:ascii="Arial" w:cs="Arial" w:eastAsia="Arial" w:hAnsi="Arial"/>
          <w:color w:val="1A1A1A"/>
          <w:sz w:val="22"/>
          <w:szCs w:val="22"/>
        </w:rPr>
        <w:t xml:space="preserve">We chose a rule-based extraction approach using Regular Expressions (regex) — a pattern-matching technology that works like a very precise find-and-replace. We did not use AI or machine learning for this PoC, deliberately. The reasons:</w:t>
      </w:r>
    </w:p>
    <w:p>
      <w:pPr>
        <w:pStyle w:val="ListParagraph"/>
        <w:numPr>
          <w:ilvl w:val="0"/>
          <w:numId w:val="2"/>
        </w:numPr>
        <w:spacing w:after="60" w:before="60"/>
      </w:pPr>
      <w:r>
        <w:rPr>
          <w:rFonts w:ascii="Arial" w:cs="Arial" w:eastAsia="Arial" w:hAnsi="Arial"/>
          <w:b w:val="false"/>
          <w:bCs w:val="false"/>
          <w:sz w:val="22"/>
          <w:szCs w:val="22"/>
        </w:rPr>
        <w:t xml:space="preserve">No training data needed — rules are written directly from knowledge of what medical documents look like</w:t>
      </w:r>
    </w:p>
    <w:p>
      <w:pPr>
        <w:pStyle w:val="ListParagraph"/>
        <w:numPr>
          <w:ilvl w:val="0"/>
          <w:numId w:val="2"/>
        </w:numPr>
        <w:spacing w:after="60" w:before="60"/>
      </w:pPr>
      <w:r>
        <w:rPr>
          <w:rFonts w:ascii="Arial" w:cs="Arial" w:eastAsia="Arial" w:hAnsi="Arial"/>
          <w:b w:val="false"/>
          <w:bCs w:val="false"/>
          <w:sz w:val="22"/>
          <w:szCs w:val="22"/>
        </w:rPr>
        <w:t xml:space="preserve">Fully transparent — every extraction decision can be explained and traced</w:t>
      </w:r>
    </w:p>
    <w:p>
      <w:pPr>
        <w:pStyle w:val="ListParagraph"/>
        <w:numPr>
          <w:ilvl w:val="0"/>
          <w:numId w:val="2"/>
        </w:numPr>
        <w:spacing w:after="60" w:before="60"/>
      </w:pPr>
      <w:r>
        <w:rPr>
          <w:rFonts w:ascii="Arial" w:cs="Arial" w:eastAsia="Arial" w:hAnsi="Arial"/>
          <w:b w:val="false"/>
          <w:bCs w:val="false"/>
          <w:sz w:val="22"/>
          <w:szCs w:val="22"/>
        </w:rPr>
        <w:t xml:space="preserve">Fast to build and iterate — adding a new document format or field variant is one line of code</w:t>
      </w:r>
    </w:p>
    <w:p>
      <w:pPr>
        <w:pStyle w:val="ListParagraph"/>
        <w:numPr>
          <w:ilvl w:val="0"/>
          <w:numId w:val="2"/>
        </w:numPr>
        <w:spacing w:after="60" w:before="60"/>
      </w:pPr>
      <w:r>
        <w:rPr>
          <w:rFonts w:ascii="Arial" w:cs="Arial" w:eastAsia="Arial" w:hAnsi="Arial"/>
          <w:b w:val="false"/>
          <w:bCs w:val="false"/>
          <w:sz w:val="22"/>
          <w:szCs w:val="22"/>
        </w:rPr>
        <w:t xml:space="preserve">Zero ML infrastructure cost at PoC stage</w:t>
      </w:r>
    </w:p>
    <w:p>
      <w:pPr>
        <w:spacing w:after="80" w:before="80"/>
      </w:pPr>
      <w:r>
        <w:t xml:space="preserve"/>
      </w:r>
    </w:p>
    <w:p>
      <w:pPr>
        <w:spacing w:after="80" w:before="80"/>
      </w:pPr>
      <w:r>
        <w:rPr>
          <w:rFonts w:ascii="Arial" w:cs="Arial" w:eastAsia="Arial" w:hAnsi="Arial"/>
          <w:color w:val="1A1A1A"/>
          <w:sz w:val="22"/>
          <w:szCs w:val="22"/>
        </w:rPr>
        <w:t xml:space="preserve">The core logic is: medical documents always label their fields. A document will say 'Patient Name: John Smith' or 'DOB: 01/15/1979'. We anchor our search on those labels — which are predictable — and capture the value that follows. We never try to guess a name or date in isolation.</w:t>
      </w:r>
    </w:p>
    <w:p>
      <w:pPr>
        <w:spacing w:after="80" w:before="80"/>
      </w:pPr>
      <w:r>
        <w:t xml:space="preserve"/>
      </w:r>
    </w:p>
    <w:p>
      <w:pPr>
        <w:pStyle w:val="Heading2"/>
        <w:spacing w:after="120" w:before="260"/>
      </w:pPr>
      <w:r>
        <w:rPr>
          <w:rFonts w:ascii="Arial" w:cs="Arial" w:eastAsia="Arial" w:hAnsi="Arial"/>
          <w:b/>
          <w:bCs/>
          <w:color w:val="1E5F8E"/>
          <w:sz w:val="26"/>
          <w:szCs w:val="26"/>
        </w:rPr>
        <w:t xml:space="preserve">2.3  What We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2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REST API</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Accepts document uploads, triggers extraction, returns structured JSON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Extraction Pipeline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5-stage process: read → classify → extract demographics → extract encounters → store</w:t>
            </w:r>
          </w:p>
        </w:tc>
      </w:tr>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PDF Reader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Reads text from digital PDFs; automatically falls back to OCR for scanned pages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CCDA XML Parser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Parses HL7 CCDA XML medical records natively</w:t>
            </w:r>
          </w:p>
        </w:tc>
      </w:tr>
      <w:tr>
        <w:tc>
          <w:tcPr>
            <w:tcW w:type="dxa" w:w="312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Database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Stores all extracted data; linked tables for document, patient, and encounters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Test Suite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14 automated unit tests covering all extraction logic</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2.4  Result</w:t>
      </w:r>
    </w:p>
    <w:p>
      <w:pPr>
        <w:spacing w:after="80" w:before="80"/>
      </w:pPr>
      <w:r>
        <w:rPr>
          <w:rFonts w:ascii="Arial" w:cs="Arial" w:eastAsia="Arial" w:hAnsi="Arial"/>
          <w:color w:val="1A1A1A"/>
          <w:sz w:val="22"/>
          <w:szCs w:val="22"/>
        </w:rPr>
        <w:t xml:space="preserve">The PoC successfully demonstrates the full extraction flow on well-structured medical documents. A document uploaded to the API returns structured JSON within seconds, with patient demographics and encounter details populated. The system handles partially scannable documents (OCR fallback per page), multiple encounter blocks in a single document, and both input formats without configuration changes.</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3 — Limitations &amp; What Comes Next</w:t>
      </w:r>
    </w:p>
    <w:p>
      <w:pPr>
        <w:pStyle w:val="Heading2"/>
        <w:spacing w:after="120" w:before="260"/>
      </w:pPr>
      <w:r>
        <w:rPr>
          <w:rFonts w:ascii="Arial" w:cs="Arial" w:eastAsia="Arial" w:hAnsi="Arial"/>
          <w:b/>
          <w:bCs/>
          <w:color w:val="1E5F8E"/>
          <w:sz w:val="26"/>
          <w:szCs w:val="26"/>
        </w:rPr>
        <w:t xml:space="preserve">3.1  What the PoC Cannot Do Yet</w:t>
      </w:r>
    </w:p>
    <w:p>
      <w:pPr>
        <w:spacing w:after="80" w:before="80"/>
      </w:pPr>
      <w:r>
        <w:rPr>
          <w:rFonts w:ascii="Arial" w:cs="Arial" w:eastAsia="Arial" w:hAnsi="Arial"/>
          <w:color w:val="1A1A1A"/>
          <w:sz w:val="22"/>
          <w:szCs w:val="22"/>
        </w:rPr>
        <w:t xml:space="preserve">These are intentional PoC-phase limitations — known, documented, and planned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Limitation</w:t>
            </w:r>
          </w:p>
        </w:tc>
        <w:tc>
          <w:tcPr>
            <w:tcW w:type="dxa" w:w="36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it exists</w:t>
            </w:r>
          </w:p>
        </w:tc>
        <w:tc>
          <w:tcPr>
            <w:tcW w:type="dxa" w:w="26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Next step</w:t>
            </w:r>
          </w:p>
        </w:tc>
      </w:tr>
      <w:tr>
        <w:tc>
          <w:tcPr>
            <w:tcW w:type="dxa" w:w="30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Clinical entities (labs, meds, diagnoses)</w:t>
            </w:r>
          </w:p>
        </w:tc>
        <w:tc>
          <w:tcPr>
            <w:tcW w:type="dxa" w:w="368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Regex can match patterns but not understand clinical language</w:t>
            </w:r>
          </w:p>
        </w:tc>
        <w:tc>
          <w:tcPr>
            <w:tcW w:type="dxa" w:w="268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MedSpaCy NLP integration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Non-standard document labels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Rules only cover labels we've seen; new hospitals use different terms</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Expand pattern library + YAML config</w:t>
            </w:r>
          </w:p>
        </w:tc>
      </w:tr>
      <w:tr>
        <w:tc>
          <w:tcPr>
            <w:tcW w:type="dxa" w:w="30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Scanned/handwritten documents</w:t>
            </w:r>
          </w:p>
        </w:tc>
        <w:tc>
          <w:tcPr>
            <w:tcW w:type="dxa" w:w="368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OCR accuracy degrades on low-quality scans</w:t>
            </w:r>
          </w:p>
        </w:tc>
        <w:tc>
          <w:tcPr>
            <w:tcW w:type="dxa" w:w="268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Better OCR pre-processing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Authentication &amp; HIPAA controls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implemented in PoC</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Required before production</w:t>
            </w:r>
          </w:p>
        </w:tc>
      </w:tr>
      <w:tr>
        <w:tc>
          <w:tcPr>
            <w:tcW w:type="dxa" w:w="30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High-volume processing</w:t>
            </w:r>
          </w:p>
        </w:tc>
        <w:tc>
          <w:tcPr>
            <w:tcW w:type="dxa" w:w="368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 job queue; synchronous requests only</w:t>
            </w:r>
          </w:p>
        </w:tc>
        <w:tc>
          <w:tcPr>
            <w:tcW w:type="dxa" w:w="268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Async queue (Celery/RQ)</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3.2  Improvement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2200"/>
        <w:gridCol w:w="1400"/>
      </w:tblGrid>
      <w:tr>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3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gets improved</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impact</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140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bCs/>
                <w:color w:val="1A7A1A"/>
                <w:sz w:val="20"/>
                <w:szCs w:val="20"/>
              </w:rPr>
              <w:t xml:space="preserve">Phase 1</w:t>
            </w:r>
          </w:p>
        </w:tc>
        <w:tc>
          <w:tcPr>
            <w:tcW w:type="dxa" w:w="436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confidence scoring, expand label patterns, configurable YAML config</w:t>
            </w:r>
          </w:p>
        </w:tc>
        <w:tc>
          <w:tcPr>
            <w:tcW w:type="dxa" w:w="220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Extraction becomes trustworthy enough for human-assisted review</w:t>
            </w:r>
          </w:p>
        </w:tc>
        <w:tc>
          <w:tcPr>
            <w:tcW w:type="dxa" w:w="140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1–2 weeks</w:t>
            </w:r>
          </w:p>
        </w:tc>
      </w:tr>
      <w:tr>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E5F8E"/>
                <w:sz w:val="20"/>
                <w:szCs w:val="20"/>
              </w:rPr>
              <w:t xml:space="preserve">Phase 2</w:t>
            </w:r>
          </w:p>
        </w:tc>
        <w:tc>
          <w:tcPr>
            <w:tcW w:type="dxa" w:w="43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NLP hybrid (spaCy) for name/date edge cases; PostgreSQL; async job queue</w:t>
            </w:r>
          </w:p>
        </w:tc>
        <w:tc>
          <w:tcPr>
            <w:tcW w:type="dxa" w:w="2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Handles real-world document variety; production-scale volume</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3–4 weeks</w:t>
            </w:r>
          </w:p>
        </w:tc>
      </w:tr>
      <w:tr>
        <w:tc>
          <w:tcPr>
            <w:tcW w:type="dxa" w:w="14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bCs/>
                <w:color w:val="B7770D"/>
                <w:sz w:val="20"/>
                <w:szCs w:val="20"/>
              </w:rPr>
              <w:t xml:space="preserve">Phase 3</w:t>
            </w:r>
          </w:p>
        </w:tc>
        <w:tc>
          <w:tcPr>
            <w:tcW w:type="dxa" w:w="436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Clinical entity extraction (meds, diagnoses, labs); ICD/CPT code mapping; HIPAA controls</w:t>
            </w:r>
          </w:p>
        </w:tc>
        <w:tc>
          <w:tcPr>
            <w:tcW w:type="dxa" w:w="22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Full clinical data extraction suitable for analytics and billing</w:t>
            </w:r>
          </w:p>
        </w:tc>
        <w:tc>
          <w:tcPr>
            <w:tcW w:type="dxa" w:w="14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6–8 weeks</w:t>
            </w:r>
          </w:p>
        </w:tc>
      </w:tr>
    </w:tbl>
    <w:p>
      <w:pPr>
        <w:spacing w:after="80" w:before="80"/>
      </w:pPr>
      <w:r>
        <w:t xml:space="preserve"/>
      </w:r>
    </w:p>
    <w:p>
      <w:r>
        <w:br w:type="page"/>
      </w:r>
    </w:p>
    <w:p>
      <w:pPr>
        <w:spacing w:after="160" w:before="0"/>
      </w:pPr>
      <w:r>
        <w:rPr>
          <w:rFonts w:ascii="Arial" w:cs="Arial" w:eastAsia="Arial" w:hAnsi="Arial"/>
          <w:b/>
          <w:bCs/>
          <w:color w:val="AAAAAA"/>
          <w:sz w:val="28"/>
          <w:szCs w:val="28"/>
        </w:rPr>
        <w:t xml:space="preserve">PART 2 — FOR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8E" w:sz="1"/>
              <w:left w:val="single" w:color="1E5F8E" w:sz="1"/>
              <w:bottom w:val="single" w:color="1E5F8E" w:sz="1"/>
              <w:right w:val="single" w:color="1E5F8E" w:sz="1"/>
            </w:tcBorders>
            <w:shd w:fill="1E5F8E" w:val="clear"/>
            <w:tcMar>
              <w:top w:type="dxa" w:w="80"/>
              <w:left w:type="dxa" w:w="160"/>
              <w:bottom w:type="dxa" w:w="80"/>
              <w:right w:type="dxa" w:w="160"/>
            </w:tcMar>
          </w:tcPr>
          <w:p>
            <w:r>
              <w:rPr>
                <w:rFonts w:ascii="Arial" w:cs="Arial" w:eastAsia="Arial" w:hAnsi="Arial"/>
                <w:b/>
                <w:bCs/>
                <w:color w:val="FFFFFF"/>
                <w:sz w:val="20"/>
                <w:szCs w:val="20"/>
              </w:rPr>
              <w:t xml:space="preserve">👥  For: Team — What was built, how it fits together, and what each person needs to know.</w:t>
            </w:r>
          </w:p>
        </w:tc>
      </w:tr>
    </w:tbl>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4 — System Architecture &amp; How It All Fits</w:t>
      </w:r>
    </w:p>
    <w:p>
      <w:pPr>
        <w:pStyle w:val="Heading2"/>
        <w:spacing w:after="120" w:before="260"/>
      </w:pPr>
      <w:r>
        <w:rPr>
          <w:rFonts w:ascii="Arial" w:cs="Arial" w:eastAsia="Arial" w:hAnsi="Arial"/>
          <w:b/>
          <w:bCs/>
          <w:color w:val="1E5F8E"/>
          <w:sz w:val="26"/>
          <w:szCs w:val="26"/>
        </w:rPr>
        <w:t xml:space="preserve">4.1  The 5-Stage Pipeline</w:t>
      </w:r>
    </w:p>
    <w:p>
      <w:pPr>
        <w:spacing w:after="80" w:before="80"/>
      </w:pPr>
      <w:r>
        <w:rPr>
          <w:rFonts w:ascii="Arial" w:cs="Arial" w:eastAsia="Arial" w:hAnsi="Arial"/>
          <w:color w:val="1A1A1A"/>
          <w:sz w:val="22"/>
          <w:szCs w:val="22"/>
        </w:rPr>
        <w:t xml:space="preserve">Every document upload passes through exactly five stages in sequence. If any stage fails, the system degrades gracefully — it never crashes, it always returns something.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3600"/>
        <w:gridCol w:w="3000"/>
      </w:tblGrid>
      <w:tr>
        <w:tc>
          <w:tcPr>
            <w:tcW w:type="dxa" w:w="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3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Handles failure by</w:t>
            </w:r>
          </w:p>
        </w:tc>
      </w:tr>
      <w:tr>
        <w:tc>
          <w:tcPr>
            <w:tcW w:type="dxa" w:w="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1</w:t>
            </w:r>
          </w:p>
        </w:tc>
        <w:tc>
          <w:tcPr>
            <w:tcW w:type="dxa" w:w="2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Text Extraction</w:t>
            </w:r>
          </w:p>
        </w:tc>
        <w:tc>
          <w:tcPr>
            <w:tcW w:type="dxa" w:w="3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Reads PDF or CCDA XML into plain text. Tries digital extraction first; OCR per page as fallback.</w:t>
            </w:r>
          </w:p>
        </w:tc>
        <w:tc>
          <w:tcPr>
            <w:tcW w:type="dxa" w:w="3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Returning empty string for unreadable pages; error string for broken XML</w:t>
            </w:r>
          </w:p>
        </w:tc>
      </w:tr>
      <w:tr>
        <w:tc>
          <w:tcPr>
            <w:tcW w:type="dxa" w:w="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Classification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Identifies what kind of document it is (Discharge Summary, Progress Notes, CCDA, etc.)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Returning 'Unknown' — processing continues</w:t>
            </w:r>
          </w:p>
        </w:tc>
      </w:tr>
      <w:tr>
        <w:tc>
          <w:tcPr>
            <w:tcW w:type="dxa" w:w="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3</w:t>
            </w:r>
          </w:p>
        </w:tc>
        <w:tc>
          <w:tcPr>
            <w:tcW w:type="dxa" w:w="2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Demographics Extraction</w:t>
            </w:r>
          </w:p>
        </w:tc>
        <w:tc>
          <w:tcPr>
            <w:tcW w:type="dxa" w:w="3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Pulls 10 patient fields using regex. Each field tried independently.</w:t>
            </w:r>
          </w:p>
        </w:tc>
        <w:tc>
          <w:tcPr>
            <w:tcW w:type="dxa" w:w="3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Missing fields returned as null — no error</w:t>
            </w:r>
          </w:p>
        </w:tc>
      </w:tr>
      <w:tr>
        <w:tc>
          <w:tcPr>
            <w:tcW w:type="dxa" w:w="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1A1A"/>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 Extraction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Splits doc into encounter blocks, parses 8 fields per block.</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Whole doc treated as single block if splitting fails</w:t>
            </w:r>
          </w:p>
        </w:tc>
      </w:tr>
      <w:tr>
        <w:tc>
          <w:tcPr>
            <w:tcW w:type="dxa" w:w="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5</w:t>
            </w:r>
          </w:p>
        </w:tc>
        <w:tc>
          <w:tcPr>
            <w:tcW w:type="dxa" w:w="2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Store + Respond</w:t>
            </w:r>
          </w:p>
        </w:tc>
        <w:tc>
          <w:tcPr>
            <w:tcW w:type="dxa" w:w="3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Saves to SQLite via SQLAlchemy. Returns structured JSON.</w:t>
            </w:r>
          </w:p>
        </w:tc>
        <w:tc>
          <w:tcPr>
            <w:tcW w:type="dxa" w:w="3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Schema marks all fields Optional — partial result is valid</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4.2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File / Module</w:t>
            </w:r>
          </w:p>
        </w:tc>
        <w:tc>
          <w:tcPr>
            <w:tcW w:type="dxa" w:w="6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app/main.py</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FastAPI app entry point — registers routes, initialises DB on startup</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app/api/documents.py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API endpoints: POST /upload, POST /{id}/extract, GET /{id}</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app/core/pipeline.py</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Master orchestrator — calls all 5 stages in sequence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app/core/extractor.py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PDF text extraction (digital + OCR) and CCDA XML parsing</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app/core/classifier.py</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Keyword pattern matching → document type label</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app/core/demographics_parser.py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Regex extraction of all 10 patient fields + normalisation</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app/core/encounter_parser.py</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Block splitting + regex extraction of 8 encounter fields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app/models/schemas.py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Pydantic request/response schemas — all fields Optional</w:t>
            </w:r>
          </w:p>
        </w:tc>
      </w:tr>
      <w:tr>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app/db/database.py</w:t>
            </w:r>
          </w:p>
        </w:tc>
        <w:tc>
          <w:tcPr>
            <w:tcW w:type="dxa" w:w="6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SQLAlchemy ORM: documents, patients, encounters tables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tests/test_extraction.py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14 pytest unit tests — demographics parser, encounter parser, classifier</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4.3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4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chosen</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API framework</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FastAPI + Uvicorn</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Async, auto Swagger docs, fast to develop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PDF extraction</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pdfplumber</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Best accuracy on digital PDFs, page-level control</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OCR</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pytesseract + Pillow</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Fallback for scanned pages; lazy import so no crash if not installed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XML parsing</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xml.etree.ElementTree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Built-in Python, no extra dependency for PoC</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NLP engine</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Python re (regex)</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Rule-based, fully transparent, zero training data</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Validation</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Pydantic v2</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Type-safe request/response, Optional fields = graceful partials</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Database ORM</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SQLAlchemy + SQLite</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SQLite for PoC; swap to PostgreSQL with one config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Testing</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pytest</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14 unit tests; runs with `pytest` command</w:t>
            </w:r>
          </w:p>
        </w:tc>
      </w:tr>
    </w:tbl>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5 — What Gets Extracted and What the Output Looks Like</w:t>
      </w:r>
    </w:p>
    <w:p>
      <w:pPr>
        <w:pStyle w:val="Heading2"/>
        <w:spacing w:after="120" w:before="260"/>
      </w:pPr>
      <w:r>
        <w:rPr>
          <w:rFonts w:ascii="Arial" w:cs="Arial" w:eastAsia="Arial" w:hAnsi="Arial"/>
          <w:b/>
          <w:bCs/>
          <w:color w:val="1E5F8E"/>
          <w:sz w:val="26"/>
          <w:szCs w:val="26"/>
        </w:rPr>
        <w:t xml:space="preserve">5.1  Demographics Fields (per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 input</w:t>
            </w:r>
          </w:p>
        </w:tc>
        <w:tc>
          <w:tcPr>
            <w:tcW w:type="dxa" w:w="24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 output</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Post-processing</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patient_name</w:t>
            </w:r>
          </w:p>
        </w:tc>
        <w:tc>
          <w:tcPr>
            <w:tcW w:type="dxa" w:w="2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Patient Name: John Smith</w:t>
            </w:r>
          </w:p>
        </w:tc>
        <w:tc>
          <w:tcPr>
            <w:tcW w:type="dxa" w:w="2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first_name: John, last_name: Smith</w:t>
            </w:r>
          </w:p>
        </w:tc>
        <w:tc>
          <w:tcPr>
            <w:tcW w:type="dxa" w:w="2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_split_name()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dob</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DOB: 01/15/1979</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1979-01-15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_parse_date() → ISO</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age</w:t>
            </w:r>
          </w:p>
        </w:tc>
        <w:tc>
          <w:tcPr>
            <w:tcW w:type="dxa" w:w="2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(derived from DOB)</w:t>
            </w:r>
          </w:p>
        </w:tc>
        <w:tc>
          <w:tcPr>
            <w:tcW w:type="dxa" w:w="2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46</w:t>
            </w:r>
          </w:p>
        </w:tc>
        <w:tc>
          <w:tcPr>
            <w:tcW w:type="dxa" w:w="2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_derive_age()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gender</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Gender: M</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Male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_normalize_gender()</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mrn</w:t>
            </w:r>
          </w:p>
        </w:tc>
        <w:tc>
          <w:tcPr>
            <w:tcW w:type="dxa" w:w="2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MRN: MRN12345</w:t>
            </w:r>
          </w:p>
        </w:tc>
        <w:tc>
          <w:tcPr>
            <w:tcW w:type="dxa" w:w="2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MRN12345</w:t>
            </w:r>
          </w:p>
        </w:tc>
        <w:tc>
          <w:tcPr>
            <w:tcW w:type="dxa" w:w="2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None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insurance_id</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Insurance ID: BCBS123</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BCBS123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None</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phone</w:t>
            </w:r>
          </w:p>
        </w:tc>
        <w:tc>
          <w:tcPr>
            <w:tcW w:type="dxa" w:w="2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Phone: 987-654-3210</w:t>
            </w:r>
          </w:p>
        </w:tc>
        <w:tc>
          <w:tcPr>
            <w:tcW w:type="dxa" w:w="2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987-654-3210</w:t>
            </w:r>
          </w:p>
        </w:tc>
        <w:tc>
          <w:tcPr>
            <w:tcW w:type="dxa" w:w="2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None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address</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Address: 123 Main St, IL</w:t>
            </w:r>
          </w:p>
        </w:tc>
        <w:tc>
          <w:tcPr>
            <w:tcW w:type="dxa" w:w="2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123 Main St, IL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None</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5.2  Encounter Fields (per encounter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4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Typical source in document</w:t>
            </w:r>
          </w:p>
        </w:tc>
        <w:tc>
          <w:tcPr>
            <w:tcW w:type="dxa" w:w="34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encounter_date</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Encounter Date: 03/10/2024</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Normalised to ISO format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admission_date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Admission Date: 03/08/2024</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Normalised to ISO format</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discharge_date</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Discharge Date: 03/12/2024</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Normalised to ISO format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encounter_type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Encounter Type: Inpatient</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Vocabulary scan fallback covers Inpatient/Outpatient/ED/Telehealth</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provider_name</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Provider: Dr. Sarah Johnson</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3rd pattern scans narrative text for 'Dr. Name'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facility_name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Facility: ABC Medical Center</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2nd pattern scans for any 'Hospital / Clinic' mention</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reason_for_visit</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Chief Complaint: Chest pain</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Captures to end of line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encounter_summary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Assessment: Patient stabilized...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Captures 20–300 chars</w:t>
            </w:r>
          </w:p>
        </w:tc>
      </w:tr>
    </w:tbl>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6 — Testing &amp; Known Gaps</w:t>
      </w:r>
    </w:p>
    <w:p>
      <w:pPr>
        <w:pStyle w:val="Heading2"/>
        <w:spacing w:after="120" w:before="260"/>
      </w:pPr>
      <w:r>
        <w:rPr>
          <w:rFonts w:ascii="Arial" w:cs="Arial" w:eastAsia="Arial" w:hAnsi="Arial"/>
          <w:b/>
          <w:bCs/>
          <w:color w:val="1E5F8E"/>
          <w:sz w:val="26"/>
          <w:szCs w:val="26"/>
        </w:rPr>
        <w:t xml:space="preserve">6.1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Test area</w:t>
            </w:r>
          </w:p>
        </w:tc>
        <w:tc>
          <w:tcPr>
            <w:tcW w:type="dxa" w:w="4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What's covered</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Count</w:t>
            </w:r>
          </w:p>
        </w:tc>
      </w:tr>
      <w:tr>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Demographics Parser</w:t>
            </w:r>
          </w:p>
        </w:tc>
        <w:tc>
          <w:tcPr>
            <w:tcW w:type="dxa" w:w="4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Full field extraction, age derivation, gender normalisation, missing data, multi-format DOB</w:t>
            </w:r>
          </w:p>
        </w:tc>
        <w:tc>
          <w:tcPr>
            <w:tcW w:type="dxa" w:w="2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7A1A"/>
                <w:sz w:val="20"/>
                <w:szCs w:val="20"/>
              </w:rPr>
              <w:t xml:space="preserve">5</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 Parser</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Date parsing, provider, facility, UUID generation, missing data handling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7A1A"/>
                <w:sz w:val="20"/>
                <w:szCs w:val="20"/>
              </w:rPr>
              <w:t xml:space="preserve">5</w:t>
            </w:r>
          </w:p>
        </w:tc>
      </w:tr>
      <w:tr>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Document Classifier</w:t>
            </w:r>
          </w:p>
        </w:tc>
        <w:tc>
          <w:tcPr>
            <w:tcW w:type="dxa" w:w="4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Discharge summary, CCDA by filename, progress note, unknown document</w:t>
            </w:r>
          </w:p>
        </w:tc>
        <w:tc>
          <w:tcPr>
            <w:tcW w:type="dxa" w:w="2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7A1A"/>
                <w:sz w:val="20"/>
                <w:szCs w:val="20"/>
              </w:rPr>
              <w:t xml:space="preserve">4</w:t>
            </w:r>
          </w:p>
        </w:tc>
      </w:tr>
      <w:tr>
        <w:tc>
          <w:tcPr>
            <w:tcW w:type="dxa" w:w="2800"/>
            <w:tcBorders>
              <w:top w:val="single" w:color="DDDDDD" w:sz="1"/>
              <w:left w:val="single" w:color="DDDDDD" w:sz="1"/>
              <w:bottom w:val="single" w:color="DDDDDD" w:sz="1"/>
              <w:right w:val="single" w:color="DDDDDD"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TOTAL</w:t>
            </w:r>
          </w:p>
        </w:tc>
        <w:tc>
          <w:tcPr>
            <w:tcW w:type="dxa" w:w="4560"/>
            <w:tcBorders>
              <w:top w:val="single" w:color="DDDDDD" w:sz="1"/>
              <w:left w:val="single" w:color="DDDDDD" w:sz="1"/>
              <w:bottom w:val="single" w:color="DDDDDD" w:sz="1"/>
              <w:right w:val="single" w:color="DDDDDD" w:sz="1"/>
            </w:tcBorders>
            <w:shd w:fill="1A3A5C"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w:r>
          </w:p>
        </w:tc>
        <w:tc>
          <w:tcPr>
            <w:tcW w:type="dxa" w:w="2000"/>
            <w:tcBorders>
              <w:top w:val="single" w:color="DDDDDD" w:sz="1"/>
              <w:left w:val="single" w:color="DDDDDD" w:sz="1"/>
              <w:bottom w:val="single" w:color="DDDDDD" w:sz="1"/>
              <w:right w:val="single" w:color="DDDDDD"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14</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6.2  Known Gaps (to fix in next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39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22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Name: Title Case only</w:t>
            </w:r>
          </w:p>
        </w:tc>
        <w:tc>
          <w:tcPr>
            <w:tcW w:type="dxa" w:w="396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Hyphenated names (Mary-Jane), all-caps OCR, single-word names return null</w:t>
            </w:r>
          </w:p>
        </w:tc>
        <w:tc>
          <w:tcPr>
            <w:tcW w:type="dxa" w:w="32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spaCy NER in the label window</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DOB: date ambiguity</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05/06/1990 — is it May 6 or June 5? US format assumed, no warning</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Ambiguity flag in response</w:t>
            </w:r>
          </w:p>
        </w:tc>
      </w:tr>
      <w:tr>
        <w:tc>
          <w:tcPr>
            <w:tcW w:type="dxa" w:w="22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Gender: no fallback</w:t>
            </w:r>
          </w:p>
        </w:tc>
        <w:tc>
          <w:tcPr>
            <w:tcW w:type="dxa" w:w="396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Single pattern only; non-standard label wording misses</w:t>
            </w:r>
          </w:p>
        </w:tc>
        <w:tc>
          <w:tcPr>
            <w:tcW w:type="dxa" w:w="32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2nd pattern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Encounter split: 3 headers only</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HOSPITALIZATION, numbered sections etc. don't trigger block split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Extend separator regex</w:t>
            </w:r>
          </w:p>
        </w:tc>
      </w:tr>
      <w:tr>
        <w:tc>
          <w:tcPr>
            <w:tcW w:type="dxa" w:w="22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Patterns in source code</w:t>
            </w:r>
          </w:p>
        </w:tc>
        <w:tc>
          <w:tcPr>
            <w:tcW w:type="dxa" w:w="396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Adding hospital-specific label requires a developer and code deploy</w:t>
            </w:r>
          </w:p>
        </w:tc>
        <w:tc>
          <w:tcPr>
            <w:tcW w:type="dxa" w:w="32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Move to YAML config file</w:t>
            </w:r>
          </w:p>
        </w:tc>
      </w:tr>
    </w:tbl>
    <w:p>
      <w:pPr>
        <w:spacing w:after="80" w:before="80"/>
      </w:pPr>
      <w:r>
        <w:t xml:space="preserve"/>
      </w:r>
    </w:p>
    <w:p>
      <w:r>
        <w:br w:type="page"/>
      </w:r>
    </w:p>
    <w:p>
      <w:pPr>
        <w:spacing w:after="160" w:before="0"/>
      </w:pPr>
      <w:r>
        <w:rPr>
          <w:rFonts w:ascii="Arial" w:cs="Arial" w:eastAsia="Arial" w:hAnsi="Arial"/>
          <w:b/>
          <w:bCs/>
          <w:color w:val="AAAAAA"/>
          <w:sz w:val="28"/>
          <w:szCs w:val="28"/>
        </w:rPr>
        <w:t xml:space="preserve">PART 3 — DEVELOPER REFERENCE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1"/>
              <w:left w:val="single" w:color="2874A6" w:sz="1"/>
              <w:bottom w:val="single" w:color="2874A6" w:sz="1"/>
              <w:right w:val="single" w:color="2874A6" w:sz="1"/>
            </w:tcBorders>
            <w:shd w:fill="2874A6" w:val="clear"/>
            <w:tcMar>
              <w:top w:type="dxa" w:w="80"/>
              <w:left w:type="dxa" w:w="160"/>
              <w:bottom w:type="dxa" w:w="80"/>
              <w:right w:type="dxa" w:w="160"/>
            </w:tcMar>
          </w:tcPr>
          <w:p>
            <w:r>
              <w:rPr>
                <w:rFonts w:ascii="Arial" w:cs="Arial" w:eastAsia="Arial" w:hAnsi="Arial"/>
                <w:b/>
                <w:bCs/>
                <w:color w:val="FFFFFF"/>
                <w:sz w:val="20"/>
                <w:szCs w:val="20"/>
              </w:rPr>
              <w:t xml:space="preserve">👥  For: Developer (you) — Full regex logic, ideology, pattern reference, fallback chain, and improvement code.</w:t>
            </w:r>
          </w:p>
        </w:tc>
      </w:tr>
    </w:tbl>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7 — Regex Ideology: The Complete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8E" w:sz="1"/>
              <w:left w:val="single" w:color="1E5F8E" w:sz="8"/>
              <w:bottom w:val="single" w:color="1E5F8E" w:sz="1"/>
              <w:right w:val="single" w:color="1E5F8E" w:sz="1"/>
            </w:tcBorders>
            <w:shd w:fill="EBF5FB" w:val="clear"/>
            <w:tcMar>
              <w:top w:type="dxa" w:w="100"/>
              <w:left w:type="dxa" w:w="160"/>
              <w:bottom w:type="dxa" w:w="100"/>
              <w:right w:type="dxa" w:w="160"/>
            </w:tcMar>
          </w:tcPr>
          <w:p>
            <w:r>
              <w:rPr>
                <w:rFonts w:ascii="Arial" w:cs="Arial" w:eastAsia="Arial" w:hAnsi="Arial"/>
                <w:b/>
                <w:bCs/>
                <w:color w:val="1E5F8E"/>
                <w:sz w:val="21"/>
                <w:szCs w:val="21"/>
              </w:rPr>
              <w:t xml:space="preserve">The one governing idea</w:t>
            </w:r>
          </w:p>
          <w:p>
            <w:pPr>
              <w:spacing w:before="60"/>
            </w:pPr>
            <w:r>
              <w:rPr>
                <w:rFonts w:ascii="Arial" w:cs="Arial" w:eastAsia="Arial" w:hAnsi="Arial"/>
                <w:color w:val="1A1A1A"/>
                <w:sz w:val="21"/>
                <w:szCs w:val="21"/>
              </w:rPr>
              <w:t xml:space="preserve">"Anchor on structure, not content." Medical documents label their fields explicitly. Find the label (which is certain), capture the value after it (which is what we want). Never try to recognise a name, date, or ID by its content alone — that's where false positives live.</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7.1  The 6 Design Principles</w:t>
      </w:r>
    </w:p>
    <w:p>
      <w:pPr>
        <w:pStyle w:val="Heading3"/>
        <w:spacing w:after="80" w:before="180"/>
      </w:pPr>
      <w:r>
        <w:rPr>
          <w:rFonts w:ascii="Arial" w:cs="Arial" w:eastAsia="Arial" w:hAnsi="Arial"/>
          <w:b/>
          <w:bCs/>
          <w:color w:val="2874A6"/>
          <w:sz w:val="23"/>
          <w:szCs w:val="23"/>
        </w:rPr>
        <w:t xml:space="preserve">Principle 1 — Label-Anchor-First</w:t>
      </w:r>
    </w:p>
    <w:p>
      <w:pPr>
        <w:spacing w:after="80" w:before="80"/>
      </w:pPr>
      <w:r>
        <w:rPr>
          <w:rFonts w:ascii="Arial" w:cs="Arial" w:eastAsia="Arial" w:hAnsi="Arial"/>
          <w:color w:val="1A1A1A"/>
          <w:sz w:val="22"/>
          <w:szCs w:val="22"/>
        </w:rPr>
        <w:t xml:space="preserve">Every primary pattern opens with a non-capturing group of synonyms for the field label. This group does not store anything — it just anchors the search position.</w:t>
      </w:r>
    </w:p>
    <w:p>
      <w:pPr>
        <w:spacing w:after="40" w:before="40"/>
        <w:ind w:left="560"/>
      </w:pPr>
      <w:r>
        <w:rPr>
          <w:rFonts w:ascii="Courier New" w:cs="Courier New" w:eastAsia="Courier New" w:hAnsi="Courier New"/>
          <w:color w:val="1A3A5C"/>
          <w:sz w:val="19"/>
          <w:szCs w:val="19"/>
        </w:rPr>
        <w:t xml:space="preserve">(?:Patient\s*Name|Patient|Name)[:\s]+  →  capture group follows</w:t>
      </w:r>
    </w:p>
    <w:p>
      <w:pPr>
        <w:spacing w:after="80" w:before="80"/>
      </w:pPr>
      <w:r>
        <w:rPr>
          <w:rFonts w:ascii="Arial" w:cs="Arial" w:eastAsia="Arial" w:hAnsi="Arial"/>
          <w:color w:val="1A1A1A"/>
          <w:sz w:val="22"/>
          <w:szCs w:val="22"/>
        </w:rPr>
        <w:t xml:space="preserve">The \s* between 'Patient' and 'Name' handles any whitespace (including double-spaces from OCR). The [:\s]+ after the label handles 'Name:', 'Name :', 'Name  ' — all valid.</w:t>
      </w:r>
    </w:p>
    <w:p>
      <w:pPr>
        <w:spacing w:after="80" w:before="80"/>
      </w:pPr>
      <w:r>
        <w:t xml:space="preserve"/>
      </w:r>
    </w:p>
    <w:p>
      <w:pPr>
        <w:pStyle w:val="Heading3"/>
        <w:spacing w:after="80" w:before="180"/>
      </w:pPr>
      <w:r>
        <w:rPr>
          <w:rFonts w:ascii="Arial" w:cs="Arial" w:eastAsia="Arial" w:hAnsi="Arial"/>
          <w:b/>
          <w:bCs/>
          <w:color w:val="2874A6"/>
          <w:sz w:val="23"/>
          <w:szCs w:val="23"/>
        </w:rPr>
        <w:t xml:space="preserve">Principle 2 — Priority-Ordered Pattern Lists</w:t>
      </w:r>
    </w:p>
    <w:p>
      <w:pPr>
        <w:spacing w:after="80" w:before="80"/>
      </w:pPr>
      <w:r>
        <w:rPr>
          <w:rFonts w:ascii="Arial" w:cs="Arial" w:eastAsia="Arial" w:hAnsi="Arial"/>
          <w:color w:val="1A1A1A"/>
          <w:sz w:val="22"/>
          <w:szCs w:val="22"/>
        </w:rPr>
        <w:t xml:space="preserve">_find_first(text, patterns) walks the list and returns the first match. Ordering matters:</w:t>
      </w:r>
    </w:p>
    <w:p>
      <w:pPr>
        <w:spacing w:after="40" w:before="40"/>
        <w:ind w:left="560"/>
      </w:pPr>
      <w:r>
        <w:rPr>
          <w:rFonts w:ascii="Courier New" w:cs="Courier New" w:eastAsia="Courier New" w:hAnsi="Courier New"/>
          <w:color w:val="1A3A5C"/>
          <w:sz w:val="19"/>
          <w:szCs w:val="19"/>
        </w:rPr>
        <w:t xml:space="preserve">Pattern 1  →  most specific (label + exact format)       confidence: HIGH</w:t>
      </w:r>
    </w:p>
    <w:p>
      <w:pPr>
        <w:spacing w:after="40" w:before="40"/>
        <w:ind w:left="560"/>
      </w:pPr>
      <w:r>
        <w:rPr>
          <w:rFonts w:ascii="Courier New" w:cs="Courier New" w:eastAsia="Courier New" w:hAnsi="Courier New"/>
          <w:color w:val="1A3A5C"/>
          <w:sz w:val="19"/>
          <w:szCs w:val="19"/>
        </w:rPr>
        <w:t xml:space="preserve">Pattern 2  →  medium (label + flexible format)           confidence: MEDIUM</w:t>
      </w:r>
    </w:p>
    <w:p>
      <w:pPr>
        <w:spacing w:after="40" w:before="40"/>
        <w:ind w:left="560"/>
      </w:pPr>
      <w:r>
        <w:rPr>
          <w:rFonts w:ascii="Courier New" w:cs="Courier New" w:eastAsia="Courier New" w:hAnsi="Courier New"/>
          <w:color w:val="1A3A5C"/>
          <w:sz w:val="19"/>
          <w:szCs w:val="19"/>
        </w:rPr>
        <w:t xml:space="preserve">Pattern 3  →  loosest (vocabulary/format scan, no label) confidence: LOW</w:t>
      </w:r>
    </w:p>
    <w:p>
      <w:pPr>
        <w:spacing w:after="80" w:before="80"/>
      </w:pPr>
      <w:r>
        <w:rPr>
          <w:rFonts w:ascii="Arial" w:cs="Arial" w:eastAsia="Arial" w:hAnsi="Arial"/>
          <w:color w:val="1A1A1A"/>
          <w:sz w:val="22"/>
          <w:szCs w:val="22"/>
        </w:rPr>
        <w:t xml:space="preserve">To add a new hospital's label variant: prepend a new Pattern 1. No other code changes needed.</w:t>
      </w:r>
    </w:p>
    <w:p>
      <w:pPr>
        <w:spacing w:after="80" w:before="80"/>
      </w:pPr>
      <w:r>
        <w:t xml:space="preserve"/>
      </w:r>
    </w:p>
    <w:p>
      <w:pPr>
        <w:pStyle w:val="Heading3"/>
        <w:spacing w:after="80" w:before="180"/>
      </w:pPr>
      <w:r>
        <w:rPr>
          <w:rFonts w:ascii="Arial" w:cs="Arial" w:eastAsia="Arial" w:hAnsi="Arial"/>
          <w:b/>
          <w:bCs/>
          <w:color w:val="2874A6"/>
          <w:sz w:val="23"/>
          <w:szCs w:val="23"/>
        </w:rPr>
        <w:t xml:space="preserve">Principle 3 — Separate Capture from Normalisation</w:t>
      </w:r>
    </w:p>
    <w:p>
      <w:pPr>
        <w:spacing w:after="80" w:before="80"/>
      </w:pPr>
      <w:r>
        <w:rPr>
          <w:rFonts w:ascii="Arial" w:cs="Arial" w:eastAsia="Arial" w:hAnsi="Arial"/>
          <w:color w:val="1A1A1A"/>
          <w:sz w:val="22"/>
          <w:szCs w:val="22"/>
        </w:rPr>
        <w:t xml:space="preserve">Regex captures the raw string. A dedicated function normalises it. These two concerns change independently — you can update one without breaking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4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Regex captures</w:t>
            </w:r>
          </w:p>
        </w:tc>
        <w:tc>
          <w:tcPr>
            <w:tcW w:type="dxa" w:w="38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Normaliser transforms</w:t>
            </w:r>
          </w:p>
        </w:tc>
      </w:tr>
      <w:tr>
        <w:tc>
          <w:tcPr>
            <w:tcW w:type="dxa" w:w="2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DOB</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Any raw date string: 01/15/1979 or Jan 15 1979</w:t>
            </w:r>
          </w:p>
        </w:tc>
        <w:tc>
          <w:tcPr>
            <w:tcW w:type="dxa" w:w="38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_parse_date() → 1979-01-15 (ISO 8601); returns raw if all 9 formats fail</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gender</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 / F / Male / Female / Other</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_normalize_gender() → Male / Female / Other</w:t>
            </w:r>
          </w:p>
        </w:tc>
      </w:tr>
      <w:tr>
        <w:tc>
          <w:tcPr>
            <w:tcW w:type="dxa" w:w="2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patient_name</w:t>
            </w:r>
          </w:p>
        </w:tc>
        <w:tc>
          <w:tcPr>
            <w:tcW w:type="dxa" w:w="34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Full name string</w:t>
            </w:r>
          </w:p>
        </w:tc>
        <w:tc>
          <w:tcPr>
            <w:tcW w:type="dxa" w:w="388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_split_name() → first_name + last_name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age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captured — derived</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_derive_age(dob) → exact int using birthday-has-passed logic</w:t>
            </w:r>
          </w:p>
        </w:tc>
      </w:tr>
    </w:tbl>
    <w:p>
      <w:pPr>
        <w:spacing w:after="80" w:before="80"/>
      </w:pPr>
      <w:r>
        <w:t xml:space="preserve"/>
      </w:r>
    </w:p>
    <w:p>
      <w:pPr>
        <w:pStyle w:val="Heading3"/>
        <w:spacing w:after="80" w:before="180"/>
      </w:pPr>
      <w:r>
        <w:rPr>
          <w:rFonts w:ascii="Arial" w:cs="Arial" w:eastAsia="Arial" w:hAnsi="Arial"/>
          <w:b/>
          <w:bCs/>
          <w:color w:val="2874A6"/>
          <w:sz w:val="23"/>
          <w:szCs w:val="23"/>
        </w:rPr>
        <w:t xml:space="preserve">Principle 4 — Optional Schema = Graceful Partial Response</w:t>
      </w:r>
    </w:p>
    <w:p>
      <w:pPr>
        <w:spacing w:after="80" w:before="80"/>
      </w:pPr>
      <w:r>
        <w:rPr>
          <w:rFonts w:ascii="Arial" w:cs="Arial" w:eastAsia="Arial" w:hAnsi="Arial"/>
          <w:color w:val="1A1A1A"/>
          <w:sz w:val="22"/>
          <w:szCs w:val="22"/>
        </w:rPr>
        <w:t xml:space="preserve">All Pydantic fields are Optional[str] = None. A document with zero extractable fields returns a valid (empty) JSON response — never a 500 error. Partial extraction is always preferred over a crash.</w:t>
      </w:r>
    </w:p>
    <w:p>
      <w:pPr>
        <w:spacing w:after="80" w:before="80"/>
      </w:pPr>
      <w:r>
        <w:t xml:space="preserve"/>
      </w:r>
    </w:p>
    <w:p>
      <w:pPr>
        <w:pStyle w:val="Heading3"/>
        <w:spacing w:after="80" w:before="180"/>
      </w:pPr>
      <w:r>
        <w:rPr>
          <w:rFonts w:ascii="Arial" w:cs="Arial" w:eastAsia="Arial" w:hAnsi="Arial"/>
          <w:b/>
          <w:bCs/>
          <w:color w:val="2874A6"/>
          <w:sz w:val="23"/>
          <w:szCs w:val="23"/>
        </w:rPr>
        <w:t xml:space="preserve">Principle 5 — Vocabulary Scan as Last Resort</w:t>
      </w:r>
    </w:p>
    <w:p>
      <w:pPr>
        <w:spacing w:after="80" w:before="80"/>
      </w:pPr>
      <w:r>
        <w:rPr>
          <w:rFonts w:ascii="Arial" w:cs="Arial" w:eastAsia="Arial" w:hAnsi="Arial"/>
          <w:color w:val="1A1A1A"/>
          <w:sz w:val="22"/>
          <w:szCs w:val="22"/>
        </w:rPr>
        <w:t xml:space="preserve">For fields where label-anchoring misses too often (encounter type, provider in narrative), a final pattern scans for known vocabulary anywhere in the block:</w:t>
      </w:r>
    </w:p>
    <w:p>
      <w:pPr>
        <w:spacing w:after="40" w:before="40"/>
        <w:ind w:left="560"/>
      </w:pPr>
      <w:r>
        <w:rPr>
          <w:rFonts w:ascii="Courier New" w:cs="Courier New" w:eastAsia="Courier New" w:hAnsi="Courier New"/>
          <w:color w:val="1A3A5C"/>
          <w:sz w:val="19"/>
          <w:szCs w:val="19"/>
        </w:rPr>
        <w:t xml:space="preserve">encounter_type:  \b(Inpatient|Outpatient|ED|Observation|Telehealth)\b</w:t>
      </w:r>
    </w:p>
    <w:p>
      <w:pPr>
        <w:spacing w:after="40" w:before="40"/>
        <w:ind w:left="560"/>
      </w:pPr>
      <w:r>
        <w:rPr>
          <w:rFonts w:ascii="Courier New" w:cs="Courier New" w:eastAsia="Courier New" w:hAnsi="Courier New"/>
          <w:color w:val="1A3A5C"/>
          <w:sz w:val="19"/>
          <w:szCs w:val="19"/>
        </w:rPr>
        <w:t xml:space="preserve">provider:        \bDr\.?\s+([A-Z][a-z]+(?:\s+[A-Z][a-z]+)+)</w:t>
      </w:r>
    </w:p>
    <w:p>
      <w:pPr>
        <w:spacing w:after="80" w:before="80"/>
      </w:pPr>
      <w:r>
        <w:rPr>
          <w:rFonts w:ascii="Arial" w:cs="Arial" w:eastAsia="Arial" w:hAnsi="Arial"/>
          <w:color w:val="1A1A1A"/>
          <w:sz w:val="22"/>
          <w:szCs w:val="22"/>
        </w:rPr>
        <w:t xml:space="preserve">Word boundaries (\b) prevent 'ED' from matching inside 'EDITED' or 'Dr' from matching inside 'Driver'.</w:t>
      </w:r>
    </w:p>
    <w:p>
      <w:pPr>
        <w:spacing w:after="80" w:before="80"/>
      </w:pPr>
      <w:r>
        <w:t xml:space="preserve"/>
      </w:r>
    </w:p>
    <w:p>
      <w:pPr>
        <w:pStyle w:val="Heading3"/>
        <w:spacing w:after="80" w:before="180"/>
      </w:pPr>
      <w:r>
        <w:rPr>
          <w:rFonts w:ascii="Arial" w:cs="Arial" w:eastAsia="Arial" w:hAnsi="Arial"/>
          <w:b/>
          <w:bCs/>
          <w:color w:val="2874A6"/>
          <w:sz w:val="23"/>
          <w:szCs w:val="23"/>
        </w:rPr>
        <w:t xml:space="preserve">Principle 6 — Zero-Width Lookahead for Non-Destructive Block Split</w:t>
      </w:r>
    </w:p>
    <w:p>
      <w:pPr>
        <w:spacing w:after="80" w:before="80"/>
      </w:pPr>
      <w:r>
        <w:rPr>
          <w:rFonts w:ascii="Arial" w:cs="Arial" w:eastAsia="Arial" w:hAnsi="Arial"/>
          <w:color w:val="1A1A1A"/>
          <w:sz w:val="22"/>
          <w:szCs w:val="22"/>
        </w:rPr>
        <w:t xml:space="preserve">The encounter splitter uses (?=...) — finds position before a header without consuming characters. After splitting, each chunk still starts with its own header:</w:t>
      </w:r>
    </w:p>
    <w:p>
      <w:pPr>
        <w:spacing w:after="40" w:before="40"/>
        <w:ind w:left="560"/>
      </w:pPr>
      <w:r>
        <w:rPr>
          <w:rFonts w:ascii="Courier New" w:cs="Courier New" w:eastAsia="Courier New" w:hAnsi="Courier New"/>
          <w:color w:val="1A3A5C"/>
          <w:sz w:val="19"/>
          <w:szCs w:val="19"/>
        </w:rPr>
        <w:t xml:space="preserve">re.compile(r"(?:^|\n)(?=(?:ENCOUNTER|VISIT|ADMISSION)\s*\n)", re.IGNORECASE)</w:t>
      </w:r>
    </w:p>
    <w:p>
      <w:pPr>
        <w:spacing w:after="80" w:before="80"/>
      </w:pPr>
      <w:r>
        <w:rPr>
          <w:rFonts w:ascii="Arial" w:cs="Arial" w:eastAsia="Arial" w:hAnsi="Arial"/>
          <w:color w:val="1A1A1A"/>
          <w:sz w:val="22"/>
          <w:szCs w:val="22"/>
        </w:rPr>
        <w:t xml:space="preserve">If fewer than 2 positions found → whole doc returned as single-element list. The parser always receives a list — no special case needed.</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8 — Full Regex Pattern Reference</w:t>
      </w:r>
    </w:p>
    <w:p>
      <w:pPr>
        <w:pStyle w:val="Heading2"/>
        <w:spacing w:after="120" w:before="260"/>
      </w:pPr>
      <w:r>
        <w:rPr>
          <w:rFonts w:ascii="Arial" w:cs="Arial" w:eastAsia="Arial" w:hAnsi="Arial"/>
          <w:b/>
          <w:bCs/>
          <w:color w:val="1E5F8E"/>
          <w:sz w:val="26"/>
          <w:szCs w:val="26"/>
        </w:rPr>
        <w:t xml:space="preserve">8.1  Demographics Parser — All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400"/>
        <w:gridCol w:w="1400"/>
        <w:gridCol w:w="1400"/>
      </w:tblGrid>
      <w:tr>
        <w:tc>
          <w:tcPr>
            <w:tcW w:type="dxa" w:w="15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Pattern 1 (strict)</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Pattern 2 / 3 (fallback)</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Post-process</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Fallback if all fail</w:t>
            </w:r>
          </w:p>
        </w:tc>
      </w:tr>
      <w:tr>
        <w:tc>
          <w:tcPr>
            <w:tcW w:type="dxa" w:w="1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patient_name</w:t>
            </w:r>
          </w:p>
        </w:tc>
        <w:tc>
          <w:tcPr>
            <w:tcW w:type="dxa" w:w="2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(?:Patient\s*(?:Name)?|Name)[:\s]+\n([A-Z][a-z]+(?:\s+[A-Z][a-z]+)+)(?=\s*\n)</w:t>
            </w:r>
          </w:p>
        </w:tc>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(?:Patient)[:\s]+([A-Z][a-z]+…)</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_split_name()</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dob</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(?:DOB|Date of Birth)[:\s]+(\d{4}-\d{2}-\d{2})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P2: label+[/\-.] P3: label+written month</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_parse_date() 9 fmts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raw string</w:t>
            </w:r>
          </w:p>
        </w:tc>
      </w:tr>
      <w:tr>
        <w:tc>
          <w:tcPr>
            <w:tcW w:type="dxa" w:w="1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gender</w:t>
            </w:r>
          </w:p>
        </w:tc>
        <w:tc>
          <w:tcPr>
            <w:tcW w:type="dxa" w:w="2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(?:Gender|Sex)[:\s]+(Male|Female|M\b|F\b)</w:t>
            </w:r>
          </w:p>
        </w:tc>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 (single pattern)</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_normalize_gender()</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mrn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(?:MRN|Medical Record Number)[:\s#]*([\w\d\-]+)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\bMRN[:\s]*([\w\d-]+)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insurance_id</w:t>
            </w:r>
          </w:p>
        </w:tc>
        <w:tc>
          <w:tcPr>
            <w:tcW w:type="dxa" w:w="2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(?:Insurance ID|Member ID|Policy ID)[:\s]*([\w\d\-]+)</w:t>
            </w:r>
          </w:p>
        </w:tc>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 (single pattern)</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phone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(?:Phone|Tel|Contact)[:\s]*([\d\-\(\)\s]{10,15})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\b(\d{3}[\-.\s]\d{3}[\-.\s]\d{4})\b</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5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address</w:t>
            </w:r>
          </w:p>
        </w:tc>
        <w:tc>
          <w:tcPr>
            <w:tcW w:type="dxa" w:w="2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(?:Address)[:\s]+([^\n]+)</w:t>
            </w:r>
          </w:p>
        </w:tc>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 (single pattern)</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w:t>
            </w:r>
          </w:p>
        </w:tc>
        <w:tc>
          <w:tcPr>
            <w:tcW w:type="dxa" w:w="1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8.2  Encounter Parser — All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200"/>
        <w:gridCol w:w="2800"/>
        <w:gridCol w:w="1600"/>
      </w:tblGrid>
      <w:tr>
        <w:tc>
          <w:tcPr>
            <w:tcW w:type="dxa" w:w="17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Pattern 1</w:t>
            </w:r>
          </w:p>
        </w:tc>
        <w:tc>
          <w:tcPr>
            <w:tcW w:type="dxa" w:w="2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Pattern 2 / 3</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Fallback</w:t>
            </w:r>
          </w:p>
        </w:tc>
      </w:tr>
      <w:tr>
        <w:tc>
          <w:tcPr>
            <w:tcW w:type="dxa" w:w="1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encounter_date</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(?:Encounter|Visit|Appointment)\s+Date[:\s]+(date)</w:t>
            </w:r>
          </w:p>
        </w:tc>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Visit Date + written month</w:t>
            </w:r>
          </w:p>
        </w:tc>
        <w:tc>
          <w:tcPr>
            <w:tcW w:type="dxa" w:w="1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admission_date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(?:Admission|Admitted?)\s+Date[:\s]+(date)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Label variants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discharge_date</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(?:Discharge[d]?)\s+Date[:\s]+(date)</w:t>
            </w:r>
          </w:p>
        </w:tc>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Label variants</w:t>
            </w:r>
          </w:p>
        </w:tc>
        <w:tc>
          <w:tcPr>
            <w:tcW w:type="dxa" w:w="1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encounter_type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(?:Encounter|Visit)\s+Type[:\s]+(\w+(?:\s+\w+)?)</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\b(Inpatient|Outpatient|ED|Observation)\b — vocab scan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provider_name</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(?:Provider|Physician|Attending)[:\s]+(Dr.+Title Case)</w:t>
            </w:r>
          </w:p>
        </w:tc>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Relaxed (no lookahead), then \bDr.+anywhere in text</w:t>
            </w:r>
          </w:p>
        </w:tc>
        <w:tc>
          <w:tcPr>
            <w:tcW w:type="dxa" w:w="1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facility_name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(?:Facility|Hospital)[:\s]+Name+Hospital keyword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([A-Z]+Hospital|Clinic)\b — facility suffix scan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reason_for_visit</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(?:Chief Complaint|Reason for Visit|CC)[:\s]+([^\n]+)</w:t>
            </w:r>
          </w:p>
        </w:tc>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Abbreviated CC[:\s]+([^\n]+)</w:t>
            </w:r>
          </w:p>
        </w:tc>
        <w:tc>
          <w:tcPr>
            <w:tcW w:type="dxa" w:w="16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r>
        <w:tc>
          <w:tcPr>
            <w:tcW w:type="dxa" w:w="1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encounter_summary</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(?:Assessment|Discharge Summary|Plan)[:\s]+([^\n]{20,300})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Impression[:\s]+…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None</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8.3  Classifier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Doc Type</w:t>
            </w:r>
          </w:p>
        </w:tc>
        <w:tc>
          <w:tcPr>
            <w:tcW w:type="dxa" w:w="5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Patterns (any one match = classified)</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Special rule</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Discharge Summary</w:t>
            </w:r>
          </w:p>
        </w:tc>
        <w:tc>
          <w:tcPr>
            <w:tcW w:type="dxa" w:w="5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discharge\s+summary | discharge\s+note | discharged\s+on</w:t>
            </w:r>
          </w:p>
        </w:tc>
        <w:tc>
          <w:tcPr>
            <w:tcW w:type="dxa" w:w="1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Progress Notes</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progress\s+notes? | soap\s+note | daily\s+note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Clinical Notes</w:t>
            </w:r>
          </w:p>
        </w:tc>
        <w:tc>
          <w:tcPr>
            <w:tcW w:type="dxa" w:w="5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clinical\s+notes? | clinical\s+documentation</w:t>
            </w:r>
          </w:p>
        </w:tc>
        <w:tc>
          <w:tcPr>
            <w:tcW w:type="dxa" w:w="1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Consultation Notes</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consultation\s+notes? | consult\s+note | referred\s+by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CCDA</w:t>
            </w:r>
          </w:p>
        </w:tc>
        <w:tc>
          <w:tcPr>
            <w:tcW w:type="dxa" w:w="5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ClinicalDocument | urn:hl7-org:v3 | continuity\s+of\s+care</w:t>
            </w:r>
          </w:p>
        </w:tc>
        <w:tc>
          <w:tcPr>
            <w:tcW w:type="dxa" w:w="1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.xml extension → instant CCDA, skip regex</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888888"/>
                <w:sz w:val="20"/>
                <w:szCs w:val="20"/>
              </w:rPr>
              <w:t xml:space="preserve">Unknown</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88888"/>
                <w:sz w:val="20"/>
                <w:szCs w:val="20"/>
              </w:rPr>
              <w:t xml:space="preserve">— (no pattern matched)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Processing continues</w:t>
            </w:r>
          </w:p>
        </w:tc>
      </w:tr>
    </w:tbl>
    <w:p>
      <w:pPr>
        <w:spacing w:after="80" w:before="80"/>
      </w:pPr>
      <w:r>
        <w:t xml:space="preserve"/>
      </w:r>
    </w:p>
    <w:p>
      <w:pPr>
        <w:pStyle w:val="Heading1"/>
        <w:spacing w:after="160" w:before="400"/>
      </w:pPr>
      <w:r>
        <w:rPr>
          <w:rFonts w:ascii="Arial" w:cs="Arial" w:eastAsia="Arial" w:hAnsi="Arial"/>
          <w:b/>
          <w:bCs/>
          <w:color w:val="1A3A5C"/>
          <w:sz w:val="32"/>
          <w:szCs w:val="32"/>
        </w:rPr>
        <w:t xml:space="preserve">Section 9 — What to Improve and How</w:t>
      </w:r>
    </w:p>
    <w:p>
      <w:pPr>
        <w:pStyle w:val="Heading2"/>
        <w:spacing w:after="120" w:before="260"/>
      </w:pPr>
      <w:r>
        <w:rPr>
          <w:rFonts w:ascii="Arial" w:cs="Arial" w:eastAsia="Arial" w:hAnsi="Arial"/>
          <w:b/>
          <w:bCs/>
          <w:color w:val="1E5F8E"/>
          <w:sz w:val="26"/>
          <w:szCs w:val="26"/>
        </w:rPr>
        <w:t xml:space="preserve">9.1  Tier 1 — Quick wins (1–2 days, no architecture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4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Code change</w:t>
            </w:r>
          </w:p>
        </w:tc>
        <w:tc>
          <w:tcPr>
            <w:tcW w:type="dxa" w:w="2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40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Pre-compile patterns</w:t>
            </w:r>
          </w:p>
        </w:tc>
        <w:tc>
          <w:tcPr>
            <w:tcW w:type="dxa" w:w="416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_COMPILED = {field: [re.compile(p,re.I) for p in pats]}  at module level</w:t>
            </w:r>
          </w:p>
        </w:tc>
        <w:tc>
          <w:tcPr>
            <w:tcW w:type="dxa" w:w="280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Speed gain on bulk; compile happens once not per-call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Named capture groups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(?P&lt;dob&gt;...) then m.group('dob') — self-documenting, refactor-safe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Code reads like documentation</w:t>
            </w:r>
          </w:p>
        </w:tc>
      </w:tr>
      <w:tr>
        <w:tc>
          <w:tcPr>
            <w:tcW w:type="dxa" w:w="240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Date ambiguity flag</w:t>
            </w:r>
          </w:p>
        </w:tc>
        <w:tc>
          <w:tcPr>
            <w:tcW w:type="dxa" w:w="416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if day&lt;=12 and month&lt;=12: return {value, ambiguous:True, raw}</w:t>
            </w:r>
          </w:p>
        </w:tc>
        <w:tc>
          <w:tcPr>
            <w:tcW w:type="dxa" w:w="2800"/>
            <w:tcBorders>
              <w:top w:val="single" w:color="DDDDDD" w:sz="1"/>
              <w:left w:val="single" w:color="DDDDDD" w:sz="1"/>
              <w:bottom w:val="single" w:color="DDDDDD" w:sz="1"/>
              <w:right w:val="single" w:color="DDDDDD" w:sz="1"/>
            </w:tcBorders>
            <w:shd w:fill="E9F7E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Prevents silent wrong-date bugs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Gender fallback pattern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Add: r'(?:Gender|Sex)[:\s]+(Non-binary|Unknown|Other)' as Pattern 2</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Covers modern gender identity terms</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9.2  Tier 2 — Structural improvements (3–7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41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How</w:t>
            </w:r>
          </w:p>
        </w:tc>
        <w:tc>
          <w:tcPr>
            <w:tcW w:type="dxa" w:w="2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Confidence scoring</w:t>
            </w:r>
          </w:p>
        </w:tc>
        <w:tc>
          <w:tcPr>
            <w:tcW w:type="dxa" w:w="4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Track pattern index in _find_first(); return {value, confidence: 1.0 - i*0.2}</w:t>
            </w:r>
          </w:p>
        </w:tc>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Enables human-review prioritisation — only flag low-confidence extractions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Span tracking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Return m.start(1), m.end(1) alongside value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Powers highlight-in-document review UI; audit trail</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YAML pattern config</w:t>
            </w:r>
          </w:p>
        </w:tc>
        <w:tc>
          <w:tcPr>
            <w:tcW w:type="dxa" w:w="4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Load patterns from patterns.yaml at startup; hot-reload on file change</w:t>
            </w:r>
          </w:p>
        </w:tc>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Non-dev staff can add hospital label variants without code deploy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Multi-match dedup</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Use re.findall() + seen set for phone/MRN; return list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Patients with multiple contact numbers; docs with repeated MRN</w:t>
            </w:r>
          </w:p>
        </w:tc>
      </w:tr>
      <w:tr>
        <w:tc>
          <w:tcPr>
            <w:tcW w:type="dxa" w:w="2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PostgreSQL swap</w:t>
            </w:r>
          </w:p>
        </w:tc>
        <w:tc>
          <w:tcPr>
            <w:tcW w:type="dxa" w:w="41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18"/>
                <w:szCs w:val="18"/>
              </w:rPr>
              <w:t xml:space="preserve">Change DATABASE_URL env var; SQLAlchemy ORM needs no code change</w:t>
            </w:r>
          </w:p>
        </w:tc>
        <w:tc>
          <w:tcPr>
            <w:tcW w:type="dxa" w:w="28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Production-grade concurrency, backup, connections</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9.3  Tier 3 — NLP/ML hybrid (1–3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69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How to implement</w:t>
            </w:r>
          </w:p>
        </w:tc>
      </w:tr>
      <w:tr>
        <w:tc>
          <w:tcPr>
            <w:tcW w:type="dxa" w:w="24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spaCy NER for names</w:t>
            </w:r>
          </w:p>
        </w:tc>
        <w:tc>
          <w:tcPr>
            <w:tcW w:type="dxa" w:w="696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Regex finds label position → pass 80-char window to nlp(window) → extract PERSON entities. Handles hyphenated, all-caps, non-Western names.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MedSpaCy for clinical entities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MedSpaCy pipeline after demographics extraction. Extracts medications, diagnoses, labs, procedures from narrative sections.</w:t>
            </w:r>
          </w:p>
        </w:tc>
      </w:tr>
      <w:tr>
        <w:tc>
          <w:tcPr>
            <w:tcW w:type="dxa" w:w="240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ML document classifier</w:t>
            </w:r>
          </w:p>
        </w:tc>
        <w:tc>
          <w:tcPr>
            <w:tcW w:type="dxa" w:w="6960"/>
            <w:tcBorders>
              <w:top w:val="single" w:color="DDDDDD" w:sz="1"/>
              <w:left w:val="single" w:color="DDDDDD" w:sz="1"/>
              <w:bottom w:val="single" w:color="DDDDDD" w:sz="1"/>
              <w:right w:val="single" w:color="DDDDDD" w:sz="1"/>
            </w:tcBorders>
            <w:shd w:fill="FEF9E7"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Replace keyword dict with sklearn TF-IDF + LogisticRegression trained on labelled document samples. Handles documents with mixed content.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Feedback loop</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Store human correction events in DB. Nightly job updates YAML patterns or retrains ML model. System improves with use.</w:t>
            </w:r>
          </w:p>
        </w:tc>
      </w:tr>
    </w:tbl>
    <w:p>
      <w:pPr>
        <w:spacing w:after="80" w:before="80"/>
      </w:pPr>
      <w:r>
        <w:t xml:space="preserve"/>
      </w:r>
    </w:p>
    <w:p>
      <w:pPr>
        <w:pStyle w:val="Heading2"/>
        <w:spacing w:after="120" w:before="260"/>
      </w:pPr>
      <w:r>
        <w:rPr>
          <w:rFonts w:ascii="Arial" w:cs="Arial" w:eastAsia="Arial" w:hAnsi="Arial"/>
          <w:b/>
          <w:bCs/>
          <w:color w:val="1E5F8E"/>
          <w:sz w:val="26"/>
          <w:szCs w:val="26"/>
        </w:rPr>
        <w:t xml:space="preserve">9.4  The 9 Fallback Layers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60"/>
        <w:gridCol w:w="3200"/>
        <w:gridCol w:w="3000"/>
      </w:tblGrid>
      <w:tr>
        <w:tc>
          <w:tcPr>
            <w:tcW w:type="dxa" w:w="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76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Primary</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Fallback</w:t>
            </w:r>
          </w:p>
        </w:tc>
      </w:tr>
      <w:tr>
        <w:tc>
          <w:tcPr>
            <w:tcW w:type="dxa" w:w="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1</w:t>
            </w:r>
          </w:p>
        </w:tc>
        <w:tc>
          <w:tcPr>
            <w:tcW w:type="dxa" w:w="2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File type</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Check extension</w:t>
            </w:r>
          </w:p>
        </w:tc>
        <w:tc>
          <w:tcPr>
            <w:tcW w:type="dxa" w:w="3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Default to PDF on unknown MIME</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2</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PDF page text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pdfplumber.extract_text()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pytesseract OCR at 200 DPI</w:t>
            </w:r>
          </w:p>
        </w:tc>
      </w:tr>
      <w:tr>
        <w:tc>
          <w:tcPr>
            <w:tcW w:type="dxa" w:w="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3</w:t>
            </w:r>
          </w:p>
        </w:tc>
        <w:tc>
          <w:tcPr>
            <w:tcW w:type="dxa" w:w="2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Tesseract install</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Normal import</w:t>
            </w:r>
          </w:p>
        </w:tc>
        <w:tc>
          <w:tcPr>
            <w:tcW w:type="dxa" w:w="3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Lazy import in try/except → returns '' silently</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4</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CCDA XML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ET.fromstring()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ParseError → return error string, page_count=0</w:t>
            </w:r>
          </w:p>
        </w:tc>
      </w:tr>
      <w:tr>
        <w:tc>
          <w:tcPr>
            <w:tcW w:type="dxa" w:w="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5</w:t>
            </w:r>
          </w:p>
        </w:tc>
        <w:tc>
          <w:tcPr>
            <w:tcW w:type="dxa" w:w="2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Classification</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Regex on first 3000 chars</w:t>
            </w:r>
          </w:p>
        </w:tc>
        <w:tc>
          <w:tcPr>
            <w:tcW w:type="dxa" w:w="3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 'Unknown' — processing continues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6</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Field extraction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Pattern 1 (strict)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Pattern 2 → Pattern 3 → None</w:t>
            </w:r>
          </w:p>
        </w:tc>
      </w:tr>
      <w:tr>
        <w:tc>
          <w:tcPr>
            <w:tcW w:type="dxa" w:w="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7</w:t>
            </w:r>
          </w:p>
        </w:tc>
        <w:tc>
          <w:tcPr>
            <w:tcW w:type="dxa" w:w="2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Date normalisation</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Try 9 strptime formats</w:t>
            </w:r>
          </w:p>
        </w:tc>
        <w:tc>
          <w:tcPr>
            <w:tcW w:type="dxa" w:w="3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 raw string as-is</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8</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Encounter splitting</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Split on ENCOUNTER/VISIT/ADMISSION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Whole doc as single block</w:t>
            </w:r>
          </w:p>
        </w:tc>
      </w:tr>
      <w:tr>
        <w:tc>
          <w:tcPr>
            <w:tcW w:type="dxa" w:w="4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center"/>
            </w:pPr>
            <w:r>
              <w:rPr>
                <w:rFonts w:ascii="Arial" w:cs="Arial" w:eastAsia="Arial" w:hAnsi="Arial"/>
                <w:b/>
                <w:bCs/>
                <w:color w:val="1A3A5C"/>
                <w:sz w:val="20"/>
                <w:szCs w:val="20"/>
              </w:rPr>
              <w:t xml:space="preserve">9</w:t>
            </w:r>
          </w:p>
        </w:tc>
        <w:tc>
          <w:tcPr>
            <w:tcW w:type="dxa" w:w="276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bCs/>
                <w:color w:val="1A1A1A"/>
                <w:sz w:val="20"/>
                <w:szCs w:val="20"/>
              </w:rPr>
              <w:t xml:space="preserve">Schema validation</w:t>
            </w:r>
          </w:p>
        </w:tc>
        <w:tc>
          <w:tcPr>
            <w:tcW w:type="dxa" w:w="32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fields present</w:t>
            </w:r>
          </w:p>
        </w:tc>
        <w:tc>
          <w:tcPr>
            <w:tcW w:type="dxa" w:w="3000"/>
            <w:tcBorders>
              <w:top w:val="single" w:color="DDDDDD" w:sz="1"/>
              <w:left w:val="single" w:color="DDDDDD" w:sz="1"/>
              <w:bottom w:val="single" w:color="DDDDDD" w:sz="1"/>
              <w:right w:val="single" w:color="DDDDDD" w:sz="1"/>
            </w:tcBorders>
            <w:shd w:fill="EBF5FB"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Optional[str]=None — null, never an error</w:t>
            </w:r>
          </w:p>
        </w:tc>
      </w:tr>
    </w:tbl>
    <w:p>
      <w:pPr>
        <w:spacing w:after="80" w:before="80"/>
      </w:pPr>
      <w:r>
        <w:t xml:space="preserve"/>
      </w:r>
    </w:p>
    <w:p>
      <w:pPr>
        <w:spacing w:after="80" w:before="80"/>
      </w:pPr>
      <w:r>
        <w:t xml:space="preserve"/>
      </w:r>
    </w:p>
    <w:p>
      <w:pPr>
        <w:pBdr>
          <w:bottom w:val="single" w:color="2874A6" w:sz="6" w:space="1"/>
        </w:pBdr>
        <w:spacing w:after="160" w:before="160"/>
      </w:pPr>
      <w:r>
        <w:t xml:space="preserve"/>
      </w:r>
    </w:p>
    <w:p>
      <w:pPr>
        <w:jc w:val="center"/>
      </w:pPr>
      <w:r>
        <w:rPr>
          <w:rFonts w:ascii="Arial" w:cs="Arial" w:eastAsia="Arial" w:hAnsi="Arial"/>
          <w:color w:val="888888"/>
          <w:sz w:val="18"/>
          <w:szCs w:val="18"/>
        </w:rPr>
        <w:t xml:space="preserve">4 May 2026   |   Prepared by: [Your Name]   |   Medical Chart Extraction PoC — Overall Project Report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E5F8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874A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2026-05-04T04:10:26.933Z</dcterms:created>
  <dcterms:modified xsi:type="dcterms:W3CDTF">2026-05-04T04:10:26.933Z</dcterms:modified>
</cp:coreProperties>
</file>

<file path=docProps/custom.xml><?xml version="1.0" encoding="utf-8"?>
<Properties xmlns="http://schemas.openxmlformats.org/officeDocument/2006/custom-properties" xmlns:vt="http://schemas.openxmlformats.org/officeDocument/2006/docPropsVTypes"/>
</file>