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E4D8C"/>
          <w:sz w:val="48"/>
          <w:szCs w:val="48"/>
        </w:rPr>
        <w:t xml:space="preserve">Medical Chart Extraction PoC</w:t>
      </w:r>
    </w:p>
    <w:p>
      <w:pPr>
        <w:spacing w:after="80"/>
        <w:jc w:val="center"/>
      </w:pPr>
      <w:r>
        <w:rPr>
          <w:color w:val="2E6DA4"/>
          <w:sz w:val="28"/>
          <w:szCs w:val="28"/>
        </w:rPr>
        <w:t xml:space="preserve">Regex Logic, v1 vs v2 Changes &amp; Scope of Improvement</w:t>
      </w:r>
    </w:p>
    <w:p>
      <w:pPr>
        <w:spacing w:after="480"/>
        <w:jc w:val="center"/>
      </w:pPr>
      <w:r>
        <w:rPr>
          <w:i/>
          <w:iCs/>
          <w:color w:val="888888"/>
          <w:sz w:val="20"/>
          <w:szCs w:val="20"/>
        </w:rPr>
        <w:t xml:space="preserve">Version 2.0  |  Internal Engineering Review</w:t>
      </w:r>
    </w:p>
    <w:p>
      <w:pPr>
        <w:pStyle w:val="Heading1"/>
      </w:pPr>
      <w:r>
        <w:t xml:space="preserve">1. Project Overview</w:t>
      </w:r>
    </w:p>
    <w:p>
      <w:pPr>
        <w:spacing w:after="120"/>
      </w:pPr>
      <w:r>
        <w:t xml:space="preserve">This document covers the regex extraction logic used in the Medical Chart Extraction PoC, a complete diff of every change made in v2, and a prioritised roadmap of improvement areas for the team to action.</w:t>
      </w:r>
    </w:p>
    <w:p>
      <w:pPr>
        <w:spacing w:after="120"/>
      </w:pPr>
      <w:r>
        <w:t xml:space="preserve">The system processes PDF and CCDA XML medical charts through a 5-stage pipeline: text extraction, document classification, demographics parsing, encounter parsing, and structured JSON output via a FastAPI layer.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2. Pipeline Architecture — What Changed in v2</w:t>
      </w:r>
    </w:p>
    <w:p>
      <w:pPr>
        <w:spacing w:after="120"/>
      </w:pPr>
      <w:r>
        <w:t xml:space="preserve">The table below maps every modified file, the specific change made, and the reason.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rPr>
          <w:tblHeader/>
        </w:trPr>
        <w:tc>
          <w:tcPr>
            <w:tcW w:type="dxa" w:w="18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2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Changed</w:t>
            </w:r>
          </w:p>
        </w:tc>
        <w:tc>
          <w:tcPr>
            <w:tcW w:type="dxa" w:w="436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extractor.py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OCR resolution 200 → 300 dpi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Higher dpi reduces missed characters on medical forms and printed text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extractor.py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Scanned-page detection: word-count heuristic (&lt; 10 words triggers OCR)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Prevents calling OCR on digital pages that just happen to have little text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extractor.py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Added _normalize_text() pre-processor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Ligatures (fi, fl), double spaces, and zero-width chars break regex anchors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extractor.py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CCDA parsed by LOINC section code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Flat text dump loses which section a value belongs to; section labels improve parser accuracy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extractor.py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.txt file type support added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Many test charts are plain-text; avoids PDF overhead on these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classifier.py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Scan window 3000 → 6000 characters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Documents with cover pages hide the classification keyword past 3000 chars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classifier.py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Returns (type, confidence) tuple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Callers now know how certain the classification is and can flag for review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classifier.py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Added Lab Report, Operative Note, Radiology Report, Medication List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Common real-world document types that were returning 'Unknown'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demographics_parser.py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Name: all-caps and hyphenated patterns added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 charts use PATIENT NAME: JANE DOE or hyphenated names (Mary-Jane)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demographics_parser.py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Gender: Non-binary, Transgender, Unknown added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Modern EHR systems use expanded gender vocabulary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demographics_parser.py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Address: requires street suffix or zip code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Previous loose pattern matched random sentences containing a state code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demographics_parser.py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Insurance: Group Number, Payer Name aliases added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These identifiers appear with different labels across payer systems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demographics_parser.py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_find_first() returns (value, confidence)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Enables per-field confidence reporting; first-pattern match = 0.85, fallback = 0.60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encounter_parser.py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_split_encounter_blocks: flexible separators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Multi-encounter documents often use dashes, Visit Summary headers, or #N numbering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encounter_parser.py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Provider: negative lookahead for verbs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Prevents 'Dr. Smith noted that...' from being captured as the provider name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encounter_parser.py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Consulting provider captured separately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Documents often list both Attending and Consulting physicians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encounter_parser.py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IMPRESSION and A/P sections in _extract_summary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These are the most clinically dense sections and were previously ignored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encounter_parser.py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Encounter type vocab expanded (Urgent Care, SNF, etc.)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These type values appear in real-world charts but were unrecognised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pipeline.py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Passes confidence score from classifier into metadata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consumers can filter low-confidence results for human review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schemas.py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DocumentMetadata.classification_confidence field added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Exposes confidence to API consumers without breaking existing fields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3. Regex Pattern Logic — Detailed Breakdown</w:t>
      </w:r>
    </w:p>
    <w:p>
      <w:pPr>
        <w:spacing w:after="120"/>
      </w:pPr>
      <w:r>
        <w:t xml:space="preserve">All regex patterns use Python's re module with re.IGNORECASE. The sections below explain each pattern group, what it captures, and its limitations.</w:t>
      </w:r>
    </w:p>
    <w:p>
      <w:pPr>
        <w:pStyle w:val="Heading2"/>
      </w:pPr>
      <w:r>
        <w:t xml:space="preserve">3.1  Patient Name Patterns</w:t>
      </w:r>
    </w:p>
    <w:p>
      <w:pPr>
        <w:spacing w:after="120"/>
      </w:pPr>
      <w:r>
        <w:t xml:space="preserve">Location: demographics_parser.py → _PATTERNS['patient_name']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rPr>
          <w:tblHeader/>
        </w:trPr>
        <w:tc>
          <w:tcPr>
            <w:tcW w:type="dxa" w:w="32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28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Captures</w:t>
            </w:r>
          </w:p>
        </w:tc>
        <w:tc>
          <w:tcPr>
            <w:tcW w:type="dxa" w:w="336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 Match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(?:Patient\s*(?:Name)?|Name)[:\s]+([A-Z][a-z]+(?:[\s\-'][A-Za-z]+)+)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Standard Title Case name after Patient / Name label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 Name: Jane Doe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(?:PATIENT\s*NAME|PATIENT)[:\s]+([A-Z][A-Z\s\-']{2,40})(?=\s*\n|\s*\d)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All-caps name from all-caps header [NEW v2]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 NAME: JANE DOE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(?:Patient)[:\s]+([A-Z][a-z]+(?:\s+[A-Z][a-z]+)+)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Loose fallback — Patient label only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Patient: John Smith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t xml:space="preserve">Known gaps: Names with three or more parts (middle name), suffixes (Jr., III), purely lowercase names from OCR errors, and non-Latin characters are not handled.</w:t>
      </w:r>
    </w:p>
    <w:p>
      <w:pPr>
        <w:pStyle w:val="Heading2"/>
      </w:pPr>
      <w:r>
        <w:t xml:space="preserve">3.2  Date of Birth Patterns</w:t>
      </w:r>
    </w:p>
    <w:p>
      <w:pPr>
        <w:spacing w:after="120"/>
      </w:pPr>
      <w:r>
        <w:t xml:space="preserve">Location: demographics_parser.py → _PATTERNS['dob']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00"/>
        <w:gridCol w:w="3560"/>
      </w:tblGrid>
      <w:tr>
        <w:trPr>
          <w:tblHeader/>
        </w:trPr>
        <w:tc>
          <w:tcPr>
            <w:tcW w:type="dxa" w:w="32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26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Captures</w:t>
            </w:r>
          </w:p>
        </w:tc>
        <w:tc>
          <w:tcPr>
            <w:tcW w:type="dxa" w:w="356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 Match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(?:Date\s+of\s+Birth|DOB|Birth\s+Date)[:\s]+(\d{4}-\d{2}-\d{2})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ISO 8601 date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DOB: 1985-06-22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(?:Date\s+of\s+Birth|DOB|Birth\s+Date)[:\s]+([\d]{1,2}[/\-.]...)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 and EU numeric formats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DOB: 06/22/1985 or 22-06-1985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(?:Date\s+of\s+Birth|DOB|Birth\s+Date)[:\s]+([A-Z][a-z]+\s+\d{1,2}...)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Month-name format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Birth Date: June 22, 1985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t xml:space="preserve">_parse_date() tries 10 format strings before returning the raw value. Two-digit years (e.g. 85 vs 1985) can produce ambiguous results — a future improvement is to validate the inferred century against plausible age ranges.</w:t>
      </w:r>
    </w:p>
    <w:p>
      <w:pPr>
        <w:pStyle w:val="Heading2"/>
      </w:pPr>
      <w:r>
        <w:t xml:space="preserve">3.3  Gender Patterns</w:t>
      </w:r>
    </w:p>
    <w:p>
      <w:pPr>
        <w:spacing w:after="120"/>
      </w:pPr>
      <w:r>
        <w:t xml:space="preserve">Location: demographics_parser.py → _PATTERNS['gender']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  <w:gridCol w:w="2760"/>
      </w:tblGrid>
      <w:tr>
        <w:trPr>
          <w:tblHeader/>
        </w:trPr>
        <w:tc>
          <w:tcPr>
            <w:tcW w:type="dxa" w:w="36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30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Vocabulary Covered</w:t>
            </w:r>
          </w:p>
        </w:tc>
        <w:tc>
          <w:tcPr>
            <w:tcW w:type="dxa" w:w="276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Normalised Output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(?:Gender|Sex)[:\s]+(Male|Female|Non-?binary|Transgender|Unknown|Other|M\b|F\b|NB\b)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 / Male, F / Female, Non-binary / NB, Transgender, Unknown, Other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Male | Female | Non-binary | Transgender | Unknown | Other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t xml:space="preserve">v1 only handled Male, Female, Other, M, F. v2 adds Non-binary, NB, Transgender, Unknown. Gap: free-text fields like 'male to female' or language-specific entries are not yet normalised.</w:t>
      </w:r>
    </w:p>
    <w:p>
      <w:pPr>
        <w:pStyle w:val="Heading2"/>
      </w:pPr>
      <w:r>
        <w:t xml:space="preserve">3.4  Medical Record Number (MRN) Patterns</w:t>
      </w:r>
    </w:p>
    <w:p>
      <w:pPr>
        <w:spacing w:after="120"/>
      </w:pPr>
      <w:r>
        <w:t xml:space="preserve">Location: demographics_parser.py → _PATTERNS['mrn']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600"/>
        <w:gridCol w:w="3160"/>
      </w:tblGrid>
      <w:tr>
        <w:trPr>
          <w:tblHeader/>
        </w:trPr>
        <w:tc>
          <w:tcPr>
            <w:tcW w:type="dxa" w:w="36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26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Captures</w:t>
            </w:r>
          </w:p>
        </w:tc>
        <w:tc>
          <w:tcPr>
            <w:tcW w:type="dxa" w:w="316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 Match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(?:MRN|Medical\s+Record\s+(?:Number|No\.?|#?))[:\s#]*([\w\d\-]+)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label variant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Medical Record Number: MRN-98765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\bMRN[:\s]*([\w\d\-]+)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Short label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MRN: 98765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t xml:space="preserve">Gap: no format validation on the captured value — a sentence starting with MRN could capture extra words. A future improvement is to add a length constraint (typically 6-12 alphanumeric characters) and fail fast if exceeded.</w:t>
      </w:r>
    </w:p>
    <w:p>
      <w:pPr>
        <w:pStyle w:val="Heading2"/>
      </w:pPr>
      <w:r>
        <w:t xml:space="preserve">3.5  Insurance ID Patterns</w:t>
      </w:r>
    </w:p>
    <w:p>
      <w:pPr>
        <w:spacing w:after="120"/>
      </w:pPr>
      <w:r>
        <w:t xml:space="preserve">Location: demographics_parser.py → _PATTERNS['insurance_id']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360"/>
      </w:tblGrid>
      <w:tr>
        <w:trPr>
          <w:tblHeader/>
        </w:trPr>
        <w:tc>
          <w:tcPr>
            <w:tcW w:type="dxa" w:w="36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24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Captures</w:t>
            </w:r>
          </w:p>
        </w:tc>
        <w:tc>
          <w:tcPr>
            <w:tcW w:type="dxa" w:w="336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 Match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(?:Insurance\s+(?:ID|Number|Member\s+ID)|Member\s+ID|Policy\s+(?:ID|Number))[:\s]*([\w\d\-]+)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Standard insurance label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Insurance ID: AETNA567890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(?:Group\s+(?:Number|No\.?|ID))[:\s]*([\w\d\-]+)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Group number [NEW v2]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Group Number: GRP-12345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(?:Payer\s+(?:ID|Name))[:\s]+([A-Za-z0-9][A-Za-z0-9\s]{1,40})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Payer name [NEW v2]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Payer Name: Aetna Inc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3.6  Address Patterns</w:t>
      </w:r>
    </w:p>
    <w:p>
      <w:pPr>
        <w:spacing w:after="120"/>
      </w:pPr>
      <w:r>
        <w:t xml:space="preserve">Location: demographics_parser.py → _PATTERNS['address']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400"/>
        <w:gridCol w:w="3160"/>
      </w:tblGrid>
      <w:tr>
        <w:trPr>
          <w:tblHeader/>
        </w:trPr>
        <w:tc>
          <w:tcPr>
            <w:tcW w:type="dxa" w:w="38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24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Captures</w:t>
            </w:r>
          </w:p>
        </w:tc>
        <w:tc>
          <w:tcPr>
            <w:tcW w:type="dxa" w:w="316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 Match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(?:Address)[:\s]+(\d+\s+[A-Za-z0-9\s]+(?:St|Ave|Blvd|Dr|Rd|Ln|Way|Ct|Pl)\.?[^\n]{0,60})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Street-suffix anchored [CHANGED v2]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Address: 456 Oak Street, Chicago, IL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(?:Address)[:\s]+([A-Za-z0-9\s,\.]+\d{5}(?:-\d{4})?)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Zip-code anchored fallback [NEW v2]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Address: 456 Oak St 60601-1234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t xml:space="preserve">v1 had a very loose address pattern that matched any text near a state abbreviation, producing false positives. The new patterns require either a recognisable street suffix or a US zip code.</w:t>
      </w:r>
    </w:p>
    <w:p>
      <w:pPr>
        <w:pStyle w:val="Heading2"/>
      </w:pPr>
      <w:r>
        <w:t xml:space="preserve">3.7  Encounter Date Patterns</w:t>
      </w:r>
    </w:p>
    <w:p>
      <w:pPr>
        <w:spacing w:after="120"/>
      </w:pPr>
      <w:r>
        <w:t xml:space="preserve">Location: encounter_parser.py → _DATE_PATTERNS, _ADMISSION_PATTERNS, _DISCHARGE_PATTERNS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Pattern Group</w:t>
            </w:r>
          </w:p>
        </w:tc>
        <w:tc>
          <w:tcPr>
            <w:tcW w:type="dxa" w:w="38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Label Variants Covered</w:t>
            </w:r>
          </w:p>
        </w:tc>
        <w:tc>
          <w:tcPr>
            <w:tcW w:type="dxa" w:w="336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Format Examples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_DATE_PATTERNS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Encounter Date, Visit Date, Date of Visit, Date of Service, Date of Encounter, Appointment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03/10/2024  |  March 10, 2024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_ADMISSION_PATTERNS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Admission Date, Admit Date, Admitted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03/08/2024  |  08-03-2024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_DISCHARGE_PATTERNS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Discharge Date, Discharged, Discharge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03/12/2024  |  12.03.2024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3.8  Provider Name Patterns</w:t>
      </w:r>
    </w:p>
    <w:p>
      <w:pPr>
        <w:spacing w:after="120"/>
      </w:pPr>
      <w:r>
        <w:t xml:space="preserve">Location: encounter_parser.py → _PROVIDER_PATTERNS, _CONSULTING_PROVIDER_PATTERNS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600"/>
        <w:gridCol w:w="3160"/>
      </w:tblGrid>
      <w:tr>
        <w:trPr>
          <w:tblHeader/>
        </w:trPr>
        <w:tc>
          <w:tcPr>
            <w:tcW w:type="dxa" w:w="36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26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Captures</w:t>
            </w:r>
          </w:p>
        </w:tc>
        <w:tc>
          <w:tcPr>
            <w:tcW w:type="dxa" w:w="316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(?:Attending|Provider|Physician|Doctor)[:\s]+(Dr\.?\s+[A-Z][a-z]+...)+(?!\s+(?:noted|stated|ordered|...))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Attending provider with negative lookahead [CHANGED v2]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Prevents 'Dr. Smith noted...' false match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(?:Consulting|Consultant|Consulted)[:\s]+(Dr\.?\s+[A-Z][a-z]+...)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Consulting provider [NEW v2]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Captured separately and appended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\bDr\.?\s+([A-Z][a-z]+(?:\s+[A-Z][a-z]+)+)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Loose Dr. prefix fallback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Catches unlabelled doctor references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3.9  Reason for Visit &amp; Summary Patterns</w:t>
      </w:r>
    </w:p>
    <w:p>
      <w:pPr>
        <w:spacing w:after="120"/>
      </w:pPr>
      <w:r>
        <w:t xml:space="preserve">Location: encounter_parser.py → _REASON_PATTERNS, _extract_summary()</w:t>
      </w:r>
    </w:p>
    <w:p>
      <w:pPr>
        <w:spacing w:after="80"/>
      </w:pPr>
      <w:r>
        <w:t xml:space="preserve"/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600"/>
        <w:gridCol w:w="1160"/>
      </w:tblGrid>
      <w:tr>
        <w:trPr>
          <w:tblHeader/>
        </w:trPr>
        <w:tc>
          <w:tcPr>
            <w:tcW w:type="dxa" w:w="36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26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Section Targeted</w:t>
            </w:r>
          </w:p>
        </w:tc>
        <w:tc>
          <w:tcPr>
            <w:tcW w:type="dxa" w:w="116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(?:Chief\s+Complaint|Reason\s+for\s+Visit|Presenting\s+Complaint)[:\s]+([^\n]+)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Chief Complaint / Reason for Visit block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 + v2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(?:CC|Reason)[:\s]+([^\n]+)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Short CC / Reason label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 + v2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(?:IMPRESSION)[:\s]+([^\n]{20,400})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IMPRESSION section (radiology, consult notes)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v2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(?:A[/&amp;]P|Assessment\s+and\s+Plan)[:\s]+([^\n]{20,400})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A/P combined block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v2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(?:Discharge\s+Summary|Assessment|Plan)[:\s]+([^\n]{20,300})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Discharge summary / assessment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 + v2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3.10  Multi-Encounter Block Splitting</w:t>
      </w:r>
    </w:p>
    <w:p>
      <w:pPr>
        <w:spacing w:after="120"/>
      </w:pPr>
      <w:r>
        <w:t xml:space="preserve">Location: encounter_parser.py → _split_encounter_blocks()</w:t>
      </w:r>
    </w:p>
    <w:p>
      <w:pPr>
        <w:spacing w:after="8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00"/>
        <w:gridCol w:w="1960"/>
      </w:tblGrid>
      <w:tr>
        <w:trPr>
          <w:tblHeader/>
        </w:trPr>
        <w:tc>
          <w:tcPr>
            <w:tcW w:type="dxa" w:w="36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Separator Pattern</w:t>
            </w:r>
          </w:p>
        </w:tc>
        <w:tc>
          <w:tcPr>
            <w:tcW w:type="dxa" w:w="28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Matches</w:t>
            </w:r>
          </w:p>
        </w:tc>
        <w:tc>
          <w:tcPr>
            <w:tcW w:type="dxa" w:w="196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(?:ENCOUNTER|VISIT|ADMISSION)\s*\n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Plain section headers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(?:ENCOUNTER|VISIT|ADMISSION)\s*(?:#\s*\d+)?\s*\n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Numbered headers (ENCOUNTER #2)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v2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(?:VISIT\s+SUMMARY)\s*[\(\d]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Visit Summary (date) headers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v2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(?:={4,}|-{4,})\s*\n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Horizontal dividers (===, ---)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v2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4. Scope of Improvement — Prioritised Roadmap</w:t>
      </w:r>
    </w:p>
    <w:p>
      <w:pPr>
        <w:pStyle w:val="Heading2"/>
      </w:pPr>
      <w:r>
        <w:t xml:space="preserve">Priority 1 — High Impact, Low Effort</w:t>
      </w:r>
    </w:p>
    <w:p>
      <w:pPr>
        <w:spacing w:after="120"/>
      </w:pPr>
      <w:r>
        <w:t xml:space="preserve">These can be done within the current regex architecture with no new dependencies.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42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Improvement</w:t>
            </w:r>
          </w:p>
        </w:tc>
        <w:tc>
          <w:tcPr>
            <w:tcW w:type="dxa" w:w="336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Expected Gain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 patterns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middle-name support and name suffix (Jr., III, PhD) patterns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Reduces null patient_name on ~15% of real charts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MRN validation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length constraint (6-12 chars) to MRN pattern to avoid sentence capture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Eliminates most false MRN matches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DOB two-digit years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Validate century: if parsed year &gt; current year, subtract 100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Fixes ambiguous 85 vs 1985 cases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Classifier scan window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Also scan last 2000 chars (some notes put the type in the footer)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Catches document type in ~10% more files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Encounter type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Hospital Outpatient, Wound Care, Behavioral Health to _TYPE_PATTERNS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More accurate encounter classification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 fixtures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all-caps fixture, hyphenated name fixture, horizontal-divider multi-encounter fixture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Prevents regression on new patterns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Priority 2 — High Impact, Moderate Effort</w:t>
      </w:r>
    </w:p>
    <w:p>
      <w:pPr>
        <w:spacing w:after="120"/>
      </w:pPr>
      <w:r>
        <w:t xml:space="preserve">These require new code or a new library but no external API.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38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Improvement</w:t>
            </w:r>
          </w:p>
        </w:tc>
        <w:tc>
          <w:tcPr>
            <w:tcW w:type="dxa" w:w="356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NER for providers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Replace regex provider patterns with spaCy en_core_web_sm NER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Named entity recognition captures providers not preceded by Dr. label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Address normalisation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 extracted address through usaddress library to parse city/state/zip components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Produces structured address with separate fields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Golden dataset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50+ de-identified chart fixtures with ground-truth labels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Enables F1 scoring per field across document types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Field-level F1 metrics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pytest fixture that computes precision/recall/F1 for each field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Turns 'tests pass' into a measurable accuracy number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CCDA structured fields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 section-labeled text to parsers so DOB from patient_demographics section has higher trust than DOB found in notes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Reduces cross-section false matches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Priority 3 — Highest Long-term Impact</w:t>
      </w:r>
    </w:p>
    <w:p>
      <w:pPr>
        <w:spacing w:after="120"/>
      </w:pPr>
      <w:r>
        <w:t xml:space="preserve">These require external APIs or significant architectural change but unlock step-change accuracy improvements.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35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Improvement</w:t>
            </w:r>
          </w:p>
        </w:tc>
        <w:tc>
          <w:tcPr>
            <w:tcW w:type="dxa" w:w="386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LLM fallback layer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Call Claude API on fields that returned None from regex; use structured output prompt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Recovers free-text fields regex cannot handle. Run regex first, LLM only on nulls to control cost.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Confidence-gated review queue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Fields below 0.6 confidence are routed to a human review UI rather than returned as-is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Prevents low-quality extractions from reaching downstream systems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MedSpaCy integration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Replace custom encounter patterns with MedSpaCy's clinical NLP pipeline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Understands negation (no chest pain), temporality (history of), and clinical context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ICD/CPT code extraction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extraction layer for diagnosis codes (ICD-10) and procedure codes (CPT)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Enables downstream billing and analytics use cases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Production database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Replace SQLite with PostgreSQL + vector search for document similarity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 for scale and multi-tenant deployments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5. Fundamental Limitations of the Regex Approach</w:t>
      </w:r>
    </w:p>
    <w:p>
      <w:pPr>
        <w:spacing w:after="120"/>
      </w:pPr>
      <w:r>
        <w:t xml:space="preserve">Regex is fast and zero-cost to run, but has structural limitations that cannot be solved by adding more patterns: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Context-blindness: Regex does not understand that 'Dr. Smith noted the patient was improved' is not the provider — it sees characters, not meaning.</w:t>
      </w:r>
    </w:p>
    <w:p>
      <w:pPr>
        <w:pStyle w:val="ListParagraph"/>
        <w:numPr>
          <w:ilvl w:val="0"/>
          <w:numId w:val="2"/>
        </w:numPr>
      </w:pPr>
      <w:r>
        <w:t xml:space="preserve">Format fragility: A slight difference in spacing, punctuation, or capitalisation breaks a pattern. Real-world charts have enormous formatting variation.</w:t>
      </w:r>
    </w:p>
    <w:p>
      <w:pPr>
        <w:pStyle w:val="ListParagraph"/>
        <w:numPr>
          <w:ilvl w:val="0"/>
          <w:numId w:val="2"/>
        </w:numPr>
      </w:pPr>
      <w:r>
        <w:t xml:space="preserve">No negation handling: 'No history of diabetes' and 'History of diabetes' are indistinguishable to regex.</w:t>
      </w:r>
    </w:p>
    <w:p>
      <w:pPr>
        <w:pStyle w:val="ListParagraph"/>
        <w:numPr>
          <w:ilvl w:val="0"/>
          <w:numId w:val="2"/>
        </w:numPr>
      </w:pPr>
      <w:r>
        <w:t xml:space="preserve">Single-document scope: Regex cannot learn from feedback or adapt to a new EHR system's format without manual pattern updates.</w:t>
      </w:r>
    </w:p>
    <w:p>
      <w:pPr>
        <w:pStyle w:val="ListParagraph"/>
        <w:numPr>
          <w:ilvl w:val="0"/>
          <w:numId w:val="2"/>
        </w:numPr>
      </w:pPr>
      <w:r>
        <w:t xml:space="preserve">Free-text fields: encounter_summary and reason_for_visit are narrative paragraphs. Regex can only capture them verbatim; it cannot summarise, normalise, or structure them.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The recommended long-term architecture is: regex as the first pass (fast, free, covers structured fields well) + LLM fallback (handles everything regex misses) + NER for named entities + a confidence layer that gates low-scoring results for human review.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6. v1 vs v2 — Quick Reference Summary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34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v1 (original)</w:t>
            </w:r>
          </w:p>
        </w:tc>
        <w:tc>
          <w:tcPr>
            <w:tcW w:type="dxa" w:w="356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v2 (this submission)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OCR resolution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 dpi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300 dpi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CCDA parsing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Flat text dump of all elements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Section-labeled text by LOINC code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normalization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Ligatures, whitespace, zero-width chars cleaned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 types classified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types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 types + confidence score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Classifier scan window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First 3,000 chars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First 6,000 chars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 patterns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Title Case only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Title Case + All-caps + Hyphenated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Gender vocabulary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Male / Female / Other / M / F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 Non-binary / NB / Transgender / Unknown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Address pattern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Loose — any text near state code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Requires street suffix or zip code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Insurance patterns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label variants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 label variants (+ Group No., Payer Name)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Provider capture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First Dr. match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Attending + Consulting captured separately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Provider false matches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Verb phrases captured ('Dr. Smith noted...')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Negative lookahead prevents verb captures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Summary sections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Assessment, Plan, SUMMARY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 IMPRESSION, A/P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Multi-encounter splitting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ENCOUNTER / VISIT / ADMISSION headers only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 Numbered headers, Visit Summary (date), dividers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Confidence reporting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Per-classification confidence in API response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.txt file support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(PDF overhead)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(direct decode)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before="480"/>
        <w:jc w:val="center"/>
      </w:pPr>
      <w:r>
        <w:rPr>
          <w:i/>
          <w:iCs/>
          <w:color w:val="888888"/>
          <w:sz w:val="20"/>
          <w:szCs w:val="20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4D8C" w:sz="6" w:space="1"/>
      </w:pBdr>
      <w:jc w:val="right"/>
    </w:pPr>
    <w:r>
      <w:rPr>
        <w:color w:val="1E4D8C"/>
        <w:sz w:val="18"/>
        <w:szCs w:val="18"/>
      </w:rPr>
      <w:t xml:space="preserve">Medical Chart Extraction PoC  |  Regex Logic &amp; Improvement Scope  | 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E4D8C"/>
      <w:sz w:val="36"/>
      <w:szCs w:val="36"/>
    </w:rPr>
  </w:style>
  <w:style w:type="paragraph" w:styleId="Heading2">
    <w:name w:val="Heading 2"/>
    <w:basedOn w:val="Normal"/>
    <w:next w:val="Normal"/>
    <w:qFormat/>
    <w:pPr>
      <w:pBdr>
        <w:bottom w:val="single" w:color="2E6DA4" w:sz="4" w:space="1"/>
      </w:pBdr>
      <w:spacing w:after="120" w:before="240"/>
      <w:outlineLvl w:val="1"/>
    </w:pPr>
    <w:rPr>
      <w:rFonts w:ascii="Arial" w:cs="Arial" w:eastAsia="Arial" w:hAnsi="Arial"/>
      <w:b/>
      <w:bCs/>
      <w:color w:val="2E6DA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E4D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2026-05-04T05:27:36.156Z</dcterms:created>
  <dcterms:modified xsi:type="dcterms:W3CDTF">2026-05-04T05:27:36.156Z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