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D77C2" w14:textId="4C13A0AC" w:rsidR="00CF42A5" w:rsidRDefault="00CF42A5">
      <w:pPr>
        <w:rPr>
          <w:rFonts w:ascii="Times New Roman" w:hAnsi="Times New Roman" w:cs="Times New Roman"/>
          <w:sz w:val="48"/>
          <w:szCs w:val="48"/>
        </w:rPr>
      </w:pPr>
      <w:bookmarkStart w:id="0" w:name="_Hlk187313934"/>
    </w:p>
    <w:p w14:paraId="1898C16C" w14:textId="77777777" w:rsidR="00E67F8A" w:rsidRPr="00915419" w:rsidRDefault="00E67F8A" w:rsidP="00915419">
      <w:pPr>
        <w:spacing w:line="360" w:lineRule="auto"/>
        <w:rPr>
          <w:rFonts w:ascii="Times New Roman" w:hAnsi="Times New Roman" w:cs="Times New Roman"/>
          <w:sz w:val="48"/>
          <w:szCs w:val="48"/>
        </w:rPr>
      </w:pPr>
    </w:p>
    <w:p w14:paraId="2E8BAEC5" w14:textId="77777777" w:rsidR="00411436" w:rsidRPr="00915419" w:rsidRDefault="00411436" w:rsidP="00915419">
      <w:pPr>
        <w:spacing w:line="360" w:lineRule="auto"/>
        <w:rPr>
          <w:rFonts w:ascii="Times New Roman" w:hAnsi="Times New Roman" w:cs="Times New Roman"/>
          <w:sz w:val="48"/>
          <w:szCs w:val="48"/>
        </w:rPr>
      </w:pPr>
    </w:p>
    <w:p w14:paraId="1BE2A140" w14:textId="627BD47E" w:rsidR="00983327" w:rsidRPr="00915419" w:rsidRDefault="00687AF1" w:rsidP="00915419">
      <w:pPr>
        <w:pStyle w:val="Heading2"/>
        <w:spacing w:line="360" w:lineRule="auto"/>
        <w:jc w:val="center"/>
        <w:rPr>
          <w:rFonts w:ascii="Times New Roman" w:hAnsi="Times New Roman" w:cs="Times New Roman"/>
          <w:color w:val="auto"/>
          <w:sz w:val="48"/>
          <w:szCs w:val="48"/>
        </w:rPr>
      </w:pPr>
      <w:r w:rsidRPr="00FF51DB">
        <w:rPr>
          <w:rFonts w:ascii="Times New Roman" w:hAnsi="Times New Roman" w:cs="Times New Roman"/>
          <w:color w:val="auto"/>
          <w:sz w:val="48"/>
          <w:szCs w:val="48"/>
        </w:rPr>
        <w:t>Chapter 1</w:t>
      </w:r>
    </w:p>
    <w:p w14:paraId="085CBF29" w14:textId="4393D232" w:rsidR="00983327" w:rsidRPr="00915419" w:rsidRDefault="00687AF1" w:rsidP="00915419">
      <w:pPr>
        <w:pStyle w:val="Heading2"/>
        <w:spacing w:line="360" w:lineRule="auto"/>
        <w:jc w:val="center"/>
        <w:rPr>
          <w:rFonts w:ascii="Times New Roman" w:hAnsi="Times New Roman" w:cs="Times New Roman"/>
          <w:color w:val="auto"/>
          <w:sz w:val="56"/>
          <w:szCs w:val="56"/>
        </w:rPr>
      </w:pPr>
      <w:r w:rsidRPr="00FF51DB">
        <w:rPr>
          <w:rFonts w:ascii="Times New Roman" w:hAnsi="Times New Roman" w:cs="Times New Roman"/>
          <w:color w:val="auto"/>
          <w:sz w:val="56"/>
          <w:szCs w:val="56"/>
        </w:rPr>
        <w:t>Introduction and Objectives</w:t>
      </w:r>
    </w:p>
    <w:p w14:paraId="1358132D" w14:textId="56A81EF9" w:rsidR="00CF42A5" w:rsidRPr="00CF42A5" w:rsidRDefault="006C342E" w:rsidP="00CF42A5">
      <w:pPr>
        <w:pStyle w:val="Heading3"/>
        <w:numPr>
          <w:ilvl w:val="1"/>
          <w:numId w:val="21"/>
        </w:numPr>
        <w:spacing w:line="360" w:lineRule="auto"/>
        <w:rPr>
          <w:rFonts w:ascii="Times New Roman" w:hAnsi="Times New Roman" w:cs="Times New Roman"/>
          <w:b/>
          <w:bCs/>
          <w:color w:val="auto"/>
          <w:sz w:val="40"/>
          <w:szCs w:val="40"/>
        </w:rPr>
      </w:pPr>
      <w:r w:rsidRPr="00FF51DB">
        <w:rPr>
          <w:rFonts w:ascii="Times New Roman" w:hAnsi="Times New Roman" w:cs="Times New Roman"/>
          <w:b/>
          <w:bCs/>
          <w:color w:val="auto"/>
          <w:sz w:val="40"/>
          <w:szCs w:val="40"/>
        </w:rPr>
        <w:t>Introduction</w:t>
      </w:r>
    </w:p>
    <w:p w14:paraId="6DDDF77A" w14:textId="55D58C3A" w:rsidR="00D11D36" w:rsidRPr="00FF51DB" w:rsidRDefault="00D53E55" w:rsidP="00915419">
      <w:pPr>
        <w:pStyle w:val="NormalWeb"/>
        <w:spacing w:after="120" w:afterAutospacing="0" w:line="360" w:lineRule="auto"/>
        <w:jc w:val="both"/>
      </w:pPr>
      <w:r w:rsidRPr="00FF51DB">
        <w:t xml:space="preserve">Head and neck cancer (HNC) refers to a group of malignant </w:t>
      </w:r>
      <w:r w:rsidR="000B2AE3" w:rsidRPr="00FF51DB">
        <w:t>tumo</w:t>
      </w:r>
      <w:r w:rsidR="00983327">
        <w:t>u</w:t>
      </w:r>
      <w:r w:rsidR="000B2AE3" w:rsidRPr="00FF51DB">
        <w:t>rs</w:t>
      </w:r>
      <w:r w:rsidRPr="00FF51DB">
        <w:t xml:space="preserve"> that </w:t>
      </w:r>
      <w:r w:rsidR="000B2AE3" w:rsidRPr="00FF51DB">
        <w:t>develop in or around the throat, larynx, nose, sinuses, and oral cavity</w:t>
      </w:r>
      <w:r w:rsidRPr="00FF51DB">
        <w:t xml:space="preserve">. </w:t>
      </w:r>
      <w:r w:rsidR="000B2AE3" w:rsidRPr="00FF51DB">
        <w:t>As per NCDIR</w:t>
      </w:r>
      <w:r w:rsidR="00B20567" w:rsidRPr="00FF51DB">
        <w:t xml:space="preserve"> and </w:t>
      </w:r>
      <w:r w:rsidR="000B2AE3" w:rsidRPr="00FF51DB">
        <w:t>ICMR</w:t>
      </w:r>
      <w:r w:rsidR="00B20567" w:rsidRPr="00FF51DB">
        <w:t>,</w:t>
      </w:r>
      <w:r w:rsidR="000B2AE3" w:rsidRPr="00FF51DB">
        <w:t xml:space="preserve"> the primary site of head and neck cancer includes the tongue, mouth, tonsil, oropharynx, nasopharynx, hypopharynx, pharynx, and larynx </w:t>
      </w:r>
      <w:r w:rsidR="00D11D36" w:rsidRPr="00FF51DB">
        <w:t>[1</w:t>
      </w:r>
      <w:r w:rsidR="001D7B42" w:rsidRPr="00FF51DB">
        <w:t>,2</w:t>
      </w:r>
      <w:r w:rsidR="00D11D36" w:rsidRPr="00FF51DB">
        <w:t>].</w:t>
      </w:r>
      <w:r w:rsidRPr="00FF51DB">
        <w:t xml:space="preserve"> The majority of head and neck cancers, about 90%,</w:t>
      </w:r>
      <w:r w:rsidR="00736D1C">
        <w:t xml:space="preserve"> </w:t>
      </w:r>
      <w:r w:rsidRPr="00FF51DB">
        <w:t>are squamous cell carcinomas, which arise from the flat, thin squamous cells lining the inner surfaces of the mouth, nose, and throat</w:t>
      </w:r>
      <w:r w:rsidR="00983327">
        <w:t xml:space="preserve"> </w:t>
      </w:r>
      <w:r w:rsidR="00D11D36" w:rsidRPr="00FF51DB">
        <w:t>[</w:t>
      </w:r>
      <w:r w:rsidR="001D7B42" w:rsidRPr="00FF51DB">
        <w:t>3</w:t>
      </w:r>
      <w:r w:rsidR="00D11D36" w:rsidRPr="00FF51DB">
        <w:t>].</w:t>
      </w:r>
      <w:r w:rsidRPr="00FF51DB">
        <w:t xml:space="preserve"> Tobacco and alcohol consumption are the leading risk factors for HNC, with their combined use significantly amplifying the risk due to a synergistic effect that accelerates cancerous cell development. In addition to these, other risk factors include exposure to human papillomavirus (HPV), particularly in oropharyngeal cancers, environmental exposure to harmful chemicals, pollutants, and radiation, and a family history of cancer</w:t>
      </w:r>
      <w:r w:rsidR="00D11D36" w:rsidRPr="00FF51DB">
        <w:t xml:space="preserve"> [</w:t>
      </w:r>
      <w:r w:rsidR="001D7B42" w:rsidRPr="00FF51DB">
        <w:t>4,5</w:t>
      </w:r>
      <w:r w:rsidR="00D11D36" w:rsidRPr="00FF51DB">
        <w:t>]</w:t>
      </w:r>
      <w:r w:rsidRPr="00FF51DB">
        <w:t>.</w:t>
      </w:r>
      <w:r w:rsidR="00640493" w:rsidRPr="00FF51DB">
        <w:t xml:space="preserve"> </w:t>
      </w:r>
      <w:r w:rsidR="00A97573" w:rsidRPr="00FF51DB">
        <w:t xml:space="preserve">The treatment for head and neck cancer (HNC) depends on factors like the cancer's location, size, type of cells, and the patient's overall health. Common treatments include surgery, radiation therapy, and chemotherapy. Treatment plans are </w:t>
      </w:r>
      <w:r w:rsidR="000B2AE3" w:rsidRPr="00FF51DB">
        <w:t>personalized</w:t>
      </w:r>
      <w:r w:rsidR="00A97573" w:rsidRPr="00FF51DB">
        <w:t xml:space="preserve"> to optimize the patient’s health outcomes.</w:t>
      </w:r>
      <w:r w:rsidR="009C19CA" w:rsidRPr="00FF51DB">
        <w:t xml:space="preserve"> </w:t>
      </w:r>
      <w:r w:rsidRPr="00FF51DB">
        <w:t>Early detection and treatment are essential for improving survival rates, underscoring the importance of awareness regarding symptoms and risk factors for timely diagnosis and intervention</w:t>
      </w:r>
      <w:r w:rsidR="00A97573" w:rsidRPr="00FF51DB">
        <w:t xml:space="preserve"> [6].</w:t>
      </w:r>
    </w:p>
    <w:p w14:paraId="776BFAFA" w14:textId="2E8DD4C0" w:rsidR="001D7B42" w:rsidRPr="00FF51DB" w:rsidRDefault="00A97573" w:rsidP="00915419">
      <w:pPr>
        <w:pStyle w:val="NormalWeb"/>
        <w:spacing w:after="120" w:afterAutospacing="0" w:line="360" w:lineRule="auto"/>
        <w:jc w:val="both"/>
      </w:pPr>
      <w:r w:rsidRPr="00FF51DB">
        <w:t>Head and neck cancers rank 6</w:t>
      </w:r>
      <w:r w:rsidRPr="00FF51DB">
        <w:rPr>
          <w:vertAlign w:val="superscript"/>
        </w:rPr>
        <w:t>t</w:t>
      </w:r>
      <w:r w:rsidR="009C19CA" w:rsidRPr="00FF51DB">
        <w:rPr>
          <w:vertAlign w:val="superscript"/>
        </w:rPr>
        <w:t>h</w:t>
      </w:r>
      <w:r w:rsidRPr="00FF51DB">
        <w:t xml:space="preserve"> globally in terms of incidence, accounting for about 4.75% of all cancer cases. In 2022, an estimated 947,211 cases of HNC were reported worldwide, out of</w:t>
      </w:r>
      <w:r w:rsidR="009E0129" w:rsidRPr="00FF51DB">
        <w:t xml:space="preserve"> </w:t>
      </w:r>
      <w:r w:rsidRPr="00FF51DB">
        <w:t xml:space="preserve">19.98 million cancer cases, according to GLOBOCAN estimates. These cancers include </w:t>
      </w:r>
      <w:r w:rsidR="006C342E" w:rsidRPr="00FF51DB">
        <w:t xml:space="preserve">lip and </w:t>
      </w:r>
      <w:r w:rsidR="006C342E" w:rsidRPr="00FF51DB">
        <w:lastRenderedPageBreak/>
        <w:t>oral cavity malignancies</w:t>
      </w:r>
      <w:r w:rsidRPr="00FF51DB">
        <w:t>, salivary glands, oropharynx, nasopharynx, hypopharynx, and larynx. Among these, cancers of the lip and oral cavity were the most common, with 389,846 cases, followed by laryngeal cancers (189,191 cases) and nasopharyngeal cancers (120,434 cases). This distribution highlights the diversity of head and neck cancers and the geographical differences in their prevalence [</w:t>
      </w:r>
      <w:r w:rsidR="005A4B7E" w:rsidRPr="00FF51DB">
        <w:t>7</w:t>
      </w:r>
      <w:r w:rsidRPr="00FF51DB">
        <w:t>].</w:t>
      </w:r>
      <w:r w:rsidR="0043240F" w:rsidRPr="00FF51DB">
        <w:t xml:space="preserve"> </w:t>
      </w:r>
      <w:r w:rsidR="00A00806" w:rsidRPr="00FF51DB">
        <w:t>According to the Hospital-Based Cancer Registry (HBCR)</w:t>
      </w:r>
      <w:r w:rsidR="006C342E" w:rsidRPr="00FF51DB">
        <w:t>,</w:t>
      </w:r>
      <w:r w:rsidR="0043240F" w:rsidRPr="00FF51DB">
        <w:t xml:space="preserve"> </w:t>
      </w:r>
      <w:r w:rsidR="00A00806" w:rsidRPr="00FF51DB">
        <w:t>2022 report from the Malabar Cancer Centre, head and neck cancers represented 14.39% of all reported malignancies, with 872 cases out of a total of 6,059 cancers, making it the second most common type after digestive organ malignancies. Among these cases, 76.26% (665) were males and 23.74% (207) were females, indicating a significantly higher prevalence in males. Lifestyle factors play a major role, with smoking reported in 32.8% of cases, alcohol consumption in 29.9%, pan chewing in 28.4%, and a family history of cancer in 19.3%. These statistics highlight the importance of addressing preventable risk factors to mitigate the burden of head and neck cancers [8].</w:t>
      </w:r>
    </w:p>
    <w:p w14:paraId="04884C2C" w14:textId="6E93172C" w:rsidR="003046A7" w:rsidRPr="00FF51DB" w:rsidRDefault="004B4350" w:rsidP="00915419">
      <w:pPr>
        <w:pStyle w:val="NormalWeb"/>
        <w:spacing w:after="120" w:afterAutospacing="0" w:line="360" w:lineRule="auto"/>
        <w:jc w:val="both"/>
      </w:pPr>
      <w:r w:rsidRPr="00FF51DB">
        <w:t>Head and neck cancer (HNC) is a major public health concern in India, with it accounting for 26% of all cancer cases in males and 8% in females. India experiences a higher burden of HNC compared to countries like the USA, UK, and Brazil. The northeastern regions report the highest incidence of HNC, with cancers of the mouth being the most common, followed by</w:t>
      </w:r>
      <w:r w:rsidR="009D2501" w:rsidRPr="00FF51DB">
        <w:t xml:space="preserve"> </w:t>
      </w:r>
      <w:r w:rsidRPr="00FF51DB">
        <w:t>cancers of the tongue, larynx, hypopharynx, and tonsils. The burden is particularly higher in those aged 60 and above, compared to younger age groups [9].</w:t>
      </w:r>
      <w:r w:rsidR="009D2501" w:rsidRPr="00FF51DB">
        <w:t xml:space="preserve"> </w:t>
      </w:r>
      <w:r w:rsidR="00E67D4C" w:rsidRPr="00FF51DB">
        <w:t xml:space="preserve">The incidence and mortality rates of head and neck cancers (HNC) are significantly influenced by demographic factors such as age and gender. Older populations, particularly those aged 60 and above, have higher rates of HNC due to the cumulative effects of risk factors and biological </w:t>
      </w:r>
      <w:r w:rsidR="000B2AE3" w:rsidRPr="00FF51DB">
        <w:t>aging</w:t>
      </w:r>
      <w:r w:rsidR="00E67D4C" w:rsidRPr="00FF51DB">
        <w:t xml:space="preserve">. Gender differences are also notable, as men generally have a higher incidence of HNC compared to women. This discrepancy is likely attributed to higher exposure to risk factors such as tobacco and alcohol use, which are more prevalent in males. Clinical features, including </w:t>
      </w:r>
      <w:r w:rsidR="008461BB" w:rsidRPr="00FF51DB">
        <w:t xml:space="preserve">the </w:t>
      </w:r>
      <w:proofErr w:type="spellStart"/>
      <w:r w:rsidR="00015B12" w:rsidRPr="00FF51DB">
        <w:t>tumor</w:t>
      </w:r>
      <w:proofErr w:type="spellEnd"/>
      <w:r w:rsidR="00E67D4C" w:rsidRPr="00FF51DB">
        <w:t xml:space="preserve"> stage at diagnosis and the involvement of lymph nodes, are crucial in determining survival outcomes. </w:t>
      </w:r>
      <w:proofErr w:type="spellStart"/>
      <w:r w:rsidR="00015B12" w:rsidRPr="00FF51DB">
        <w:t>Tumors</w:t>
      </w:r>
      <w:proofErr w:type="spellEnd"/>
      <w:r w:rsidR="00E67D4C" w:rsidRPr="00FF51DB">
        <w:t xml:space="preserve"> detected at more advanced stages, with larger sizes and greater nodal involvement, tend to have poorer prognoses and higher mortality rates, as these characteristics often indicate more aggressive cancer progression. Early detection and staging play a pivotal role in improving survival rates, making it essential to address these clinical factors in managing HNC [10].</w:t>
      </w:r>
    </w:p>
    <w:p w14:paraId="7BDEF77E" w14:textId="1B912DD7" w:rsidR="00E67D4C" w:rsidRPr="00FF51DB" w:rsidRDefault="00D4407E" w:rsidP="00915419">
      <w:pPr>
        <w:pStyle w:val="NormalWeb"/>
        <w:spacing w:after="120" w:afterAutospacing="0" w:line="360" w:lineRule="auto"/>
        <w:jc w:val="both"/>
      </w:pPr>
      <w:r w:rsidRPr="00FF51DB">
        <w:t xml:space="preserve">Survival analysis is a statistical method commonly used in cancer research to assess the time to an event of interest, such as recurrence, progression, or death. Key methodologies include </w:t>
      </w:r>
      <w:r w:rsidRPr="00FF51DB">
        <w:lastRenderedPageBreak/>
        <w:t xml:space="preserve">the Kaplan–Meier (KM) method, </w:t>
      </w:r>
      <w:r w:rsidR="006C342E" w:rsidRPr="00FF51DB">
        <w:t>log-rank</w:t>
      </w:r>
      <w:r w:rsidRPr="00FF51DB">
        <w:t xml:space="preserve"> tests,</w:t>
      </w:r>
      <w:r w:rsidR="00DF7265" w:rsidRPr="00FF51DB">
        <w:t xml:space="preserve"> and the </w:t>
      </w:r>
      <w:r w:rsidRPr="00FF51DB">
        <w:t>Cox proportional hazards regression</w:t>
      </w:r>
      <w:r w:rsidR="00A47D46" w:rsidRPr="00FF51DB">
        <w:t xml:space="preserve"> model</w:t>
      </w:r>
      <w:r w:rsidR="00DF7265" w:rsidRPr="00FF51DB">
        <w:t xml:space="preserve">. </w:t>
      </w:r>
      <w:r w:rsidRPr="00FF51DB">
        <w:t xml:space="preserve">These </w:t>
      </w:r>
      <w:r w:rsidR="00A47D46" w:rsidRPr="00FF51DB">
        <w:t xml:space="preserve">statistical </w:t>
      </w:r>
      <w:r w:rsidRPr="00FF51DB">
        <w:t>tools are essential for understanding survival trends, comparing treatment outcomes, and identifying critical prognostic factors in cancer research [11].</w:t>
      </w:r>
      <w:r w:rsidR="00A47D46" w:rsidRPr="00FF51DB">
        <w:t xml:space="preserve"> </w:t>
      </w:r>
      <w:r w:rsidR="009D2501" w:rsidRPr="00FF51DB">
        <w:t>V</w:t>
      </w:r>
      <w:r w:rsidR="006C342E" w:rsidRPr="00FF51DB">
        <w:t>arious factors</w:t>
      </w:r>
      <w:r w:rsidR="00A47D46" w:rsidRPr="00FF51DB">
        <w:t xml:space="preserve"> influencing survival outcomes for head and neck cancer patients include</w:t>
      </w:r>
      <w:r w:rsidR="006C342E" w:rsidRPr="00FF51DB">
        <w:t xml:space="preserve"> demographic characteristics, clinical features, and treatment modalities. Despite advancements in therapy, survival remains a significant concern due to the high risk of recurrence and second primary malignancies, particularly in the head and neck, lungs, and </w:t>
      </w:r>
      <w:proofErr w:type="spellStart"/>
      <w:r w:rsidR="000B2AE3" w:rsidRPr="00FF51DB">
        <w:t>esophagus</w:t>
      </w:r>
      <w:proofErr w:type="spellEnd"/>
      <w:r w:rsidR="006C342E" w:rsidRPr="00FF51DB">
        <w:t>.</w:t>
      </w:r>
    </w:p>
    <w:p w14:paraId="33C98FDD" w14:textId="6050CDF1" w:rsidR="008461BB" w:rsidRPr="00FF51DB" w:rsidRDefault="008461BB" w:rsidP="00915419">
      <w:pPr>
        <w:pStyle w:val="NormalWeb"/>
        <w:spacing w:after="120" w:afterAutospacing="0" w:line="360" w:lineRule="auto"/>
        <w:jc w:val="both"/>
      </w:pPr>
      <w:r w:rsidRPr="00FF51DB">
        <w:t>The Kaplan-Meier estimator</w:t>
      </w:r>
      <w:r w:rsidR="00A47D46" w:rsidRPr="00FF51DB">
        <w:t xml:space="preserve"> was</w:t>
      </w:r>
      <w:r w:rsidRPr="00FF51DB">
        <w:t xml:space="preserve"> created by Edward L. Kaplan and Paul Meier in 1958</w:t>
      </w:r>
      <w:r w:rsidR="00A47D46" w:rsidRPr="00FF51DB">
        <w:t>. It</w:t>
      </w:r>
      <w:r w:rsidRPr="00FF51DB">
        <w:t xml:space="preserve"> is a non-parametric statistical method widely used to estimate survival functions and </w:t>
      </w:r>
      <w:proofErr w:type="spellStart"/>
      <w:r w:rsidR="000B2AE3" w:rsidRPr="00FF51DB">
        <w:t>analyze</w:t>
      </w:r>
      <w:proofErr w:type="spellEnd"/>
      <w:r w:rsidRPr="00FF51DB">
        <w:t xml:space="preserve"> time-to-event data. This method provides an </w:t>
      </w:r>
      <w:r w:rsidR="00015B12" w:rsidRPr="00FF51DB">
        <w:t>insightful</w:t>
      </w:r>
      <w:r w:rsidRPr="00FF51DB">
        <w:t xml:space="preserve"> graphical representation of survival probabilities over time</w:t>
      </w:r>
      <w:r w:rsidR="00A47D46" w:rsidRPr="00FF51DB">
        <w:t xml:space="preserve"> and </w:t>
      </w:r>
      <w:r w:rsidRPr="00FF51DB">
        <w:t>effectively handles censored data.</w:t>
      </w:r>
      <w:r w:rsidR="0043240F" w:rsidRPr="00FF51DB">
        <w:t xml:space="preserve"> </w:t>
      </w:r>
      <w:r w:rsidRPr="00FF51DB">
        <w:t xml:space="preserve">It has become a standard approach in clinical and epidemiological research. Kaplan-Meier survival curves help identify differences in survival among various groups based on factors such as age, gender, and </w:t>
      </w:r>
      <w:r w:rsidR="000B2AE3" w:rsidRPr="00FF51DB">
        <w:t>tumo</w:t>
      </w:r>
      <w:r w:rsidR="00983327">
        <w:t>u</w:t>
      </w:r>
      <w:r w:rsidR="000B2AE3" w:rsidRPr="00FF51DB">
        <w:t>r</w:t>
      </w:r>
      <w:r w:rsidRPr="00FF51DB">
        <w:t xml:space="preserve"> stage. This makes it an essential tool for comparing patient outcomes, such as survival rates after treatment and the effectiveness of interventions in clinical trials. By estimating the fraction of individuals who survive specific events</w:t>
      </w:r>
      <w:r w:rsidR="0043240F" w:rsidRPr="00FF51DB">
        <w:t xml:space="preserve"> </w:t>
      </w:r>
      <w:r w:rsidRPr="00FF51DB">
        <w:t>such as death or disease recurrence</w:t>
      </w:r>
      <w:r w:rsidR="0043240F" w:rsidRPr="00FF51DB">
        <w:t xml:space="preserve">, </w:t>
      </w:r>
      <w:r w:rsidRPr="00FF51DB">
        <w:t>the Kaplan-Meier method remains a foundational aspect of survival analysis, particularly in studies involving incomplete follow-up data</w:t>
      </w:r>
      <w:r w:rsidR="00224EE3" w:rsidRPr="00FF51DB">
        <w:t xml:space="preserve"> [</w:t>
      </w:r>
      <w:r w:rsidR="002A06E3" w:rsidRPr="00FF51DB">
        <w:t>12</w:t>
      </w:r>
      <w:r w:rsidR="00224EE3" w:rsidRPr="00FF51DB">
        <w:t>].</w:t>
      </w:r>
    </w:p>
    <w:p w14:paraId="56A0EB20" w14:textId="1EC822C6" w:rsidR="001B313F" w:rsidRPr="00FF51DB" w:rsidRDefault="009A3F39" w:rsidP="00915419">
      <w:pPr>
        <w:pStyle w:val="NormalWeb"/>
        <w:spacing w:after="120" w:afterAutospacing="0" w:line="360" w:lineRule="auto"/>
        <w:jc w:val="both"/>
      </w:pPr>
      <w:r w:rsidRPr="00FF51DB">
        <w:t>The Cox proportional hazards model is a widely utilized statistical tool in survival analysis, aimed at exploring the relationship between the time until an event of interest occurs</w:t>
      </w:r>
      <w:r w:rsidR="0043240F" w:rsidRPr="00FF51DB">
        <w:t xml:space="preserve"> </w:t>
      </w:r>
      <w:r w:rsidRPr="00FF51DB">
        <w:t>commonly death or failure</w:t>
      </w:r>
      <w:r w:rsidR="00A47D46" w:rsidRPr="00FF51DB">
        <w:t>,</w:t>
      </w:r>
      <w:r w:rsidR="0043240F" w:rsidRPr="00FF51DB">
        <w:t xml:space="preserve"> </w:t>
      </w:r>
      <w:r w:rsidRPr="00FF51DB">
        <w:t xml:space="preserve">and one or more predictor variables. This regression model provides a </w:t>
      </w:r>
      <w:r w:rsidR="008F321B" w:rsidRPr="00FF51DB">
        <w:t>method</w:t>
      </w:r>
      <w:r w:rsidRPr="00FF51DB">
        <w:t xml:space="preserve"> to assess how various clinical and demographic factors influence survival times while adhering to the crucial assumption that the effect of these predictor variables on the risk of the event occurring</w:t>
      </w:r>
      <w:r w:rsidR="00CA645C" w:rsidRPr="00FF51DB">
        <w:t xml:space="preserve"> (hazard)</w:t>
      </w:r>
      <w:r w:rsidRPr="00FF51DB">
        <w:t xml:space="preserve"> remains constant throughout the study. In constructing a Cox model, it is essential to carefully choose relevant predictor variables that will be included in the analysis. To achieve this, researchers often employ variable selection techniques, such as forward selection, which incrementally adds predictors based on their significance, and backward elimination, which starts with all potential predictors and sequentially removes the least significant ones. These methods make the model</w:t>
      </w:r>
      <w:r w:rsidR="00DF7265" w:rsidRPr="00FF51DB">
        <w:t xml:space="preserve"> </w:t>
      </w:r>
      <w:r w:rsidR="0043240F" w:rsidRPr="00FF51DB">
        <w:t>simpler</w:t>
      </w:r>
      <w:r w:rsidRPr="00FF51DB">
        <w:t xml:space="preserve"> and help focus on the most important factors. Furthermore, to ensure a balance between model fit and complexity, the Akaike Information Criterion (AIC) is frequently used. The AIC provides a statistical measure that penalizes excessive complexity in the model; therefore, it guides researchers in identifying </w:t>
      </w:r>
      <w:r w:rsidRPr="00FF51DB">
        <w:lastRenderedPageBreak/>
        <w:t xml:space="preserve">models that briefly explain the data while avoiding overfitting. By prioritizing </w:t>
      </w:r>
      <w:r w:rsidR="00E04A1C" w:rsidRPr="00FF51DB">
        <w:t>only,</w:t>
      </w:r>
      <w:r w:rsidRPr="00FF51DB">
        <w:t xml:space="preserve"> the most </w:t>
      </w:r>
      <w:r w:rsidR="00E04A1C" w:rsidRPr="00FF51DB">
        <w:t>relevant</w:t>
      </w:r>
      <w:r w:rsidRPr="00FF51DB">
        <w:t xml:space="preserve"> variables based on the AIC, analysts can develop a robust Cox model that accurately reflects the underlying survival data, ultimately leading to more insightful conclusions about the factors influencing survival outcomes</w:t>
      </w:r>
      <w:r w:rsidR="001E46D2" w:rsidRPr="00FF51DB">
        <w:t xml:space="preserve"> [13].</w:t>
      </w:r>
    </w:p>
    <w:p w14:paraId="7668FC4B" w14:textId="110237FD" w:rsidR="000E347D" w:rsidRPr="00FF51DB" w:rsidRDefault="001C29C6" w:rsidP="00915419">
      <w:pPr>
        <w:pStyle w:val="NormalWeb"/>
        <w:spacing w:after="120" w:afterAutospacing="0" w:line="360" w:lineRule="auto"/>
        <w:jc w:val="both"/>
      </w:pPr>
      <w:r w:rsidRPr="00FF51DB">
        <w:t xml:space="preserve">Lasso regression, which stands for Least Absolute Shrinkage and Selection Operator, is a valuable method </w:t>
      </w:r>
      <w:r w:rsidR="00427EE4" w:rsidRPr="00FF51DB">
        <w:t>used</w:t>
      </w:r>
      <w:r w:rsidRPr="00FF51DB">
        <w:t xml:space="preserve"> to manage high-dimensional datasets that </w:t>
      </w:r>
      <w:r w:rsidR="0043240F" w:rsidRPr="00FF51DB">
        <w:t>have</w:t>
      </w:r>
      <w:r w:rsidRPr="00FF51DB">
        <w:t xml:space="preserve"> a large number of predictor</w:t>
      </w:r>
      <w:r w:rsidR="00427EE4" w:rsidRPr="00FF51DB">
        <w:t xml:space="preserve"> variables</w:t>
      </w:r>
      <w:r w:rsidRPr="00FF51DB">
        <w:t>. In scenarios where the number of variables exceeds the number of observations or when multicollinearity among predictors is present, traditional regression techniques may struggle to produce reliable results. The key feature of Lasso regression is its application of a penalty term to the ordinary least squares regression model. This penalty is proportional to the absolute values of the coefficients associated with each predictor. By imposing this constraint, Lasso effectively shrinks the coefficients of less important variables towards zero. As a result, it eliminates unimportant features from the model, effectively conducting variable selection. This dual functionality not only simplifies the model by retaining only the most relevant variables but also helps to prevent overfitting, thereby enhancing the model's accuracy and predictive power</w:t>
      </w:r>
      <w:r w:rsidR="001E46D2" w:rsidRPr="00FF51DB">
        <w:t xml:space="preserve"> [14].</w:t>
      </w:r>
    </w:p>
    <w:p w14:paraId="34A3C900" w14:textId="77777777" w:rsidR="001464DC" w:rsidRPr="00FF51DB" w:rsidRDefault="001464DC" w:rsidP="00915419">
      <w:pPr>
        <w:spacing w:before="100" w:beforeAutospacing="1" w:after="120" w:line="360" w:lineRule="auto"/>
        <w:jc w:val="both"/>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The C-index, also known as the concordance index, and the time-dependent area under the curve (AUC) are two important metrics used to evaluate the accuracy of predictive models in survival analysis. The C-index measures the model's ability to correctly rank predictions, indicating how well it distinguishes between survival times. On the other hand, the time-dependent AUC quantifies the model's performance over time by calculating the area under the time-dependent receiver operating characteristic (ROC) curve, which plots the true positive rate against the false positive rate at various time points. Together, these metrics provide valuable insights into the reliability and effectiveness of a model's survival predictions over time.</w:t>
      </w:r>
    </w:p>
    <w:p w14:paraId="0A62D34E" w14:textId="77777777" w:rsidR="00AC315A" w:rsidRPr="00FF51DB" w:rsidRDefault="000E347D" w:rsidP="00915419">
      <w:pPr>
        <w:spacing w:before="100" w:beforeAutospacing="1" w:after="120" w:line="360" w:lineRule="auto"/>
        <w:jc w:val="both"/>
        <w:rPr>
          <w:rFonts w:ascii="Times New Roman" w:hAnsi="Times New Roman" w:cs="Times New Roman"/>
          <w:sz w:val="24"/>
          <w:szCs w:val="24"/>
        </w:rPr>
      </w:pPr>
      <w:r w:rsidRPr="00FF51DB">
        <w:rPr>
          <w:rFonts w:ascii="Times New Roman" w:hAnsi="Times New Roman" w:cs="Times New Roman"/>
          <w:sz w:val="24"/>
          <w:szCs w:val="24"/>
        </w:rPr>
        <w:t xml:space="preserve">This research study is designed to thoroughly apply various survival analysis techniques, specifically the Kaplan-Meier estimator, the Cox proportional hazards model, and </w:t>
      </w:r>
      <w:r w:rsidR="00427EE4" w:rsidRPr="00FF51DB">
        <w:rPr>
          <w:rFonts w:ascii="Times New Roman" w:hAnsi="Times New Roman" w:cs="Times New Roman"/>
          <w:sz w:val="24"/>
          <w:szCs w:val="24"/>
        </w:rPr>
        <w:t xml:space="preserve">the </w:t>
      </w:r>
      <w:r w:rsidR="00477854" w:rsidRPr="00FF51DB">
        <w:rPr>
          <w:rFonts w:ascii="Times New Roman" w:hAnsi="Times New Roman" w:cs="Times New Roman"/>
          <w:sz w:val="24"/>
          <w:szCs w:val="24"/>
        </w:rPr>
        <w:t>Lasso-based</w:t>
      </w:r>
      <w:r w:rsidR="00313591" w:rsidRPr="00FF51DB">
        <w:rPr>
          <w:rFonts w:ascii="Times New Roman" w:hAnsi="Times New Roman" w:cs="Times New Roman"/>
          <w:sz w:val="24"/>
          <w:szCs w:val="24"/>
        </w:rPr>
        <w:t xml:space="preserve"> Cox </w:t>
      </w:r>
      <w:r w:rsidRPr="00FF51DB">
        <w:rPr>
          <w:rFonts w:ascii="Times New Roman" w:hAnsi="Times New Roman" w:cs="Times New Roman"/>
          <w:sz w:val="24"/>
          <w:szCs w:val="24"/>
        </w:rPr>
        <w:t>regression</w:t>
      </w:r>
      <w:r w:rsidR="00427EE4" w:rsidRPr="00FF51DB">
        <w:rPr>
          <w:rFonts w:ascii="Times New Roman" w:hAnsi="Times New Roman" w:cs="Times New Roman"/>
          <w:sz w:val="24"/>
          <w:szCs w:val="24"/>
        </w:rPr>
        <w:t xml:space="preserve"> model and</w:t>
      </w:r>
      <w:r w:rsidRPr="00FF51DB">
        <w:rPr>
          <w:rFonts w:ascii="Times New Roman" w:hAnsi="Times New Roman" w:cs="Times New Roman"/>
          <w:sz w:val="24"/>
          <w:szCs w:val="24"/>
        </w:rPr>
        <w:t xml:space="preserve"> to systematically identify significant prognostic factors that influence the outcomes of patients suffering from head and neck cancer who are treated at the Malabar Cancer Centre. By applying these advanced methods, we aim to deepen our understanding of the survival patterns among head and neck cancer patients.</w:t>
      </w:r>
    </w:p>
    <w:p w14:paraId="0C5103B2" w14:textId="2D090741" w:rsidR="004B730A" w:rsidRPr="00FF51DB" w:rsidRDefault="00983327" w:rsidP="00915419">
      <w:pPr>
        <w:pStyle w:val="Heading3"/>
        <w:spacing w:line="360" w:lineRule="auto"/>
        <w:rPr>
          <w:rFonts w:ascii="Times New Roman" w:hAnsi="Times New Roman" w:cs="Times New Roman"/>
          <w:b/>
          <w:bCs/>
          <w:color w:val="auto"/>
          <w:sz w:val="40"/>
          <w:szCs w:val="40"/>
        </w:rPr>
      </w:pPr>
      <w:r>
        <w:rPr>
          <w:rFonts w:ascii="Times New Roman" w:hAnsi="Times New Roman" w:cs="Times New Roman"/>
          <w:b/>
          <w:bCs/>
          <w:color w:val="auto"/>
          <w:sz w:val="40"/>
          <w:szCs w:val="40"/>
        </w:rPr>
        <w:lastRenderedPageBreak/>
        <w:t>1.2</w:t>
      </w:r>
      <w:r>
        <w:rPr>
          <w:rFonts w:ascii="Times New Roman" w:hAnsi="Times New Roman" w:cs="Times New Roman"/>
          <w:b/>
          <w:bCs/>
          <w:color w:val="auto"/>
          <w:sz w:val="40"/>
          <w:szCs w:val="40"/>
        </w:rPr>
        <w:tab/>
      </w:r>
      <w:r w:rsidR="004B730A" w:rsidRPr="00FF51DB">
        <w:rPr>
          <w:rFonts w:ascii="Times New Roman" w:hAnsi="Times New Roman" w:cs="Times New Roman"/>
          <w:b/>
          <w:bCs/>
          <w:color w:val="auto"/>
          <w:sz w:val="40"/>
          <w:szCs w:val="40"/>
        </w:rPr>
        <w:t>Objectives</w:t>
      </w:r>
    </w:p>
    <w:p w14:paraId="1B078B86" w14:textId="77777777" w:rsidR="00A7268E" w:rsidRPr="00FF51DB" w:rsidRDefault="004B730A" w:rsidP="00915419">
      <w:pPr>
        <w:pStyle w:val="ListParagraph"/>
        <w:numPr>
          <w:ilvl w:val="0"/>
          <w:numId w:val="2"/>
        </w:numPr>
        <w:spacing w:after="120" w:line="360" w:lineRule="auto"/>
        <w:jc w:val="both"/>
        <w:rPr>
          <w:rFonts w:ascii="Times New Roman" w:hAnsi="Times New Roman" w:cs="Times New Roman"/>
          <w:sz w:val="24"/>
          <w:szCs w:val="24"/>
        </w:rPr>
      </w:pPr>
      <w:r w:rsidRPr="00FF51DB">
        <w:rPr>
          <w:rFonts w:ascii="Times New Roman" w:hAnsi="Times New Roman" w:cs="Times New Roman"/>
          <w:sz w:val="24"/>
          <w:szCs w:val="24"/>
        </w:rPr>
        <w:t>To identify significant prognostic factors influencing survival in head and neck cancer patients using Cox proportional hazards regression model</w:t>
      </w:r>
      <w:r w:rsidR="007C6469" w:rsidRPr="00FF51DB">
        <w:rPr>
          <w:rFonts w:ascii="Times New Roman" w:hAnsi="Times New Roman" w:cs="Times New Roman"/>
          <w:sz w:val="24"/>
          <w:szCs w:val="24"/>
        </w:rPr>
        <w:t xml:space="preserve"> and Lasso-based Cox model</w:t>
      </w:r>
      <w:r w:rsidRPr="00FF51DB">
        <w:rPr>
          <w:rFonts w:ascii="Times New Roman" w:hAnsi="Times New Roman" w:cs="Times New Roman"/>
          <w:sz w:val="24"/>
          <w:szCs w:val="24"/>
        </w:rPr>
        <w:t>.</w:t>
      </w:r>
    </w:p>
    <w:p w14:paraId="0B804E94" w14:textId="77777777" w:rsidR="00A7268E" w:rsidRPr="00FF51DB" w:rsidRDefault="00A7268E" w:rsidP="00915419">
      <w:pPr>
        <w:pStyle w:val="ListParagraph"/>
        <w:spacing w:after="120" w:line="360" w:lineRule="auto"/>
        <w:jc w:val="both"/>
        <w:rPr>
          <w:rFonts w:ascii="Times New Roman" w:hAnsi="Times New Roman" w:cs="Times New Roman"/>
          <w:sz w:val="24"/>
          <w:szCs w:val="24"/>
        </w:rPr>
      </w:pPr>
    </w:p>
    <w:p w14:paraId="54532E66" w14:textId="77777777" w:rsidR="00A7268E" w:rsidRPr="00FF51DB" w:rsidRDefault="004B730A" w:rsidP="00915419">
      <w:pPr>
        <w:pStyle w:val="ListParagraph"/>
        <w:numPr>
          <w:ilvl w:val="0"/>
          <w:numId w:val="2"/>
        </w:numPr>
        <w:spacing w:after="120" w:line="360" w:lineRule="auto"/>
        <w:jc w:val="both"/>
        <w:rPr>
          <w:rFonts w:ascii="Times New Roman" w:hAnsi="Times New Roman" w:cs="Times New Roman"/>
          <w:sz w:val="24"/>
          <w:szCs w:val="24"/>
        </w:rPr>
      </w:pPr>
      <w:r w:rsidRPr="00FF51DB">
        <w:rPr>
          <w:rFonts w:ascii="Times New Roman" w:hAnsi="Times New Roman" w:cs="Times New Roman"/>
          <w:sz w:val="24"/>
          <w:szCs w:val="24"/>
        </w:rPr>
        <w:t>To estimate the 5-year survival probability and 95% confidence intervals for head and neck cancer patients based on key prognostic factors.</w:t>
      </w:r>
    </w:p>
    <w:p w14:paraId="1627E675" w14:textId="77777777" w:rsidR="00A7268E" w:rsidRPr="00FF51DB" w:rsidRDefault="00A7268E" w:rsidP="00915419">
      <w:pPr>
        <w:pStyle w:val="ListParagraph"/>
        <w:spacing w:after="120" w:line="360" w:lineRule="auto"/>
        <w:jc w:val="both"/>
        <w:rPr>
          <w:rFonts w:ascii="Times New Roman" w:hAnsi="Times New Roman" w:cs="Times New Roman"/>
          <w:sz w:val="24"/>
          <w:szCs w:val="24"/>
        </w:rPr>
      </w:pPr>
    </w:p>
    <w:p w14:paraId="13C0E375" w14:textId="77777777" w:rsidR="004B730A" w:rsidRPr="00FF51DB" w:rsidRDefault="004B730A" w:rsidP="00915419">
      <w:pPr>
        <w:pStyle w:val="ListParagraph"/>
        <w:numPr>
          <w:ilvl w:val="0"/>
          <w:numId w:val="2"/>
        </w:numPr>
        <w:spacing w:after="120" w:line="360" w:lineRule="auto"/>
        <w:jc w:val="both"/>
        <w:rPr>
          <w:rFonts w:ascii="Times New Roman" w:hAnsi="Times New Roman" w:cs="Times New Roman"/>
          <w:sz w:val="24"/>
          <w:szCs w:val="24"/>
        </w:rPr>
      </w:pPr>
      <w:r w:rsidRPr="00FF51DB">
        <w:rPr>
          <w:rFonts w:ascii="Times New Roman" w:hAnsi="Times New Roman" w:cs="Times New Roman"/>
          <w:sz w:val="24"/>
          <w:szCs w:val="24"/>
        </w:rPr>
        <w:t>To assess the improvements in survival prediction using Lasso-based Cox regression over traditional Cox regression for head and neck cancer</w:t>
      </w:r>
    </w:p>
    <w:p w14:paraId="69E2C7E2" w14:textId="77777777" w:rsidR="00D11D36" w:rsidRPr="00FF51DB" w:rsidRDefault="00D11D36" w:rsidP="00915419">
      <w:pPr>
        <w:spacing w:line="360" w:lineRule="auto"/>
        <w:jc w:val="both"/>
        <w:rPr>
          <w:rFonts w:ascii="Times New Roman" w:eastAsia="Times New Roman" w:hAnsi="Times New Roman" w:cs="Times New Roman"/>
          <w:kern w:val="0"/>
          <w:sz w:val="24"/>
          <w:szCs w:val="24"/>
          <w:lang w:eastAsia="en-IN"/>
        </w:rPr>
      </w:pPr>
      <w:r w:rsidRPr="00FF51DB">
        <w:rPr>
          <w:rFonts w:ascii="Times New Roman" w:hAnsi="Times New Roman" w:cs="Times New Roman"/>
        </w:rPr>
        <w:br w:type="page"/>
      </w:r>
    </w:p>
    <w:p w14:paraId="30ED99D0" w14:textId="77777777" w:rsidR="006B75A4" w:rsidRPr="00BC18D8" w:rsidRDefault="006B75A4" w:rsidP="00915419">
      <w:pPr>
        <w:spacing w:line="360" w:lineRule="auto"/>
        <w:rPr>
          <w:rFonts w:ascii="Times New Roman" w:hAnsi="Times New Roman" w:cs="Times New Roman"/>
          <w:sz w:val="48"/>
          <w:szCs w:val="48"/>
        </w:rPr>
      </w:pPr>
    </w:p>
    <w:p w14:paraId="263293F6" w14:textId="77777777" w:rsidR="006B75A4" w:rsidRPr="00BC18D8" w:rsidRDefault="006B75A4" w:rsidP="00915419">
      <w:pPr>
        <w:spacing w:line="360" w:lineRule="auto"/>
        <w:rPr>
          <w:rFonts w:ascii="Times New Roman" w:hAnsi="Times New Roman" w:cs="Times New Roman"/>
          <w:sz w:val="48"/>
          <w:szCs w:val="48"/>
        </w:rPr>
      </w:pPr>
    </w:p>
    <w:p w14:paraId="59BF4026" w14:textId="77777777" w:rsidR="006B75A4" w:rsidRPr="00BC18D8" w:rsidRDefault="006B75A4" w:rsidP="00915419">
      <w:pPr>
        <w:spacing w:line="360" w:lineRule="auto"/>
        <w:rPr>
          <w:rFonts w:ascii="Times New Roman" w:hAnsi="Times New Roman" w:cs="Times New Roman"/>
          <w:sz w:val="48"/>
          <w:szCs w:val="48"/>
        </w:rPr>
      </w:pPr>
    </w:p>
    <w:p w14:paraId="74F732A4" w14:textId="54A67D07" w:rsidR="006B75A4" w:rsidRPr="00915419" w:rsidRDefault="00C82620" w:rsidP="00915419">
      <w:pPr>
        <w:pStyle w:val="Heading2"/>
        <w:spacing w:line="360" w:lineRule="auto"/>
        <w:jc w:val="center"/>
        <w:rPr>
          <w:rFonts w:ascii="Times New Roman" w:hAnsi="Times New Roman" w:cs="Times New Roman"/>
          <w:color w:val="auto"/>
          <w:sz w:val="48"/>
          <w:szCs w:val="48"/>
        </w:rPr>
      </w:pPr>
      <w:r w:rsidRPr="00FF51DB">
        <w:rPr>
          <w:rFonts w:ascii="Times New Roman" w:hAnsi="Times New Roman" w:cs="Times New Roman"/>
          <w:color w:val="auto"/>
          <w:sz w:val="48"/>
          <w:szCs w:val="48"/>
        </w:rPr>
        <w:t>Chapter 2</w:t>
      </w:r>
    </w:p>
    <w:p w14:paraId="2F27D8E4" w14:textId="18F39BA3" w:rsidR="006B75A4" w:rsidRPr="00915419" w:rsidRDefault="00C82620" w:rsidP="00915419">
      <w:pPr>
        <w:pStyle w:val="Heading2"/>
        <w:spacing w:line="360" w:lineRule="auto"/>
        <w:jc w:val="center"/>
        <w:rPr>
          <w:rFonts w:ascii="Times New Roman" w:hAnsi="Times New Roman" w:cs="Times New Roman"/>
          <w:color w:val="auto"/>
          <w:sz w:val="56"/>
          <w:szCs w:val="56"/>
        </w:rPr>
      </w:pPr>
      <w:r w:rsidRPr="00FF51DB">
        <w:rPr>
          <w:rFonts w:ascii="Times New Roman" w:hAnsi="Times New Roman" w:cs="Times New Roman"/>
          <w:color w:val="auto"/>
          <w:sz w:val="56"/>
          <w:szCs w:val="56"/>
        </w:rPr>
        <w:t>Review of Literature</w:t>
      </w:r>
    </w:p>
    <w:p w14:paraId="00A616C0" w14:textId="77777777" w:rsidR="009D2345" w:rsidRPr="00FF51DB" w:rsidRDefault="009D2345" w:rsidP="00915419">
      <w:pPr>
        <w:pStyle w:val="ListParagraph"/>
        <w:numPr>
          <w:ilvl w:val="0"/>
          <w:numId w:val="7"/>
        </w:numPr>
        <w:spacing w:after="120" w:line="360" w:lineRule="auto"/>
        <w:ind w:left="0"/>
        <w:jc w:val="both"/>
        <w:rPr>
          <w:rFonts w:ascii="Times New Roman" w:eastAsia="Times New Roman" w:hAnsi="Times New Roman" w:cs="Times New Roman"/>
          <w:color w:val="000000" w:themeColor="text1"/>
          <w:kern w:val="0"/>
          <w:sz w:val="24"/>
          <w:szCs w:val="24"/>
          <w:lang w:eastAsia="en-IN"/>
        </w:rPr>
      </w:pPr>
      <w:proofErr w:type="spellStart"/>
      <w:r w:rsidRPr="00FF51DB">
        <w:rPr>
          <w:rFonts w:ascii="Times New Roman" w:eastAsia="Times New Roman" w:hAnsi="Times New Roman" w:cs="Times New Roman"/>
          <w:b/>
          <w:bCs/>
          <w:color w:val="000000" w:themeColor="text1"/>
          <w:kern w:val="0"/>
          <w:sz w:val="24"/>
          <w:szCs w:val="24"/>
          <w:lang w:eastAsia="en-IN"/>
        </w:rPr>
        <w:t>Dongdong</w:t>
      </w:r>
      <w:proofErr w:type="spellEnd"/>
      <w:r w:rsidRPr="00FF51DB">
        <w:rPr>
          <w:rFonts w:ascii="Times New Roman" w:eastAsia="Times New Roman" w:hAnsi="Times New Roman" w:cs="Times New Roman"/>
          <w:b/>
          <w:bCs/>
          <w:color w:val="000000" w:themeColor="text1"/>
          <w:kern w:val="0"/>
          <w:sz w:val="24"/>
          <w:szCs w:val="24"/>
          <w:lang w:eastAsia="en-IN"/>
        </w:rPr>
        <w:t xml:space="preserve"> Zhou et al. (2021)</w:t>
      </w:r>
      <w:r w:rsidRPr="00FF51DB">
        <w:rPr>
          <w:rFonts w:ascii="Times New Roman" w:eastAsia="Times New Roman" w:hAnsi="Times New Roman" w:cs="Times New Roman"/>
          <w:color w:val="000000" w:themeColor="text1"/>
          <w:kern w:val="0"/>
          <w:sz w:val="24"/>
          <w:szCs w:val="24"/>
          <w:lang w:eastAsia="en-IN"/>
        </w:rPr>
        <w:t xml:space="preserve"> conducted a study in which they applied Lasso Cox regression to improve the prediction of prognosis for patients with AFP-negative liver cancer (AFP-NHCC). In their research, they developed Nomogram1 using Lasso Cox regression, which achieved a C-index of 0.708 and an AUC (Area Under the Curve) of 0.736. Notably, Nomogram1 outperformed Nomogram2, which utilized the traditional Forward Stepwise Cox method, with the latter yielding a C-index of 0.706 and an AUC of 0.714. Furthermore, in a validation cohort of patients—separate from the original dataset used to develop the models—Nomogram1 exhibited improved performance, achieving a C-index of 0.752 and an AUC of 0.784. These enhanced metrics signify the robustness and reliability of Nomogram1 in predicting patient outcomes for those with AFP-NHCC. The results from this study highlight the significant advantages of employing </w:t>
      </w:r>
      <w:r w:rsidR="005973C6" w:rsidRPr="00FF51DB">
        <w:rPr>
          <w:rFonts w:ascii="Times New Roman" w:eastAsia="Times New Roman" w:hAnsi="Times New Roman" w:cs="Times New Roman"/>
          <w:color w:val="000000" w:themeColor="text1"/>
          <w:kern w:val="0"/>
          <w:sz w:val="24"/>
          <w:szCs w:val="24"/>
          <w:lang w:eastAsia="en-IN"/>
        </w:rPr>
        <w:t>Lasso-Cox</w:t>
      </w:r>
      <w:r w:rsidRPr="00FF51DB">
        <w:rPr>
          <w:rFonts w:ascii="Times New Roman" w:eastAsia="Times New Roman" w:hAnsi="Times New Roman" w:cs="Times New Roman"/>
          <w:color w:val="000000" w:themeColor="text1"/>
          <w:kern w:val="0"/>
          <w:sz w:val="24"/>
          <w:szCs w:val="24"/>
          <w:lang w:eastAsia="en-IN"/>
        </w:rPr>
        <w:t xml:space="preserve"> regression over traditional </w:t>
      </w:r>
      <w:proofErr w:type="spellStart"/>
      <w:r w:rsidR="000B2AE3" w:rsidRPr="00FF51DB">
        <w:rPr>
          <w:rFonts w:ascii="Times New Roman" w:eastAsia="Times New Roman" w:hAnsi="Times New Roman" w:cs="Times New Roman"/>
          <w:color w:val="000000" w:themeColor="text1"/>
          <w:kern w:val="0"/>
          <w:sz w:val="24"/>
          <w:szCs w:val="24"/>
          <w:lang w:eastAsia="en-IN"/>
        </w:rPr>
        <w:t>modeling</w:t>
      </w:r>
      <w:proofErr w:type="spellEnd"/>
      <w:r w:rsidRPr="00FF51DB">
        <w:rPr>
          <w:rFonts w:ascii="Times New Roman" w:eastAsia="Times New Roman" w:hAnsi="Times New Roman" w:cs="Times New Roman"/>
          <w:color w:val="000000" w:themeColor="text1"/>
          <w:kern w:val="0"/>
          <w:sz w:val="24"/>
          <w:szCs w:val="24"/>
          <w:lang w:eastAsia="en-IN"/>
        </w:rPr>
        <w:t xml:space="preserve"> methods. By effectively identifying and concentrating on the most important clinical factors, this innovative approach not only boosts the accuracy of prognosis predictions but also offers a valuable strategy for tailoring treatments to the individual needs of AFP-NHCC patients [</w:t>
      </w:r>
      <w:r w:rsidR="007E6826" w:rsidRPr="00FF51DB">
        <w:rPr>
          <w:rFonts w:ascii="Times New Roman" w:eastAsia="Times New Roman" w:hAnsi="Times New Roman" w:cs="Times New Roman"/>
          <w:color w:val="000000" w:themeColor="text1"/>
          <w:kern w:val="0"/>
          <w:sz w:val="24"/>
          <w:szCs w:val="24"/>
          <w:lang w:eastAsia="en-IN"/>
        </w:rPr>
        <w:t>15</w:t>
      </w:r>
      <w:r w:rsidRPr="00FF51DB">
        <w:rPr>
          <w:rFonts w:ascii="Times New Roman" w:eastAsia="Times New Roman" w:hAnsi="Times New Roman" w:cs="Times New Roman"/>
          <w:color w:val="000000" w:themeColor="text1"/>
          <w:kern w:val="0"/>
          <w:sz w:val="24"/>
          <w:szCs w:val="24"/>
          <w:lang w:eastAsia="en-IN"/>
        </w:rPr>
        <w:t>].</w:t>
      </w:r>
    </w:p>
    <w:p w14:paraId="7EC3653D" w14:textId="77777777" w:rsidR="00392238" w:rsidRPr="00FF51DB" w:rsidRDefault="00392238" w:rsidP="00915419">
      <w:pPr>
        <w:pStyle w:val="ListParagraph"/>
        <w:spacing w:after="120" w:line="360" w:lineRule="auto"/>
        <w:ind w:left="0"/>
        <w:jc w:val="both"/>
        <w:rPr>
          <w:rFonts w:ascii="Times New Roman" w:eastAsia="Times New Roman" w:hAnsi="Times New Roman" w:cs="Times New Roman"/>
          <w:color w:val="000000" w:themeColor="text1"/>
          <w:kern w:val="0"/>
          <w:sz w:val="24"/>
          <w:szCs w:val="24"/>
          <w:lang w:eastAsia="en-IN"/>
        </w:rPr>
      </w:pPr>
    </w:p>
    <w:p w14:paraId="290FDCC9" w14:textId="36048A1D" w:rsidR="005973C6" w:rsidRPr="00FF51DB" w:rsidRDefault="005973C6" w:rsidP="00915419">
      <w:pPr>
        <w:pStyle w:val="ListParagraph"/>
        <w:numPr>
          <w:ilvl w:val="0"/>
          <w:numId w:val="7"/>
        </w:numPr>
        <w:spacing w:after="240" w:line="360" w:lineRule="auto"/>
        <w:ind w:left="0"/>
        <w:jc w:val="both"/>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b/>
          <w:bCs/>
          <w:kern w:val="0"/>
          <w:sz w:val="24"/>
          <w:szCs w:val="24"/>
          <w:lang w:eastAsia="en-IN"/>
        </w:rPr>
        <w:t>Yuxin Xu et al. (2021)</w:t>
      </w:r>
      <w:r w:rsidRPr="00FF51DB">
        <w:rPr>
          <w:rFonts w:ascii="Times New Roman" w:eastAsia="Times New Roman" w:hAnsi="Times New Roman" w:cs="Times New Roman"/>
          <w:kern w:val="0"/>
          <w:sz w:val="24"/>
          <w:szCs w:val="24"/>
          <w:lang w:eastAsia="en-IN"/>
        </w:rPr>
        <w:t xml:space="preserve"> conducted a study aimed at developing a prognostic model to predict overall survival (OS) in patients diagnosed with synchronous colorectal carcinoma (SCC). The research utilized a substantial dataset that included 4,616 patients, from which the authors initially considered 31 potential variables related to survival outcomes. By applying the LASSO method, the study effectively narrowed down these variables to 11 key predictors deemed most relevant for the prognosis of SCC patients. This process involved systematically evaluating the influence of each variable, leading to the exclusion of those that were less </w:t>
      </w:r>
      <w:r w:rsidRPr="00FF51DB">
        <w:rPr>
          <w:rFonts w:ascii="Times New Roman" w:eastAsia="Times New Roman" w:hAnsi="Times New Roman" w:cs="Times New Roman"/>
          <w:kern w:val="0"/>
          <w:sz w:val="24"/>
          <w:szCs w:val="24"/>
          <w:lang w:eastAsia="en-IN"/>
        </w:rPr>
        <w:lastRenderedPageBreak/>
        <w:t xml:space="preserve">significant in the model. When comparing the LASSO-based model to traditional Cox regression models, the authors found that, while performance metrics were generally similar, the LASSO model outperformed the Cox model in time-dependent areas under the curve (time AUC). This finding underscored its enhanced capability for making precise predictions regarding long-term survival outcomes, which is critical for treatment planning and patient </w:t>
      </w:r>
      <w:r w:rsidR="006B75A4" w:rsidRPr="00FF51DB">
        <w:rPr>
          <w:rFonts w:ascii="Times New Roman" w:eastAsia="Times New Roman" w:hAnsi="Times New Roman" w:cs="Times New Roman"/>
          <w:kern w:val="0"/>
          <w:sz w:val="24"/>
          <w:szCs w:val="24"/>
          <w:lang w:eastAsia="en-IN"/>
        </w:rPr>
        <w:t>counselling</w:t>
      </w:r>
      <w:r w:rsidRPr="00FF51DB">
        <w:rPr>
          <w:rFonts w:ascii="Times New Roman" w:eastAsia="Times New Roman" w:hAnsi="Times New Roman" w:cs="Times New Roman"/>
          <w:kern w:val="0"/>
          <w:sz w:val="24"/>
          <w:szCs w:val="24"/>
          <w:lang w:eastAsia="en-IN"/>
        </w:rPr>
        <w:t xml:space="preserve">. Notably, the study revealed that certain variables, such as </w:t>
      </w:r>
      <w:proofErr w:type="spellStart"/>
      <w:r w:rsidR="000B2AE3" w:rsidRPr="00FF51DB">
        <w:rPr>
          <w:rFonts w:ascii="Times New Roman" w:eastAsia="Times New Roman" w:hAnsi="Times New Roman" w:cs="Times New Roman"/>
          <w:kern w:val="0"/>
          <w:sz w:val="24"/>
          <w:szCs w:val="24"/>
          <w:lang w:eastAsia="en-IN"/>
        </w:rPr>
        <w:t>tumor</w:t>
      </w:r>
      <w:proofErr w:type="spellEnd"/>
      <w:r w:rsidRPr="00FF51DB">
        <w:rPr>
          <w:rFonts w:ascii="Times New Roman" w:eastAsia="Times New Roman" w:hAnsi="Times New Roman" w:cs="Times New Roman"/>
          <w:kern w:val="0"/>
          <w:sz w:val="24"/>
          <w:szCs w:val="24"/>
          <w:lang w:eastAsia="en-IN"/>
        </w:rPr>
        <w:t xml:space="preserve"> grade and marital status, were excluded from the LASSO-based Cox regression model due to issues related to multicollinearity and the potential for overfitting. Nevertheless, both models retained common predictors, including age, sex, </w:t>
      </w:r>
      <w:proofErr w:type="spellStart"/>
      <w:r w:rsidR="000B2AE3" w:rsidRPr="00FF51DB">
        <w:rPr>
          <w:rFonts w:ascii="Times New Roman" w:eastAsia="Times New Roman" w:hAnsi="Times New Roman" w:cs="Times New Roman"/>
          <w:kern w:val="0"/>
          <w:sz w:val="24"/>
          <w:szCs w:val="24"/>
          <w:lang w:eastAsia="en-IN"/>
        </w:rPr>
        <w:t>tumor</w:t>
      </w:r>
      <w:proofErr w:type="spellEnd"/>
      <w:r w:rsidRPr="00FF51DB">
        <w:rPr>
          <w:rFonts w:ascii="Times New Roman" w:eastAsia="Times New Roman" w:hAnsi="Times New Roman" w:cs="Times New Roman"/>
          <w:kern w:val="0"/>
          <w:sz w:val="24"/>
          <w:szCs w:val="24"/>
          <w:lang w:eastAsia="en-IN"/>
        </w:rPr>
        <w:t xml:space="preserve"> size, and cancer stage, as indicated by </w:t>
      </w:r>
      <w:proofErr w:type="spellStart"/>
      <w:r w:rsidRPr="00FF51DB">
        <w:rPr>
          <w:rFonts w:ascii="Times New Roman" w:eastAsia="Times New Roman" w:hAnsi="Times New Roman" w:cs="Times New Roman"/>
          <w:kern w:val="0"/>
          <w:sz w:val="24"/>
          <w:szCs w:val="24"/>
          <w:lang w:eastAsia="en-IN"/>
        </w:rPr>
        <w:t>pT</w:t>
      </w:r>
      <w:proofErr w:type="spellEnd"/>
      <w:r w:rsidRPr="00FF51DB">
        <w:rPr>
          <w:rFonts w:ascii="Times New Roman" w:eastAsia="Times New Roman" w:hAnsi="Times New Roman" w:cs="Times New Roman"/>
          <w:kern w:val="0"/>
          <w:sz w:val="24"/>
          <w:szCs w:val="24"/>
          <w:lang w:eastAsia="en-IN"/>
        </w:rPr>
        <w:t xml:space="preserve">, </w:t>
      </w:r>
      <w:proofErr w:type="spellStart"/>
      <w:r w:rsidRPr="00FF51DB">
        <w:rPr>
          <w:rFonts w:ascii="Times New Roman" w:eastAsia="Times New Roman" w:hAnsi="Times New Roman" w:cs="Times New Roman"/>
          <w:kern w:val="0"/>
          <w:sz w:val="24"/>
          <w:szCs w:val="24"/>
          <w:lang w:eastAsia="en-IN"/>
        </w:rPr>
        <w:t>pN</w:t>
      </w:r>
      <w:proofErr w:type="spellEnd"/>
      <w:r w:rsidRPr="00FF51DB">
        <w:rPr>
          <w:rFonts w:ascii="Times New Roman" w:eastAsia="Times New Roman" w:hAnsi="Times New Roman" w:cs="Times New Roman"/>
          <w:kern w:val="0"/>
          <w:sz w:val="24"/>
          <w:szCs w:val="24"/>
          <w:lang w:eastAsia="en-IN"/>
        </w:rPr>
        <w:t xml:space="preserve">, and </w:t>
      </w:r>
      <w:proofErr w:type="spellStart"/>
      <w:r w:rsidR="00C565FA" w:rsidRPr="00FF51DB">
        <w:rPr>
          <w:rFonts w:ascii="Times New Roman" w:eastAsia="Times New Roman" w:hAnsi="Times New Roman" w:cs="Times New Roman"/>
          <w:kern w:val="0"/>
          <w:sz w:val="24"/>
          <w:szCs w:val="24"/>
          <w:lang w:eastAsia="en-IN"/>
        </w:rPr>
        <w:t>pM</w:t>
      </w:r>
      <w:proofErr w:type="spellEnd"/>
      <w:r w:rsidRPr="00FF51DB">
        <w:rPr>
          <w:rFonts w:ascii="Times New Roman" w:eastAsia="Times New Roman" w:hAnsi="Times New Roman" w:cs="Times New Roman"/>
          <w:kern w:val="0"/>
          <w:sz w:val="24"/>
          <w:szCs w:val="24"/>
          <w:lang w:eastAsia="en-IN"/>
        </w:rPr>
        <w:t xml:space="preserve"> classifications. To assess the robustness and reliability of the models, both were subjected to validation processes. The findings indicated that the LASSO-based model consistently outperformed its traditional counterpart, providing a greater net benefit in clinical decision-making. Its improved efficiency and accuracy make it a more viable tool for clinicians aiming to predict the prognosis of patients diagnosed with synchronous colorectal carcinoma </w:t>
      </w:r>
      <w:r w:rsidR="009D2345" w:rsidRPr="00FF51DB">
        <w:rPr>
          <w:rFonts w:ascii="Times New Roman" w:eastAsia="Times New Roman" w:hAnsi="Times New Roman" w:cs="Times New Roman"/>
          <w:kern w:val="0"/>
          <w:sz w:val="24"/>
          <w:szCs w:val="24"/>
          <w:lang w:eastAsia="en-IN"/>
        </w:rPr>
        <w:t>[</w:t>
      </w:r>
      <w:r w:rsidR="007E6826" w:rsidRPr="00FF51DB">
        <w:rPr>
          <w:rFonts w:ascii="Times New Roman" w:eastAsia="Times New Roman" w:hAnsi="Times New Roman" w:cs="Times New Roman"/>
          <w:kern w:val="0"/>
          <w:sz w:val="24"/>
          <w:szCs w:val="24"/>
          <w:lang w:eastAsia="en-IN"/>
        </w:rPr>
        <w:t>16</w:t>
      </w:r>
      <w:r w:rsidR="009D2345" w:rsidRPr="00FF51DB">
        <w:rPr>
          <w:rFonts w:ascii="Times New Roman" w:eastAsia="Times New Roman" w:hAnsi="Times New Roman" w:cs="Times New Roman"/>
          <w:kern w:val="0"/>
          <w:sz w:val="24"/>
          <w:szCs w:val="24"/>
          <w:lang w:eastAsia="en-IN"/>
        </w:rPr>
        <w:t>].</w:t>
      </w:r>
    </w:p>
    <w:p w14:paraId="6095C131" w14:textId="77777777" w:rsidR="00392238" w:rsidRPr="00FF51DB" w:rsidRDefault="00392238" w:rsidP="00915419">
      <w:pPr>
        <w:pStyle w:val="ListParagraph"/>
        <w:spacing w:after="120" w:line="360" w:lineRule="auto"/>
        <w:ind w:left="0"/>
        <w:jc w:val="both"/>
        <w:rPr>
          <w:rFonts w:ascii="Times New Roman" w:eastAsia="Times New Roman" w:hAnsi="Times New Roman" w:cs="Times New Roman"/>
          <w:kern w:val="0"/>
          <w:sz w:val="24"/>
          <w:szCs w:val="24"/>
          <w:lang w:eastAsia="en-IN"/>
        </w:rPr>
      </w:pPr>
    </w:p>
    <w:p w14:paraId="6C215B27" w14:textId="7D83FD99" w:rsidR="00392238" w:rsidRPr="00FF51DB" w:rsidRDefault="007E6826" w:rsidP="00915419">
      <w:pPr>
        <w:pStyle w:val="ListParagraph"/>
        <w:numPr>
          <w:ilvl w:val="0"/>
          <w:numId w:val="7"/>
        </w:numPr>
        <w:shd w:val="clear" w:color="auto" w:fill="FFFFFF"/>
        <w:spacing w:after="0" w:line="360" w:lineRule="auto"/>
        <w:ind w:left="0"/>
        <w:jc w:val="both"/>
        <w:rPr>
          <w:rFonts w:ascii="Times New Roman" w:hAnsi="Times New Roman" w:cs="Times New Roman"/>
          <w:color w:val="000000"/>
          <w:sz w:val="21"/>
          <w:szCs w:val="21"/>
        </w:rPr>
      </w:pPr>
      <w:r w:rsidRPr="00FF51DB">
        <w:rPr>
          <w:rFonts w:ascii="Times New Roman" w:hAnsi="Times New Roman" w:cs="Times New Roman"/>
          <w:b/>
          <w:bCs/>
          <w:color w:val="000000"/>
          <w:sz w:val="24"/>
          <w:szCs w:val="24"/>
        </w:rPr>
        <w:t>Lu Bhai and Daniel Gillen (2017</w:t>
      </w:r>
      <w:r w:rsidRPr="00FF51DB">
        <w:rPr>
          <w:rFonts w:ascii="Times New Roman" w:hAnsi="Times New Roman" w:cs="Times New Roman"/>
          <w:color w:val="000000"/>
          <w:sz w:val="24"/>
          <w:szCs w:val="24"/>
        </w:rPr>
        <w:t>):</w:t>
      </w:r>
      <w:r w:rsidR="009D2501" w:rsidRPr="00FF51DB">
        <w:rPr>
          <w:rFonts w:ascii="Times New Roman" w:hAnsi="Times New Roman" w:cs="Times New Roman"/>
          <w:color w:val="000000"/>
          <w:sz w:val="24"/>
          <w:szCs w:val="24"/>
        </w:rPr>
        <w:t xml:space="preserve"> </w:t>
      </w:r>
      <w:r w:rsidRPr="00FF51DB">
        <w:rPr>
          <w:rFonts w:ascii="Times New Roman" w:eastAsia="Times New Roman" w:hAnsi="Times New Roman" w:cs="Times New Roman"/>
          <w:color w:val="000000" w:themeColor="text1"/>
          <w:kern w:val="0"/>
          <w:sz w:val="24"/>
          <w:szCs w:val="24"/>
          <w:lang w:eastAsia="en-IN"/>
        </w:rPr>
        <w:t xml:space="preserve">This paper examines survival analysis using Cox proportional hazards additive models, which extend the traditional Cox model by incorporating bivariate additive </w:t>
      </w:r>
      <w:proofErr w:type="spellStart"/>
      <w:r w:rsidR="000B2AE3" w:rsidRPr="00FF51DB">
        <w:rPr>
          <w:rFonts w:ascii="Times New Roman" w:eastAsia="Times New Roman" w:hAnsi="Times New Roman" w:cs="Times New Roman"/>
          <w:color w:val="000000" w:themeColor="text1"/>
          <w:kern w:val="0"/>
          <w:sz w:val="24"/>
          <w:szCs w:val="24"/>
          <w:lang w:eastAsia="en-IN"/>
        </w:rPr>
        <w:t>modeling</w:t>
      </w:r>
      <w:proofErr w:type="spellEnd"/>
      <w:r w:rsidRPr="00FF51DB">
        <w:rPr>
          <w:rFonts w:ascii="Times New Roman" w:eastAsia="Times New Roman" w:hAnsi="Times New Roman" w:cs="Times New Roman"/>
          <w:color w:val="000000" w:themeColor="text1"/>
          <w:kern w:val="0"/>
          <w:sz w:val="24"/>
          <w:szCs w:val="24"/>
          <w:lang w:eastAsia="en-IN"/>
        </w:rPr>
        <w:t xml:space="preserve">. While the Cox model is commonly used to assess the relationships between predictors and mortality risk for censored survival data, it depends on a parametric assumption of linearity between covariates and mortality risk. In contrast, generalized additive models (GAMs) offer a more flexible framework that allows for nonlinear effects of predictors while preserving additivity. By integrating bivariate additive </w:t>
      </w:r>
      <w:proofErr w:type="spellStart"/>
      <w:r w:rsidR="000B2AE3" w:rsidRPr="00FF51DB">
        <w:rPr>
          <w:rFonts w:ascii="Times New Roman" w:eastAsia="Times New Roman" w:hAnsi="Times New Roman" w:cs="Times New Roman"/>
          <w:color w:val="000000" w:themeColor="text1"/>
          <w:kern w:val="0"/>
          <w:sz w:val="24"/>
          <w:szCs w:val="24"/>
          <w:lang w:eastAsia="en-IN"/>
        </w:rPr>
        <w:t>modeling</w:t>
      </w:r>
      <w:proofErr w:type="spellEnd"/>
      <w:r w:rsidRPr="00FF51DB">
        <w:rPr>
          <w:rFonts w:ascii="Times New Roman" w:eastAsia="Times New Roman" w:hAnsi="Times New Roman" w:cs="Times New Roman"/>
          <w:color w:val="000000" w:themeColor="text1"/>
          <w:kern w:val="0"/>
          <w:sz w:val="24"/>
          <w:szCs w:val="24"/>
          <w:lang w:eastAsia="en-IN"/>
        </w:rPr>
        <w:t xml:space="preserve"> into the Cox framework, this study enhances the analysis of complex relationships between predictors and mortality risk. The primary focus is on estimating geolocation effects in spatial epidemiologic studies, addressing the challenges of </w:t>
      </w:r>
      <w:proofErr w:type="spellStart"/>
      <w:r w:rsidR="000B2AE3" w:rsidRPr="00FF51DB">
        <w:rPr>
          <w:rFonts w:ascii="Times New Roman" w:eastAsia="Times New Roman" w:hAnsi="Times New Roman" w:cs="Times New Roman"/>
          <w:color w:val="000000" w:themeColor="text1"/>
          <w:kern w:val="0"/>
          <w:sz w:val="24"/>
          <w:szCs w:val="24"/>
          <w:lang w:eastAsia="en-IN"/>
        </w:rPr>
        <w:t>modeling</w:t>
      </w:r>
      <w:proofErr w:type="spellEnd"/>
      <w:r w:rsidRPr="00FF51DB">
        <w:rPr>
          <w:rFonts w:ascii="Times New Roman" w:eastAsia="Times New Roman" w:hAnsi="Times New Roman" w:cs="Times New Roman"/>
          <w:color w:val="000000" w:themeColor="text1"/>
          <w:kern w:val="0"/>
          <w:sz w:val="24"/>
          <w:szCs w:val="24"/>
          <w:lang w:eastAsia="en-IN"/>
        </w:rPr>
        <w:t xml:space="preserve"> survival data that are influenced by spatial variability. This approach provides a robust method for understanding spatial factors in survival analysis and contributes valuable insights to epidemiologic research [17].</w:t>
      </w:r>
    </w:p>
    <w:p w14:paraId="56B2C5A7" w14:textId="77777777" w:rsidR="001827BB" w:rsidRPr="00FF51DB" w:rsidRDefault="001827BB" w:rsidP="00915419">
      <w:pPr>
        <w:pStyle w:val="ListParagraph"/>
        <w:shd w:val="clear" w:color="auto" w:fill="FFFFFF"/>
        <w:spacing w:after="0" w:line="360" w:lineRule="auto"/>
        <w:ind w:left="0"/>
        <w:jc w:val="both"/>
        <w:rPr>
          <w:rFonts w:ascii="Times New Roman" w:hAnsi="Times New Roman" w:cs="Times New Roman"/>
          <w:color w:val="000000"/>
          <w:sz w:val="21"/>
          <w:szCs w:val="21"/>
        </w:rPr>
      </w:pPr>
    </w:p>
    <w:p w14:paraId="23557375" w14:textId="77777777" w:rsidR="000D0871" w:rsidRPr="00FF51DB" w:rsidRDefault="00E22D5F" w:rsidP="00915419">
      <w:pPr>
        <w:pStyle w:val="ListParagraph"/>
        <w:numPr>
          <w:ilvl w:val="0"/>
          <w:numId w:val="7"/>
        </w:numPr>
        <w:spacing w:after="0" w:line="360" w:lineRule="auto"/>
        <w:ind w:left="0"/>
        <w:jc w:val="both"/>
        <w:rPr>
          <w:rFonts w:ascii="Times New Roman" w:hAnsi="Times New Roman" w:cs="Times New Roman"/>
          <w:b/>
          <w:bCs/>
          <w:sz w:val="24"/>
          <w:szCs w:val="24"/>
        </w:rPr>
      </w:pPr>
      <w:r w:rsidRPr="00FF51DB">
        <w:rPr>
          <w:rFonts w:ascii="Times New Roman" w:hAnsi="Times New Roman" w:cs="Times New Roman"/>
          <w:b/>
          <w:bCs/>
          <w:sz w:val="24"/>
          <w:szCs w:val="24"/>
        </w:rPr>
        <w:t xml:space="preserve">Sijin Sun et al. (2020) </w:t>
      </w:r>
      <w:r w:rsidRPr="00FF51DB">
        <w:rPr>
          <w:rFonts w:ascii="Times New Roman" w:hAnsi="Times New Roman" w:cs="Times New Roman"/>
          <w:sz w:val="24"/>
          <w:szCs w:val="24"/>
        </w:rPr>
        <w:t xml:space="preserve">conducted a comprehensive study to develop a prognostic signature specifically for lung adenocarcinoma (LUAD) by leveraging gene expression data. The research began with the careful selection of 1,057 genes from two primary groups identified within the TCGA-LUAD dataset, a rich source of genomic information on lung cancer. To assess the relationship between these genes and patient survival outcomes, the team applied univariate Cox regression analysis. This statistical method allowed them to identify specific </w:t>
      </w:r>
      <w:r w:rsidRPr="00FF51DB">
        <w:rPr>
          <w:rFonts w:ascii="Times New Roman" w:hAnsi="Times New Roman" w:cs="Times New Roman"/>
          <w:sz w:val="24"/>
          <w:szCs w:val="24"/>
        </w:rPr>
        <w:lastRenderedPageBreak/>
        <w:t xml:space="preserve">genes that were significantly associated with survival rates among LUAD patients. </w:t>
      </w:r>
      <w:r w:rsidR="00203B24" w:rsidRPr="00FF51DB">
        <w:rPr>
          <w:rFonts w:ascii="Times New Roman" w:hAnsi="Times New Roman" w:cs="Times New Roman"/>
          <w:sz w:val="24"/>
          <w:szCs w:val="24"/>
        </w:rPr>
        <w:t>They used a stability selection method to identify key candidate genes that consistently demonstrated significant associations across tests, ensuring reliable findings.</w:t>
      </w:r>
      <w:r w:rsidRPr="00FF51DB">
        <w:rPr>
          <w:rFonts w:ascii="Times New Roman" w:hAnsi="Times New Roman" w:cs="Times New Roman"/>
          <w:sz w:val="24"/>
          <w:szCs w:val="24"/>
        </w:rPr>
        <w:t xml:space="preserve"> To refine their results, the researchers used a Lasso-penalized Cox regression model, which incorporates regularization to prevent overfitting while selecting predictive variables. Optimal parameters were determined through cross-validation, assessing the model's predictive accuracy by partitioning the dataset into training and validation sets. Through this careful method, they ultimately identified a robust set of genes that have strong predictive capabilities concerning the survival of patients diagnosed with LUAD. Their research enhances LUAD prognosis understanding and may aid in developing personalized treatment strategies</w:t>
      </w:r>
      <w:r w:rsidR="00203B24" w:rsidRPr="00FF51DB">
        <w:rPr>
          <w:rFonts w:ascii="Times New Roman" w:hAnsi="Times New Roman" w:cs="Times New Roman"/>
          <w:sz w:val="24"/>
          <w:szCs w:val="24"/>
        </w:rPr>
        <w:t xml:space="preserve"> [18].</w:t>
      </w:r>
    </w:p>
    <w:p w14:paraId="203B168A" w14:textId="77777777" w:rsidR="001827BB" w:rsidRPr="00FF51DB" w:rsidRDefault="001827BB" w:rsidP="00915419">
      <w:pPr>
        <w:pStyle w:val="ListParagraph"/>
        <w:spacing w:after="0" w:line="360" w:lineRule="auto"/>
        <w:ind w:left="0"/>
        <w:jc w:val="both"/>
        <w:rPr>
          <w:rFonts w:ascii="Times New Roman" w:hAnsi="Times New Roman" w:cs="Times New Roman"/>
          <w:b/>
          <w:bCs/>
          <w:sz w:val="24"/>
          <w:szCs w:val="24"/>
        </w:rPr>
      </w:pPr>
    </w:p>
    <w:p w14:paraId="15DC671B" w14:textId="77777777" w:rsidR="001827BB" w:rsidRPr="00FF51DB" w:rsidRDefault="00307754" w:rsidP="00915419">
      <w:pPr>
        <w:pStyle w:val="NormalWeb"/>
        <w:numPr>
          <w:ilvl w:val="0"/>
          <w:numId w:val="7"/>
        </w:numPr>
        <w:spacing w:before="0" w:beforeAutospacing="0" w:after="0" w:afterAutospacing="0" w:line="360" w:lineRule="auto"/>
        <w:ind w:left="0"/>
        <w:jc w:val="both"/>
        <w:rPr>
          <w:b/>
          <w:bCs/>
        </w:rPr>
      </w:pPr>
      <w:r w:rsidRPr="00FF51DB">
        <w:rPr>
          <w:b/>
          <w:bCs/>
        </w:rPr>
        <w:t>Qi Wang et al. (2022):</w:t>
      </w:r>
      <w:r w:rsidRPr="00FF51DB">
        <w:t xml:space="preserve"> They investigated risk factors for recurrence in early-stage hepatocellular carcinoma (HCC) patients after minimally invasive treatments and developed a predictive model using Lasso-Cox regression. The study </w:t>
      </w:r>
      <w:proofErr w:type="spellStart"/>
      <w:r w:rsidRPr="00FF51DB">
        <w:t>analyzed</w:t>
      </w:r>
      <w:proofErr w:type="spellEnd"/>
      <w:r w:rsidRPr="00FF51DB">
        <w:t xml:space="preserve"> clinical data from 547 patients treated from January 2012 to December 2016. Key predictors identified through Lasso regression included age, gender, liver cirrhosis, </w:t>
      </w:r>
      <w:proofErr w:type="spellStart"/>
      <w:r w:rsidR="000B2AE3" w:rsidRPr="00FF51DB">
        <w:t>tumor</w:t>
      </w:r>
      <w:proofErr w:type="spellEnd"/>
      <w:r w:rsidRPr="00FF51DB">
        <w:t xml:space="preserve"> number, </w:t>
      </w:r>
      <w:proofErr w:type="spellStart"/>
      <w:r w:rsidR="000B2AE3" w:rsidRPr="00FF51DB">
        <w:t>tumor</w:t>
      </w:r>
      <w:proofErr w:type="spellEnd"/>
      <w:r w:rsidRPr="00FF51DB">
        <w:t xml:space="preserve"> size, the PALBI index, and viral load. These predictors were incorporated into a Cox proportional hazards regression model. Patients were randomly divided into training (n = 254) and validation (n = 255) sets. Over a median follow-up of 59.3 months, 397 patients recurred, and 189 died. Recurrence rates were 26.0% at 1 year, 57.8% at 3 years, and 68.2% at 5 years; overall survival rates were 98.9%, 86.8%, and 74.4%, respectively. The Kaplan-Meier analysis highlighted that recurrence significantly impacted overall survival. The Cox model showed strong predictive performance with </w:t>
      </w:r>
      <w:r w:rsidR="00D71BF6" w:rsidRPr="00FF51DB">
        <w:t>0.729 (training) and 0.726 (validation) C-indices</w:t>
      </w:r>
      <w:r w:rsidRPr="00FF51DB">
        <w:t xml:space="preserve">. A nomogram based on this model was developed to help clinicians estimate individual patient recurrence risks, enabling </w:t>
      </w:r>
      <w:r w:rsidR="000B2AE3" w:rsidRPr="00FF51DB">
        <w:t>personalized</w:t>
      </w:r>
      <w:r w:rsidRPr="00FF51DB">
        <w:t xml:space="preserve"> follow-up strategies to improve outcomes for early-stage HCC patients</w:t>
      </w:r>
      <w:r w:rsidR="001227B4" w:rsidRPr="00FF51DB">
        <w:t xml:space="preserve"> [19].</w:t>
      </w:r>
    </w:p>
    <w:p w14:paraId="436C2869" w14:textId="77777777" w:rsidR="00380D22" w:rsidRPr="00FF51DB" w:rsidRDefault="00380D22" w:rsidP="00915419">
      <w:pPr>
        <w:pStyle w:val="NormalWeb"/>
        <w:spacing w:before="0" w:beforeAutospacing="0" w:after="0" w:afterAutospacing="0" w:line="360" w:lineRule="auto"/>
        <w:jc w:val="both"/>
        <w:rPr>
          <w:b/>
          <w:bCs/>
        </w:rPr>
      </w:pPr>
    </w:p>
    <w:p w14:paraId="2757276D" w14:textId="77777777" w:rsidR="00A553FE" w:rsidRPr="00FF51DB" w:rsidRDefault="00A065BE" w:rsidP="00915419">
      <w:pPr>
        <w:pStyle w:val="NormalWeb"/>
        <w:numPr>
          <w:ilvl w:val="0"/>
          <w:numId w:val="7"/>
        </w:numPr>
        <w:spacing w:before="0" w:beforeAutospacing="0" w:after="120" w:afterAutospacing="0" w:line="360" w:lineRule="auto"/>
        <w:ind w:left="0"/>
        <w:jc w:val="both"/>
      </w:pPr>
      <w:r w:rsidRPr="00FF51DB">
        <w:rPr>
          <w:b/>
          <w:bCs/>
        </w:rPr>
        <w:t xml:space="preserve">Jie Zhou et al. (2024) </w:t>
      </w:r>
      <w:r w:rsidRPr="00FF51DB">
        <w:t>developed a predictive nomogram for assessing suicide risk in lymphoma patients by combining the Cox proportional hazards regression model with LASSO regression. The Cox model identified significant risk factors such as age, gender, ethnicity, marital status, cancer stage, and treatment options. LASSO regression refined these predictors by shrinking less relevant coefficients, addressing multicollinearity</w:t>
      </w:r>
      <w:r w:rsidR="00C565FA" w:rsidRPr="00FF51DB">
        <w:t>,</w:t>
      </w:r>
      <w:r w:rsidRPr="00FF51DB">
        <w:t xml:space="preserve"> and reducing overfitting. The resulting nomogram achieved a C-index of 0.773 in the </w:t>
      </w:r>
      <w:r w:rsidR="00C951BE" w:rsidRPr="00FF51DB">
        <w:t xml:space="preserve">training </w:t>
      </w:r>
      <w:r w:rsidRPr="00FF51DB">
        <w:t>and 0.777 in the validation set, demonstrating excellent calibration and clinical utility. This integration of methods enhances predictive models for clinical decision-making [20].</w:t>
      </w:r>
    </w:p>
    <w:p w14:paraId="55904DEC" w14:textId="0C947CFF" w:rsidR="00313591" w:rsidRPr="00FF51DB" w:rsidRDefault="00A275F1" w:rsidP="00915419">
      <w:pPr>
        <w:pStyle w:val="NormalWeb"/>
        <w:numPr>
          <w:ilvl w:val="0"/>
          <w:numId w:val="7"/>
        </w:numPr>
        <w:spacing w:before="0" w:beforeAutospacing="0" w:after="0" w:afterAutospacing="0" w:line="360" w:lineRule="auto"/>
        <w:ind w:left="0"/>
        <w:jc w:val="both"/>
      </w:pPr>
      <w:r w:rsidRPr="00FF51DB">
        <w:rPr>
          <w:b/>
          <w:bCs/>
        </w:rPr>
        <w:lastRenderedPageBreak/>
        <w:t>Xiao Jia et al.</w:t>
      </w:r>
      <w:r w:rsidR="009D2501" w:rsidRPr="00FF51DB">
        <w:rPr>
          <w:b/>
          <w:bCs/>
        </w:rPr>
        <w:t xml:space="preserve"> </w:t>
      </w:r>
      <w:r w:rsidRPr="00FF51DB">
        <w:rPr>
          <w:b/>
          <w:bCs/>
        </w:rPr>
        <w:t>(2024):</w:t>
      </w:r>
      <w:r w:rsidR="009D2501" w:rsidRPr="00FF51DB">
        <w:rPr>
          <w:b/>
          <w:bCs/>
        </w:rPr>
        <w:t xml:space="preserve"> </w:t>
      </w:r>
      <w:r w:rsidR="008F63D8" w:rsidRPr="00FF51DB">
        <w:t xml:space="preserve">Head and neck squamous cell carcinoma (HNSCC) is a common cancer affecting the mucosal epithelium of the oral cavity, pharynx, and larynx, and it poses a significant global health challenge. Despite improvements in treatment options like surgery, chemotherapy, radiotherapy, and CAR-T immunotherapy, patients with advanced-stage HNSCC face a poor prognosis, with about 50% experiencing </w:t>
      </w:r>
      <w:proofErr w:type="spellStart"/>
      <w:r w:rsidR="000B2AE3" w:rsidRPr="00FF51DB">
        <w:t>unfavorable</w:t>
      </w:r>
      <w:proofErr w:type="spellEnd"/>
      <w:r w:rsidR="008F63D8" w:rsidRPr="00FF51DB">
        <w:t xml:space="preserve"> outcomes. To enhance targeted therapies and improve patient survival, the integration of prognostic signatures into clinical practice has gained attention. Metal ions, such as copper and iron, play essential roles in cellular regulation, but their dysregulation can lead to specific cell death forms, including </w:t>
      </w:r>
      <w:proofErr w:type="spellStart"/>
      <w:r w:rsidR="008F63D8" w:rsidRPr="00FF51DB">
        <w:t>cuproptosis</w:t>
      </w:r>
      <w:proofErr w:type="spellEnd"/>
      <w:r w:rsidR="008F63D8" w:rsidRPr="00FF51DB">
        <w:t xml:space="preserve"> and ferroptosis, both relevant in various cancers, including HNSCC. This study aimed to develop a prognostic model based on </w:t>
      </w:r>
      <w:proofErr w:type="spellStart"/>
      <w:r w:rsidR="008F63D8" w:rsidRPr="00FF51DB">
        <w:t>cuproptosis</w:t>
      </w:r>
      <w:proofErr w:type="spellEnd"/>
      <w:r w:rsidR="008F63D8" w:rsidRPr="00FF51DB">
        <w:t xml:space="preserve">- and ferroptosis-related genes, comprising 12 key genes validated through rigorous statistical analyses. Notably, the gene AURKA was identified as critical for HNSCC progression, where its knockdown significantly hindered cell proliferation and migration. These findings suggest that integrating </w:t>
      </w:r>
      <w:proofErr w:type="spellStart"/>
      <w:r w:rsidR="008F63D8" w:rsidRPr="00FF51DB">
        <w:t>cuproptosis</w:t>
      </w:r>
      <w:proofErr w:type="spellEnd"/>
      <w:r w:rsidR="008F63D8" w:rsidRPr="00FF51DB">
        <w:t xml:space="preserve"> and ferroptosis signatures could improve prognostic assessments and therapeutic strategies in HNSCC, with AURKA as a promising biomarker and therapeutic target</w:t>
      </w:r>
      <w:r w:rsidRPr="00FF51DB">
        <w:t xml:space="preserve"> [</w:t>
      </w:r>
      <w:r w:rsidR="008206E0" w:rsidRPr="00FF51DB">
        <w:t>21</w:t>
      </w:r>
      <w:r w:rsidRPr="00FF51DB">
        <w:t>].</w:t>
      </w:r>
    </w:p>
    <w:p w14:paraId="1C0A41F6" w14:textId="77777777" w:rsidR="003F24A1" w:rsidRPr="00FF51DB" w:rsidRDefault="003F24A1" w:rsidP="00915419">
      <w:pPr>
        <w:pStyle w:val="NormalWeb"/>
        <w:spacing w:before="0" w:beforeAutospacing="0" w:after="0" w:afterAutospacing="0" w:line="360" w:lineRule="auto"/>
        <w:jc w:val="both"/>
      </w:pPr>
    </w:p>
    <w:p w14:paraId="50912B12" w14:textId="77777777" w:rsidR="00313591" w:rsidRPr="00FF51DB" w:rsidRDefault="007956D9" w:rsidP="00915419">
      <w:pPr>
        <w:pStyle w:val="NormalWeb"/>
        <w:numPr>
          <w:ilvl w:val="0"/>
          <w:numId w:val="7"/>
        </w:numPr>
        <w:spacing w:before="0" w:beforeAutospacing="0" w:after="120" w:afterAutospacing="0" w:line="360" w:lineRule="auto"/>
        <w:ind w:left="0"/>
        <w:jc w:val="both"/>
      </w:pPr>
      <w:proofErr w:type="spellStart"/>
      <w:r w:rsidRPr="00FF51DB">
        <w:rPr>
          <w:b/>
          <w:bCs/>
        </w:rPr>
        <w:t>Silei</w:t>
      </w:r>
      <w:proofErr w:type="spellEnd"/>
      <w:r w:rsidRPr="00FF51DB">
        <w:rPr>
          <w:b/>
          <w:bCs/>
        </w:rPr>
        <w:t xml:space="preserve"> Sui et al. (2020) </w:t>
      </w:r>
      <w:r w:rsidRPr="00FF51DB">
        <w:t xml:space="preserve">conducted a study aimed at developing a prognostic model for breast cancer (BC) that utilizes </w:t>
      </w:r>
      <w:proofErr w:type="spellStart"/>
      <w:r w:rsidRPr="00FF51DB">
        <w:t>tumor</w:t>
      </w:r>
      <w:proofErr w:type="spellEnd"/>
      <w:r w:rsidRPr="00FF51DB">
        <w:t xml:space="preserve">-infiltrating immune cells (TIICs). The research emphasizes the integration of Cox proportional hazards regression and the least absolute shrinkage and selection operator (LASSO) regression for identifying biomarkers. By </w:t>
      </w:r>
      <w:proofErr w:type="spellStart"/>
      <w:r w:rsidRPr="00FF51DB">
        <w:t>analyzing</w:t>
      </w:r>
      <w:proofErr w:type="spellEnd"/>
      <w:r w:rsidRPr="00FF51DB">
        <w:t xml:space="preserve"> transcriptomic data from 5,112 patients using CIBERSORT, the study quantified 22 types of TIICs. Univariate Cox regression identified 12 immune cell types significantly associated with overall survival (OS). LASSO regression further streamlined these findings into six key biomarkers used in an immune prognostic model, which effectively stratified patients into high- and low-risk groups with notably different survival outcomes. The immune score derived from this model demonstrated robust prognostic value across training, validation, and test cohorts, and it also improved predictions for chemotherapy responses. When combined with TNM staging in a nomogram, the approach enhanced predictive accuracy, highlighting the synergistic potential of integrating immune-based metrics with traditional prognostic assessments. These findings showcase the effectiveness of utilizing Cox and LASSO methods to leverage immune infiltration data for breast cancer prognosis and treatment planning [22].</w:t>
      </w:r>
    </w:p>
    <w:p w14:paraId="6C2E2DEC" w14:textId="77777777" w:rsidR="000D1FC3" w:rsidRPr="00FF51DB" w:rsidRDefault="000D1FC3" w:rsidP="00915419">
      <w:pPr>
        <w:pStyle w:val="NormalWeb"/>
        <w:numPr>
          <w:ilvl w:val="0"/>
          <w:numId w:val="7"/>
        </w:numPr>
        <w:spacing w:before="0" w:beforeAutospacing="0" w:after="0" w:afterAutospacing="0" w:line="360" w:lineRule="auto"/>
        <w:ind w:left="0"/>
        <w:jc w:val="both"/>
      </w:pPr>
      <w:r w:rsidRPr="00FF51DB">
        <w:rPr>
          <w:b/>
          <w:bCs/>
        </w:rPr>
        <w:lastRenderedPageBreak/>
        <w:t xml:space="preserve">Hadi </w:t>
      </w:r>
      <w:proofErr w:type="spellStart"/>
      <w:r w:rsidRPr="00FF51DB">
        <w:rPr>
          <w:b/>
          <w:bCs/>
        </w:rPr>
        <w:t>RaeisiShahraki</w:t>
      </w:r>
      <w:proofErr w:type="spellEnd"/>
      <w:r w:rsidRPr="00FF51DB">
        <w:rPr>
          <w:b/>
          <w:bCs/>
        </w:rPr>
        <w:t>, Alireza Salehi, and Najaf Zare (2015):</w:t>
      </w:r>
      <w:r w:rsidRPr="00FF51DB">
        <w:t xml:space="preserve"> This study investigated survival factors in male breast cancer patients using the LASSO-Cox regression method, comparing it to the traditional Cox proportional hazards model. Based on data from 50 patients in Fars province, Iran (1989-2008), the analysis used multiple </w:t>
      </w:r>
      <w:r w:rsidR="00C565FA" w:rsidRPr="00FF51DB">
        <w:t>imputations</w:t>
      </w:r>
      <w:r w:rsidRPr="00FF51DB">
        <w:t xml:space="preserve"> to manage missing data. Survival rates were reported at three years (92%), five years (77%), and ten years (26%), with an average survival time of 62 months. Key prognostic factors included age at diagnosis, alcohol use, nipple discharge, </w:t>
      </w:r>
      <w:proofErr w:type="spellStart"/>
      <w:r w:rsidR="000B2AE3" w:rsidRPr="00FF51DB">
        <w:t>tumor</w:t>
      </w:r>
      <w:proofErr w:type="spellEnd"/>
      <w:r w:rsidRPr="00FF51DB">
        <w:t xml:space="preserve"> laterality, histological grade, and symptom duration. The LASSO-Cox method outperformed the Cox model, eliminating eight low-effect variables and reducing standard errors by 2.5 to 7 times, enhancing precision and efficiency, especially </w:t>
      </w:r>
      <w:r w:rsidR="00C565FA" w:rsidRPr="00FF51DB">
        <w:t xml:space="preserve">in </w:t>
      </w:r>
      <w:r w:rsidRPr="00FF51DB">
        <w:t xml:space="preserve">handling multicollinearity. The optimal λ for the LASSO-Cox model was 0.018. While it confirmed prior associations of histological grade and </w:t>
      </w:r>
      <w:proofErr w:type="spellStart"/>
      <w:r w:rsidR="000B2AE3" w:rsidRPr="00FF51DB">
        <w:t>tumor</w:t>
      </w:r>
      <w:proofErr w:type="spellEnd"/>
      <w:r w:rsidRPr="00FF51DB">
        <w:t xml:space="preserve"> size with poorer survival, it also indicated that alcohol use and nipple discharge may correlate with increased survival, needing further research. Limitations included missing data on marital status, metastasis, and treatments, along with a </w:t>
      </w:r>
      <w:r w:rsidR="000B2AE3" w:rsidRPr="00FF51DB">
        <w:t>single-</w:t>
      </w:r>
      <w:proofErr w:type="spellStart"/>
      <w:r w:rsidR="000B2AE3" w:rsidRPr="00FF51DB">
        <w:t>center</w:t>
      </w:r>
      <w:proofErr w:type="spellEnd"/>
      <w:r w:rsidRPr="00FF51DB">
        <w:t xml:space="preserve"> dataset. Overall, the study suggests </w:t>
      </w:r>
      <w:r w:rsidR="00C565FA" w:rsidRPr="00FF51DB">
        <w:t xml:space="preserve">that </w:t>
      </w:r>
      <w:r w:rsidRPr="00FF51DB">
        <w:t>LASSO-Cox regression can improve model stability and reliability in small sample sizes, with potential broader applications in clinical and cancer research [23].</w:t>
      </w:r>
    </w:p>
    <w:p w14:paraId="42A4B583" w14:textId="77777777" w:rsidR="003F24A1" w:rsidRPr="00FF51DB" w:rsidRDefault="003F24A1" w:rsidP="00915419">
      <w:pPr>
        <w:pStyle w:val="NormalWeb"/>
        <w:spacing w:before="0" w:beforeAutospacing="0" w:after="0" w:afterAutospacing="0" w:line="360" w:lineRule="auto"/>
        <w:jc w:val="both"/>
      </w:pPr>
    </w:p>
    <w:p w14:paraId="43D44951" w14:textId="77777777" w:rsidR="00257652" w:rsidRPr="00FF51DB" w:rsidRDefault="00C565FA" w:rsidP="00915419">
      <w:pPr>
        <w:pStyle w:val="NormalWeb"/>
        <w:numPr>
          <w:ilvl w:val="0"/>
          <w:numId w:val="7"/>
        </w:numPr>
        <w:spacing w:before="0" w:beforeAutospacing="0" w:after="0" w:afterAutospacing="0" w:line="360" w:lineRule="auto"/>
        <w:ind w:left="0"/>
        <w:jc w:val="both"/>
      </w:pPr>
      <w:r w:rsidRPr="00FF51DB">
        <w:rPr>
          <w:b/>
          <w:bCs/>
        </w:rPr>
        <w:t xml:space="preserve">Georg Hahn et al. (2024): </w:t>
      </w:r>
      <w:r w:rsidRPr="00FF51DB">
        <w:t>This study aims to improve how we predict a person's risk of disease. It goes beyond traditional risk models that only give basic estimates of risk. First, it focuses on predicting time-dependent hazards and survival rates for a clearer understanding of how long someone might remain disease-free. Second, it shows how to use LASSO-regularized Cox proportional hazards models for this task. The researchers used data from a genetic study on Alzheimer's disease that involved 6,792 participants (4,102 with the disease and 2,690 without) and considered 87 factors like sex and genetic information. The LASSO method helped handle a lot of data while including important factors related to health. The results showed that this approach produced more accurate survival predictions than traditional methods. It also allowed doctors to create personalized survival curves, giving a clearer view of how the disease may progress for individual patients. The method is fast and efficient, with personalized survival curve calculations taking less than a minute for the whole dataset. This shows that LASSO-based survival analysis can be practical and useful in healthcare for precision medicine and assessing risk [24].</w:t>
      </w:r>
    </w:p>
    <w:p w14:paraId="420D8364" w14:textId="77777777" w:rsidR="00616983" w:rsidRPr="00FF51DB" w:rsidRDefault="00616983" w:rsidP="00915419">
      <w:pPr>
        <w:pStyle w:val="NormalWeb"/>
        <w:spacing w:before="0" w:beforeAutospacing="0" w:after="0" w:afterAutospacing="0" w:line="360" w:lineRule="auto"/>
        <w:jc w:val="both"/>
      </w:pPr>
    </w:p>
    <w:p w14:paraId="1B765A70" w14:textId="77777777" w:rsidR="00BE3847" w:rsidRPr="00FF51DB" w:rsidRDefault="00A25D4E" w:rsidP="00915419">
      <w:pPr>
        <w:pStyle w:val="NormalWeb"/>
        <w:numPr>
          <w:ilvl w:val="0"/>
          <w:numId w:val="7"/>
        </w:numPr>
        <w:spacing w:before="0" w:beforeAutospacing="0" w:after="0" w:afterAutospacing="0" w:line="360" w:lineRule="auto"/>
        <w:ind w:left="0"/>
        <w:jc w:val="both"/>
      </w:pPr>
      <w:proofErr w:type="spellStart"/>
      <w:r w:rsidRPr="00FF51DB">
        <w:rPr>
          <w:b/>
          <w:bCs/>
        </w:rPr>
        <w:t>Xintian</w:t>
      </w:r>
      <w:proofErr w:type="spellEnd"/>
      <w:r w:rsidRPr="00FF51DB">
        <w:rPr>
          <w:b/>
          <w:bCs/>
        </w:rPr>
        <w:t xml:space="preserve"> Cai et al. (2020):</w:t>
      </w:r>
      <w:r w:rsidR="00BE3847" w:rsidRPr="00FF51DB">
        <w:t xml:space="preserve"> This study aimed to create and confirm a prognostic model for the 5-year chance of developing Type 2 Diabetes (T2D) in high blood pressure patients in China. </w:t>
      </w:r>
      <w:r w:rsidR="00BE3847" w:rsidRPr="00FF51DB">
        <w:lastRenderedPageBreak/>
        <w:t>The research utilized LASSO (Least Absolute Shrinkage and Selection Operator) regression to identify the most significant determinants of T2D. Key aspects such as age, body mass index (BMI), fasting plasma glucose (FPG), and total cholesterol levels were found to be the most critical in anticipating the risk of T2D. The model was developed using a derivation cohort and validated in an independent cohort, showing strong capability. The area under the receiver operating characteristic curve (AUC) for the derivation cohort was 0.878, while the AUC for the validation cohort was 0.855. These results suggest that the model can accurately predict the probability of T2D in hypertensive patients, allowing for early intervention and better handling of at-risk individuals. The study underscores the importance of routine screening and the potential for predictive models in preventing diabetes, especially in groups with hypertension [25].</w:t>
      </w:r>
    </w:p>
    <w:p w14:paraId="26783CA0" w14:textId="77777777" w:rsidR="00E60530" w:rsidRPr="00FF51DB" w:rsidRDefault="00E60530" w:rsidP="00915419">
      <w:pPr>
        <w:pStyle w:val="NormalWeb"/>
        <w:spacing w:before="0" w:beforeAutospacing="0" w:after="0" w:afterAutospacing="0" w:line="360" w:lineRule="auto"/>
        <w:jc w:val="both"/>
      </w:pPr>
    </w:p>
    <w:p w14:paraId="6DBA99F8" w14:textId="378BF597" w:rsidR="00E60530" w:rsidRPr="00FF51DB" w:rsidRDefault="00F37030" w:rsidP="00915419">
      <w:pPr>
        <w:pStyle w:val="NormalWeb"/>
        <w:numPr>
          <w:ilvl w:val="0"/>
          <w:numId w:val="7"/>
        </w:numPr>
        <w:spacing w:before="0" w:beforeAutospacing="0" w:after="0" w:afterAutospacing="0" w:line="360" w:lineRule="auto"/>
        <w:ind w:left="0"/>
        <w:jc w:val="both"/>
      </w:pPr>
      <w:r w:rsidRPr="00FF51DB">
        <w:rPr>
          <w:b/>
          <w:bCs/>
        </w:rPr>
        <w:t>Yi Wang et al. (2021):</w:t>
      </w:r>
      <w:r w:rsidR="009D2501" w:rsidRPr="00FF51DB">
        <w:rPr>
          <w:b/>
          <w:bCs/>
        </w:rPr>
        <w:t xml:space="preserve"> </w:t>
      </w:r>
      <w:r w:rsidR="00492699" w:rsidRPr="00FF51DB">
        <w:t xml:space="preserve">This research developed an eight-gene signature to forecast outcomes in </w:t>
      </w:r>
      <w:proofErr w:type="spellStart"/>
      <w:r w:rsidR="00492699" w:rsidRPr="00FF51DB">
        <w:t>pediatric</w:t>
      </w:r>
      <w:proofErr w:type="spellEnd"/>
      <w:r w:rsidR="00492699" w:rsidRPr="00FF51DB">
        <w:t xml:space="preserve"> brain </w:t>
      </w:r>
      <w:proofErr w:type="spellStart"/>
      <w:r w:rsidR="000B2AE3" w:rsidRPr="00FF51DB">
        <w:t>tumor</w:t>
      </w:r>
      <w:proofErr w:type="spellEnd"/>
      <w:r w:rsidR="00492699" w:rsidRPr="00FF51DB">
        <w:t xml:space="preserve"> (PBT) patients utilizing data from the </w:t>
      </w:r>
      <w:proofErr w:type="spellStart"/>
      <w:r w:rsidR="00492699" w:rsidRPr="00FF51DB">
        <w:t>Pediatric</w:t>
      </w:r>
      <w:proofErr w:type="spellEnd"/>
      <w:r w:rsidR="00492699" w:rsidRPr="00FF51DB">
        <w:t xml:space="preserve"> Brain </w:t>
      </w:r>
      <w:proofErr w:type="spellStart"/>
      <w:r w:rsidR="00492699" w:rsidRPr="00FF51DB">
        <w:t>Tumor</w:t>
      </w:r>
      <w:proofErr w:type="spellEnd"/>
      <w:r w:rsidR="00492699" w:rsidRPr="00FF51DB">
        <w:t xml:space="preserve"> Atlas: CBTTC cohort. The cohort was divided into training (486 patients) and validation (487 patients) sets. Key genes (CBX7, JADE2, IGF2BP3, OR2W6P, PRAME, TICRR, KIF4A, and PIMREG) were identified and refined through LASSO Cox regression, revealing significant survival disparities between high- and low-risk groups. The risk score demonstrated strong predictive ability and was independent of other clinical factors. Furthermore, analyses suggested interactions with immune-related pathways, indicating potential for personalized prognosis and innovative therapeutic strategies in PBT patients [26].</w:t>
      </w:r>
    </w:p>
    <w:p w14:paraId="2AB1A2C0" w14:textId="77777777" w:rsidR="00E60530" w:rsidRPr="00FF51DB" w:rsidRDefault="00E60530" w:rsidP="00915419">
      <w:pPr>
        <w:pStyle w:val="NormalWeb"/>
        <w:spacing w:before="0" w:beforeAutospacing="0" w:after="0" w:afterAutospacing="0" w:line="360" w:lineRule="auto"/>
        <w:jc w:val="both"/>
      </w:pPr>
    </w:p>
    <w:p w14:paraId="7BBD69B3" w14:textId="151096FE" w:rsidR="00492699" w:rsidRPr="00FF51DB" w:rsidRDefault="00CE2600" w:rsidP="00915419">
      <w:pPr>
        <w:pStyle w:val="NormalWeb"/>
        <w:numPr>
          <w:ilvl w:val="0"/>
          <w:numId w:val="7"/>
        </w:numPr>
        <w:spacing w:before="0" w:beforeAutospacing="0" w:after="0" w:afterAutospacing="0" w:line="360" w:lineRule="auto"/>
        <w:ind w:left="0"/>
        <w:jc w:val="both"/>
      </w:pPr>
      <w:hyperlink r:id="rId8" w:history="1">
        <w:r w:rsidRPr="00FF51DB">
          <w:rPr>
            <w:rStyle w:val="Hyperlink"/>
            <w:b/>
            <w:bCs/>
            <w:color w:val="auto"/>
            <w:u w:val="none"/>
          </w:rPr>
          <w:t>Coralie R Arends</w:t>
        </w:r>
      </w:hyperlink>
      <w:r w:rsidRPr="00FF51DB">
        <w:rPr>
          <w:b/>
          <w:bCs/>
        </w:rPr>
        <w:t xml:space="preserve"> et al. (2020):</w:t>
      </w:r>
      <w:r w:rsidRPr="00FF51DB">
        <w:t xml:space="preserve"> This study developed and validated a clinical prediction model (CPM) for survival in hypopharynx cancer to enhance personalized survival estimates. A retrospective analysis of 768 patients was performed, with data split into derivation and validation sets. The final CPM included factors like gender, TNM classification, ACE27 score, BMI, </w:t>
      </w:r>
      <w:proofErr w:type="spellStart"/>
      <w:r w:rsidR="009D2501" w:rsidRPr="00FF51DB">
        <w:t>hemoglobin</w:t>
      </w:r>
      <w:proofErr w:type="spellEnd"/>
      <w:r w:rsidRPr="00FF51DB">
        <w:t xml:space="preserve">, albumin, and leukocyte count, with ACE27, BMI, </w:t>
      </w:r>
      <w:proofErr w:type="spellStart"/>
      <w:r w:rsidR="009D2501" w:rsidRPr="00FF51DB">
        <w:t>hemoglobin</w:t>
      </w:r>
      <w:proofErr w:type="spellEnd"/>
      <w:r w:rsidRPr="00FF51DB">
        <w:t xml:space="preserve">, and albumin identified as key predictors. The model achieved a C statistic of 0.62, indicating its ability to distinguish between risk groups and outperforming a TNM-only model. The study highlights the importance of considering patient-specific factors like comorbidity and nutritional status in predicting survival, while further research is needed to refine the model </w:t>
      </w:r>
      <w:r w:rsidR="00492699" w:rsidRPr="00FF51DB">
        <w:t>[27].</w:t>
      </w:r>
    </w:p>
    <w:p w14:paraId="2C8D02F2" w14:textId="77777777" w:rsidR="00344657" w:rsidRPr="00FF51DB" w:rsidRDefault="00344657" w:rsidP="00915419">
      <w:pPr>
        <w:pStyle w:val="NormalWeb"/>
        <w:spacing w:before="0" w:beforeAutospacing="0" w:after="0" w:afterAutospacing="0" w:line="360" w:lineRule="auto"/>
        <w:jc w:val="both"/>
      </w:pPr>
    </w:p>
    <w:p w14:paraId="38B6CEC3" w14:textId="651321D0" w:rsidR="00203B24" w:rsidRPr="00FF51DB" w:rsidRDefault="00A315B0" w:rsidP="00915419">
      <w:pPr>
        <w:pStyle w:val="ListParagraph"/>
        <w:numPr>
          <w:ilvl w:val="0"/>
          <w:numId w:val="7"/>
        </w:numPr>
        <w:spacing w:after="120" w:line="360" w:lineRule="auto"/>
        <w:ind w:left="0"/>
        <w:jc w:val="both"/>
        <w:rPr>
          <w:rFonts w:ascii="Times New Roman" w:eastAsia="Times New Roman" w:hAnsi="Times New Roman" w:cs="Times New Roman"/>
          <w:b/>
          <w:bCs/>
          <w:kern w:val="0"/>
          <w:sz w:val="24"/>
          <w:szCs w:val="24"/>
          <w:lang w:eastAsia="en-IN"/>
        </w:rPr>
      </w:pPr>
      <w:r w:rsidRPr="00FF51DB">
        <w:rPr>
          <w:rFonts w:ascii="Times New Roman" w:eastAsia="Times New Roman" w:hAnsi="Times New Roman" w:cs="Times New Roman"/>
          <w:b/>
          <w:bCs/>
          <w:kern w:val="0"/>
          <w:sz w:val="24"/>
          <w:szCs w:val="24"/>
          <w:lang w:eastAsia="en-IN"/>
        </w:rPr>
        <w:t xml:space="preserve">Shiyan Li et al. (2021): </w:t>
      </w:r>
      <w:r w:rsidRPr="00FF51DB">
        <w:rPr>
          <w:rFonts w:ascii="Times New Roman" w:eastAsia="Times New Roman" w:hAnsi="Times New Roman" w:cs="Times New Roman"/>
          <w:kern w:val="0"/>
          <w:sz w:val="24"/>
          <w:szCs w:val="24"/>
          <w:lang w:eastAsia="en-IN"/>
        </w:rPr>
        <w:t xml:space="preserve">In this study univariate Cox regression, LASSO regression, and Cox proportional hazards regression were employed to identify key genes that impact the prognosis </w:t>
      </w:r>
      <w:r w:rsidRPr="00FF51DB">
        <w:rPr>
          <w:rFonts w:ascii="Times New Roman" w:eastAsia="Times New Roman" w:hAnsi="Times New Roman" w:cs="Times New Roman"/>
          <w:kern w:val="0"/>
          <w:sz w:val="24"/>
          <w:szCs w:val="24"/>
          <w:lang w:eastAsia="en-IN"/>
        </w:rPr>
        <w:lastRenderedPageBreak/>
        <w:t>of cervical cancer. Initially, univariate Cox regression was used to identify genes associated with survival, highlighting how each gene influences patient outcomes. Subsequently, LASSO regression was applied to refine the model by retaining only the most significant genes. This step reduced the risk of overfitting and enhanced the model's reliability. Following this, Cox proportional hazards regression focused on the important genes selected by LASSO, ultimately identifying six key genes: SLC25A5, ENO1, ANLN, RIBC2, PTTG1, and MCM5, which showed a strong correlation with cervical cancer survival. Among these</w:t>
      </w:r>
      <w:r w:rsidR="00FF51DB" w:rsidRPr="00FF51DB">
        <w:rPr>
          <w:rFonts w:ascii="Times New Roman" w:eastAsia="Times New Roman" w:hAnsi="Times New Roman" w:cs="Times New Roman"/>
          <w:kern w:val="0"/>
          <w:sz w:val="24"/>
          <w:szCs w:val="24"/>
          <w:lang w:eastAsia="en-IN"/>
        </w:rPr>
        <w:t xml:space="preserve"> genes</w:t>
      </w:r>
      <w:r w:rsidRPr="00FF51DB">
        <w:rPr>
          <w:rFonts w:ascii="Times New Roman" w:eastAsia="Times New Roman" w:hAnsi="Times New Roman" w:cs="Times New Roman"/>
          <w:kern w:val="0"/>
          <w:sz w:val="24"/>
          <w:szCs w:val="24"/>
          <w:lang w:eastAsia="en-IN"/>
        </w:rPr>
        <w:t xml:space="preserve"> SLC25A5, ANLN, RIBC2, and PTTG1 were identified as independent prognostic markers. By integrating univariate Cox, LASSO, and Cox regression analyses, the study developed a reliable risk model to help predict patient outcomes and inform treatment decisions for cervical cancer [</w:t>
      </w:r>
      <w:r w:rsidR="00492699" w:rsidRPr="00FF51DB">
        <w:rPr>
          <w:rFonts w:ascii="Times New Roman" w:eastAsia="Times New Roman" w:hAnsi="Times New Roman" w:cs="Times New Roman"/>
          <w:kern w:val="0"/>
          <w:sz w:val="24"/>
          <w:szCs w:val="24"/>
          <w:lang w:eastAsia="en-IN"/>
        </w:rPr>
        <w:t>28</w:t>
      </w:r>
      <w:r w:rsidRPr="00FF51DB">
        <w:rPr>
          <w:rFonts w:ascii="Times New Roman" w:eastAsia="Times New Roman" w:hAnsi="Times New Roman" w:cs="Times New Roman"/>
          <w:kern w:val="0"/>
          <w:sz w:val="24"/>
          <w:szCs w:val="24"/>
          <w:lang w:eastAsia="en-IN"/>
        </w:rPr>
        <w:t>].</w:t>
      </w:r>
    </w:p>
    <w:p w14:paraId="5826E84E" w14:textId="77777777" w:rsidR="00B5052C" w:rsidRPr="00FF51DB" w:rsidRDefault="00B5052C" w:rsidP="00915419">
      <w:pPr>
        <w:spacing w:line="360" w:lineRule="auto"/>
        <w:jc w:val="both"/>
        <w:rPr>
          <w:rFonts w:ascii="Times New Roman" w:eastAsia="Times New Roman" w:hAnsi="Times New Roman" w:cs="Times New Roman"/>
          <w:color w:val="000000" w:themeColor="text1"/>
          <w:kern w:val="0"/>
          <w:sz w:val="40"/>
          <w:szCs w:val="40"/>
          <w:lang w:eastAsia="en-IN"/>
        </w:rPr>
      </w:pPr>
      <w:r w:rsidRPr="00FF51DB">
        <w:rPr>
          <w:rFonts w:ascii="Times New Roman" w:hAnsi="Times New Roman" w:cs="Times New Roman"/>
          <w:sz w:val="56"/>
          <w:szCs w:val="56"/>
        </w:rPr>
        <w:br w:type="page"/>
      </w:r>
    </w:p>
    <w:p w14:paraId="67AACD87" w14:textId="77777777" w:rsidR="00B5052C" w:rsidRPr="00915419" w:rsidRDefault="00B5052C" w:rsidP="00915419">
      <w:pPr>
        <w:spacing w:line="360" w:lineRule="auto"/>
        <w:jc w:val="both"/>
        <w:rPr>
          <w:rFonts w:ascii="Times New Roman" w:hAnsi="Times New Roman" w:cs="Times New Roman"/>
          <w:sz w:val="48"/>
          <w:szCs w:val="48"/>
        </w:rPr>
      </w:pPr>
    </w:p>
    <w:p w14:paraId="7A05E21C" w14:textId="77777777" w:rsidR="00915419" w:rsidRPr="00915419" w:rsidRDefault="00915419" w:rsidP="00915419">
      <w:pPr>
        <w:spacing w:line="360" w:lineRule="auto"/>
        <w:jc w:val="both"/>
        <w:rPr>
          <w:rFonts w:ascii="Times New Roman" w:hAnsi="Times New Roman" w:cs="Times New Roman"/>
          <w:sz w:val="48"/>
          <w:szCs w:val="48"/>
        </w:rPr>
      </w:pPr>
    </w:p>
    <w:p w14:paraId="53A425FC" w14:textId="77777777" w:rsidR="00B5052C" w:rsidRPr="00915419" w:rsidRDefault="00B5052C" w:rsidP="00915419">
      <w:pPr>
        <w:spacing w:line="360" w:lineRule="auto"/>
        <w:jc w:val="both"/>
        <w:rPr>
          <w:rFonts w:ascii="Times New Roman" w:hAnsi="Times New Roman" w:cs="Times New Roman"/>
          <w:sz w:val="48"/>
          <w:szCs w:val="48"/>
        </w:rPr>
      </w:pPr>
    </w:p>
    <w:p w14:paraId="48855FCA" w14:textId="23FC8C63" w:rsidR="00983327" w:rsidRPr="00915419" w:rsidRDefault="00B5052C" w:rsidP="00915419">
      <w:pPr>
        <w:pStyle w:val="Heading2"/>
        <w:spacing w:line="360" w:lineRule="auto"/>
        <w:jc w:val="center"/>
        <w:rPr>
          <w:rFonts w:ascii="Times New Roman" w:hAnsi="Times New Roman" w:cs="Times New Roman"/>
          <w:color w:val="auto"/>
          <w:sz w:val="48"/>
          <w:szCs w:val="48"/>
        </w:rPr>
      </w:pPr>
      <w:r w:rsidRPr="00915419">
        <w:rPr>
          <w:rFonts w:ascii="Times New Roman" w:hAnsi="Times New Roman" w:cs="Times New Roman"/>
          <w:color w:val="auto"/>
          <w:sz w:val="48"/>
          <w:szCs w:val="48"/>
        </w:rPr>
        <w:t>Chapter 3</w:t>
      </w:r>
    </w:p>
    <w:p w14:paraId="2A4B09D6" w14:textId="121753F5" w:rsidR="00983327" w:rsidRPr="00915419" w:rsidRDefault="002F2407" w:rsidP="00915419">
      <w:pPr>
        <w:pStyle w:val="Heading2"/>
        <w:spacing w:line="360" w:lineRule="auto"/>
        <w:jc w:val="center"/>
        <w:rPr>
          <w:rFonts w:ascii="Times New Roman" w:hAnsi="Times New Roman" w:cs="Times New Roman"/>
          <w:color w:val="auto"/>
          <w:sz w:val="56"/>
          <w:szCs w:val="56"/>
        </w:rPr>
      </w:pPr>
      <w:r w:rsidRPr="00FF51DB">
        <w:rPr>
          <w:rFonts w:ascii="Times New Roman" w:hAnsi="Times New Roman" w:cs="Times New Roman"/>
          <w:color w:val="auto"/>
          <w:sz w:val="56"/>
          <w:szCs w:val="56"/>
        </w:rPr>
        <w:t>Methodology</w:t>
      </w:r>
    </w:p>
    <w:p w14:paraId="54A09510" w14:textId="0BC6A8FE" w:rsidR="00B5052C" w:rsidRPr="00FF51DB" w:rsidRDefault="00983327" w:rsidP="00915419">
      <w:pPr>
        <w:pStyle w:val="Heading3"/>
        <w:spacing w:line="360" w:lineRule="auto"/>
        <w:rPr>
          <w:rFonts w:ascii="Times New Roman" w:hAnsi="Times New Roman" w:cs="Times New Roman"/>
          <w:b/>
          <w:bCs/>
          <w:color w:val="auto"/>
          <w:sz w:val="40"/>
          <w:szCs w:val="40"/>
        </w:rPr>
      </w:pPr>
      <w:r>
        <w:rPr>
          <w:rFonts w:ascii="Times New Roman" w:hAnsi="Times New Roman" w:cs="Times New Roman"/>
          <w:b/>
          <w:bCs/>
          <w:color w:val="auto"/>
          <w:sz w:val="40"/>
          <w:szCs w:val="40"/>
        </w:rPr>
        <w:t>3.1</w:t>
      </w:r>
      <w:r>
        <w:rPr>
          <w:rFonts w:ascii="Times New Roman" w:hAnsi="Times New Roman" w:cs="Times New Roman"/>
          <w:b/>
          <w:bCs/>
          <w:color w:val="auto"/>
          <w:sz w:val="40"/>
          <w:szCs w:val="40"/>
        </w:rPr>
        <w:tab/>
      </w:r>
      <w:r w:rsidR="00B5052C" w:rsidRPr="00FF51DB">
        <w:rPr>
          <w:rFonts w:ascii="Times New Roman" w:hAnsi="Times New Roman" w:cs="Times New Roman"/>
          <w:b/>
          <w:bCs/>
          <w:color w:val="auto"/>
          <w:sz w:val="40"/>
          <w:szCs w:val="40"/>
        </w:rPr>
        <w:t>Survival Analysis</w:t>
      </w:r>
    </w:p>
    <w:p w14:paraId="2F836CDE" w14:textId="4C59145D" w:rsidR="002F2407" w:rsidRPr="00FF51DB" w:rsidRDefault="00B469A1" w:rsidP="00915419">
      <w:pPr>
        <w:spacing w:after="80" w:line="360" w:lineRule="auto"/>
        <w:jc w:val="both"/>
        <w:rPr>
          <w:rFonts w:ascii="Times New Roman" w:hAnsi="Times New Roman" w:cs="Times New Roman"/>
          <w:sz w:val="24"/>
          <w:szCs w:val="24"/>
        </w:rPr>
      </w:pPr>
      <w:r w:rsidRPr="00FF51DB">
        <w:rPr>
          <w:rFonts w:ascii="Times New Roman" w:hAnsi="Times New Roman" w:cs="Times New Roman"/>
          <w:sz w:val="24"/>
          <w:szCs w:val="24"/>
        </w:rPr>
        <w:t xml:space="preserve">Survival analysis is an important set of statistical methods used to study time-to-event data, focusing on the duration until a significant event occurs, such as the failure of mechanical components or the death of living organisms. Although it primarily deals with time-related events, it can also be applied to other outcomes like </w:t>
      </w:r>
      <w:r w:rsidR="00CA645C" w:rsidRPr="00FF51DB">
        <w:rPr>
          <w:rFonts w:ascii="Times New Roman" w:hAnsi="Times New Roman" w:cs="Times New Roman"/>
          <w:sz w:val="24"/>
          <w:szCs w:val="24"/>
        </w:rPr>
        <w:t xml:space="preserve">skill development </w:t>
      </w:r>
      <w:r w:rsidRPr="00FF51DB">
        <w:rPr>
          <w:rFonts w:ascii="Times New Roman" w:hAnsi="Times New Roman" w:cs="Times New Roman"/>
          <w:sz w:val="24"/>
          <w:szCs w:val="24"/>
        </w:rPr>
        <w:t xml:space="preserve">and financial performance. </w:t>
      </w:r>
      <w:r w:rsidR="004F2183" w:rsidRPr="00FF51DB">
        <w:rPr>
          <w:rFonts w:ascii="Times New Roman" w:hAnsi="Times New Roman" w:cs="Times New Roman"/>
          <w:sz w:val="24"/>
          <w:szCs w:val="24"/>
        </w:rPr>
        <w:t>The origins of survival analysis lie in the study of mortality tables, with its early developments closely linked to World War II, where it played a vital role in evaluating</w:t>
      </w:r>
      <w:r w:rsidR="00FF51DB" w:rsidRPr="00FF51DB">
        <w:rPr>
          <w:rFonts w:ascii="Times New Roman" w:hAnsi="Times New Roman" w:cs="Times New Roman"/>
          <w:sz w:val="24"/>
          <w:szCs w:val="24"/>
        </w:rPr>
        <w:t xml:space="preserve"> the </w:t>
      </w:r>
      <w:r w:rsidR="004F2183" w:rsidRPr="00FF51DB">
        <w:rPr>
          <w:rFonts w:ascii="Times New Roman" w:hAnsi="Times New Roman" w:cs="Times New Roman"/>
          <w:sz w:val="24"/>
          <w:szCs w:val="24"/>
        </w:rPr>
        <w:t>reliability</w:t>
      </w:r>
      <w:r w:rsidR="00FF51DB" w:rsidRPr="00FF51DB">
        <w:rPr>
          <w:rFonts w:ascii="Times New Roman" w:hAnsi="Times New Roman" w:cs="Times New Roman"/>
          <w:sz w:val="24"/>
          <w:szCs w:val="24"/>
        </w:rPr>
        <w:t xml:space="preserve"> </w:t>
      </w:r>
      <w:r w:rsidR="00162CB7" w:rsidRPr="00FF51DB">
        <w:rPr>
          <w:rFonts w:ascii="Times New Roman" w:hAnsi="Times New Roman" w:cs="Times New Roman"/>
          <w:sz w:val="24"/>
          <w:szCs w:val="24"/>
        </w:rPr>
        <w:t>(durability)</w:t>
      </w:r>
      <w:r w:rsidR="004F2183" w:rsidRPr="00FF51DB">
        <w:rPr>
          <w:rFonts w:ascii="Times New Roman" w:hAnsi="Times New Roman" w:cs="Times New Roman"/>
          <w:sz w:val="24"/>
          <w:szCs w:val="24"/>
        </w:rPr>
        <w:t xml:space="preserve"> of military equipment. Initially, the emphasis was on parametric models suited for engineering applications. However, in recent </w:t>
      </w:r>
      <w:r w:rsidR="00162CB7" w:rsidRPr="00FF51DB">
        <w:rPr>
          <w:rFonts w:ascii="Times New Roman" w:hAnsi="Times New Roman" w:cs="Times New Roman"/>
          <w:sz w:val="24"/>
          <w:szCs w:val="24"/>
        </w:rPr>
        <w:t>eras</w:t>
      </w:r>
      <w:r w:rsidR="004F2183" w:rsidRPr="00FF51DB">
        <w:rPr>
          <w:rFonts w:ascii="Times New Roman" w:hAnsi="Times New Roman" w:cs="Times New Roman"/>
          <w:sz w:val="24"/>
          <w:szCs w:val="24"/>
        </w:rPr>
        <w:t xml:space="preserve">, there has been a </w:t>
      </w:r>
      <w:r w:rsidRPr="00FF51DB">
        <w:rPr>
          <w:rFonts w:ascii="Times New Roman" w:hAnsi="Times New Roman" w:cs="Times New Roman"/>
          <w:sz w:val="24"/>
          <w:szCs w:val="24"/>
        </w:rPr>
        <w:t>notable</w:t>
      </w:r>
      <w:r w:rsidR="004F2183" w:rsidRPr="00FF51DB">
        <w:rPr>
          <w:rFonts w:ascii="Times New Roman" w:hAnsi="Times New Roman" w:cs="Times New Roman"/>
          <w:sz w:val="24"/>
          <w:szCs w:val="24"/>
        </w:rPr>
        <w:t xml:space="preserve"> shift toward</w:t>
      </w:r>
      <w:r w:rsidR="00162CB7" w:rsidRPr="00FF51DB">
        <w:rPr>
          <w:rFonts w:ascii="Times New Roman" w:hAnsi="Times New Roman" w:cs="Times New Roman"/>
          <w:sz w:val="24"/>
          <w:szCs w:val="24"/>
        </w:rPr>
        <w:t>s</w:t>
      </w:r>
      <w:r w:rsidR="004F2183" w:rsidRPr="00FF51DB">
        <w:rPr>
          <w:rFonts w:ascii="Times New Roman" w:hAnsi="Times New Roman" w:cs="Times New Roman"/>
          <w:sz w:val="24"/>
          <w:szCs w:val="24"/>
        </w:rPr>
        <w:t xml:space="preserve"> non-parametric methods. This transition has been </w:t>
      </w:r>
      <w:r w:rsidRPr="00FF51DB">
        <w:rPr>
          <w:rFonts w:ascii="Times New Roman" w:hAnsi="Times New Roman" w:cs="Times New Roman"/>
          <w:sz w:val="24"/>
          <w:szCs w:val="24"/>
        </w:rPr>
        <w:t>driven</w:t>
      </w:r>
      <w:r w:rsidR="004F2183" w:rsidRPr="00FF51DB">
        <w:rPr>
          <w:rFonts w:ascii="Times New Roman" w:hAnsi="Times New Roman" w:cs="Times New Roman"/>
          <w:sz w:val="24"/>
          <w:szCs w:val="24"/>
        </w:rPr>
        <w:t xml:space="preserve"> by the demands of medical research and clinical trials that require </w:t>
      </w:r>
      <w:r w:rsidRPr="00FF51DB">
        <w:rPr>
          <w:rFonts w:ascii="Times New Roman" w:hAnsi="Times New Roman" w:cs="Times New Roman"/>
          <w:sz w:val="24"/>
          <w:szCs w:val="24"/>
        </w:rPr>
        <w:t xml:space="preserve">more flexible </w:t>
      </w:r>
      <w:proofErr w:type="spellStart"/>
      <w:r w:rsidRPr="00FF51DB">
        <w:rPr>
          <w:rFonts w:ascii="Times New Roman" w:hAnsi="Times New Roman" w:cs="Times New Roman"/>
          <w:sz w:val="24"/>
          <w:szCs w:val="24"/>
        </w:rPr>
        <w:t>modeli</w:t>
      </w:r>
      <w:r w:rsidR="00427EE4" w:rsidRPr="00FF51DB">
        <w:rPr>
          <w:rFonts w:ascii="Times New Roman" w:hAnsi="Times New Roman" w:cs="Times New Roman"/>
          <w:sz w:val="24"/>
          <w:szCs w:val="24"/>
        </w:rPr>
        <w:t>n</w:t>
      </w:r>
      <w:r w:rsidRPr="00FF51DB">
        <w:rPr>
          <w:rFonts w:ascii="Times New Roman" w:hAnsi="Times New Roman" w:cs="Times New Roman"/>
          <w:sz w:val="24"/>
          <w:szCs w:val="24"/>
        </w:rPr>
        <w:t>g</w:t>
      </w:r>
      <w:proofErr w:type="spellEnd"/>
      <w:r w:rsidRPr="00FF51DB">
        <w:rPr>
          <w:rFonts w:ascii="Times New Roman" w:hAnsi="Times New Roman" w:cs="Times New Roman"/>
          <w:sz w:val="24"/>
          <w:szCs w:val="24"/>
        </w:rPr>
        <w:t xml:space="preserve"> techniques</w:t>
      </w:r>
      <w:r w:rsidR="004F2183" w:rsidRPr="00FF51DB">
        <w:rPr>
          <w:rFonts w:ascii="Times New Roman" w:hAnsi="Times New Roman" w:cs="Times New Roman"/>
          <w:sz w:val="24"/>
          <w:szCs w:val="24"/>
        </w:rPr>
        <w:t xml:space="preserve">. </w:t>
      </w:r>
      <w:r w:rsidR="00427EE4" w:rsidRPr="00FF51DB">
        <w:rPr>
          <w:rFonts w:ascii="Times New Roman" w:hAnsi="Times New Roman" w:cs="Times New Roman"/>
          <w:sz w:val="24"/>
          <w:szCs w:val="24"/>
        </w:rPr>
        <w:t>Nowadays</w:t>
      </w:r>
      <w:r w:rsidR="004F2183" w:rsidRPr="00FF51DB">
        <w:rPr>
          <w:rFonts w:ascii="Times New Roman" w:hAnsi="Times New Roman" w:cs="Times New Roman"/>
          <w:sz w:val="24"/>
          <w:szCs w:val="24"/>
        </w:rPr>
        <w:t xml:space="preserve"> advancements in non-parametric techniques have become central to survival analysis, particularly in medical fields such as cancer prognosis and other health-related studies. </w:t>
      </w:r>
      <w:r w:rsidR="00EC0397" w:rsidRPr="00FF51DB">
        <w:rPr>
          <w:rFonts w:ascii="Times New Roman" w:hAnsi="Times New Roman" w:cs="Times New Roman"/>
          <w:sz w:val="24"/>
          <w:szCs w:val="24"/>
        </w:rPr>
        <w:t>This transition highlights the critical role of survival analysis in providing reliable insights and supporting informed decision-making across various domains.</w:t>
      </w:r>
    </w:p>
    <w:p w14:paraId="5FF44342" w14:textId="1CE959B4" w:rsidR="00B5052C" w:rsidRPr="00FF51DB" w:rsidRDefault="00983327" w:rsidP="00915419">
      <w:pPr>
        <w:pStyle w:val="Heading4"/>
        <w:spacing w:line="360" w:lineRule="auto"/>
        <w:rPr>
          <w:rFonts w:ascii="Times New Roman" w:hAnsi="Times New Roman" w:cs="Times New Roman"/>
          <w:b/>
          <w:bCs/>
          <w:i w:val="0"/>
          <w:iCs w:val="0"/>
          <w:color w:val="auto"/>
          <w:sz w:val="40"/>
          <w:szCs w:val="40"/>
        </w:rPr>
      </w:pPr>
      <w:r>
        <w:rPr>
          <w:rFonts w:ascii="Times New Roman" w:hAnsi="Times New Roman" w:cs="Times New Roman"/>
          <w:b/>
          <w:bCs/>
          <w:i w:val="0"/>
          <w:iCs w:val="0"/>
          <w:color w:val="auto"/>
          <w:sz w:val="40"/>
          <w:szCs w:val="40"/>
        </w:rPr>
        <w:t>3.2</w:t>
      </w:r>
      <w:r>
        <w:rPr>
          <w:rFonts w:ascii="Times New Roman" w:hAnsi="Times New Roman" w:cs="Times New Roman"/>
          <w:b/>
          <w:bCs/>
          <w:i w:val="0"/>
          <w:iCs w:val="0"/>
          <w:color w:val="auto"/>
          <w:sz w:val="40"/>
          <w:szCs w:val="40"/>
        </w:rPr>
        <w:tab/>
      </w:r>
      <w:r w:rsidR="00B5052C" w:rsidRPr="00FF51DB">
        <w:rPr>
          <w:rFonts w:ascii="Times New Roman" w:hAnsi="Times New Roman" w:cs="Times New Roman"/>
          <w:b/>
          <w:bCs/>
          <w:i w:val="0"/>
          <w:iCs w:val="0"/>
          <w:color w:val="auto"/>
          <w:sz w:val="40"/>
          <w:szCs w:val="40"/>
        </w:rPr>
        <w:t>Survival Function and Hazard Rate</w:t>
      </w:r>
    </w:p>
    <w:p w14:paraId="38C5272C" w14:textId="77777777" w:rsidR="00477854" w:rsidRPr="00FF51DB" w:rsidRDefault="00474993" w:rsidP="00915419">
      <w:pPr>
        <w:spacing w:after="80" w:line="360" w:lineRule="auto"/>
        <w:jc w:val="both"/>
        <w:rPr>
          <w:rFonts w:ascii="Times New Roman" w:hAnsi="Times New Roman" w:cs="Times New Roman"/>
          <w:sz w:val="24"/>
          <w:szCs w:val="24"/>
        </w:rPr>
      </w:pPr>
      <w:r w:rsidRPr="00FF51DB">
        <w:rPr>
          <w:rFonts w:ascii="Times New Roman" w:hAnsi="Times New Roman" w:cs="Times New Roman"/>
          <w:sz w:val="24"/>
          <w:szCs w:val="24"/>
        </w:rPr>
        <w:t xml:space="preserve">The survival function is a </w:t>
      </w:r>
      <w:r w:rsidR="004144F5" w:rsidRPr="00FF51DB">
        <w:rPr>
          <w:rFonts w:ascii="Times New Roman" w:hAnsi="Times New Roman" w:cs="Times New Roman"/>
          <w:sz w:val="24"/>
          <w:szCs w:val="24"/>
        </w:rPr>
        <w:t>basic</w:t>
      </w:r>
      <w:r w:rsidRPr="00FF51DB">
        <w:rPr>
          <w:rFonts w:ascii="Times New Roman" w:hAnsi="Times New Roman" w:cs="Times New Roman"/>
          <w:sz w:val="24"/>
          <w:szCs w:val="24"/>
        </w:rPr>
        <w:t xml:space="preserve"> concept in survival analysis. It is a statistical measure that represents the probability that a specific event of interest such as death, failure, or another outcome has not occurred by a certain point in time. It indicates the likelihood that an individual or object will survive beyond a given time point t.</w:t>
      </w:r>
      <w:r w:rsidR="004F2183" w:rsidRPr="00FF51DB">
        <w:rPr>
          <w:rFonts w:ascii="Times New Roman" w:hAnsi="Times New Roman" w:cs="Times New Roman"/>
          <w:sz w:val="24"/>
          <w:szCs w:val="24"/>
        </w:rPr>
        <w:t xml:space="preserve"> It is denoted as S(t) and is defined by:</w:t>
      </w:r>
    </w:p>
    <w:p w14:paraId="7E7CA7E9" w14:textId="04F8CCA0" w:rsidR="00211CA5" w:rsidRPr="00FF51DB" w:rsidRDefault="00FF51DB" w:rsidP="00915419">
      <w:pPr>
        <w:spacing w:after="80" w:line="360" w:lineRule="auto"/>
        <w:jc w:val="both"/>
        <w:rPr>
          <w:rFonts w:ascii="Times New Roman" w:hAnsi="Times New Roman" w:cs="Times New Roman"/>
          <w:sz w:val="24"/>
          <w:szCs w:val="24"/>
        </w:rPr>
      </w:pPr>
      <m:oMathPara>
        <m:oMath>
          <m:r>
            <m:rPr>
              <m:sty m:val="p"/>
            </m:rPr>
            <w:rPr>
              <w:rStyle w:val="katex-mathml"/>
              <w:rFonts w:ascii="Cambria Math" w:hAnsi="Cambria Math" w:cs="Times New Roman"/>
              <w:sz w:val="24"/>
              <w:szCs w:val="24"/>
            </w:rPr>
            <w:lastRenderedPageBreak/>
            <m:t>S</m:t>
          </m:r>
          <m:d>
            <m:dPr>
              <m:ctrlPr>
                <w:rPr>
                  <w:rStyle w:val="katex-mathml"/>
                  <w:rFonts w:ascii="Cambria Math" w:hAnsi="Cambria Math" w:cs="Times New Roman"/>
                  <w:bCs/>
                  <w:sz w:val="24"/>
                  <w:szCs w:val="24"/>
                </w:rPr>
              </m:ctrlPr>
            </m:dPr>
            <m:e>
              <m:r>
                <m:rPr>
                  <m:sty m:val="p"/>
                </m:rPr>
                <w:rPr>
                  <w:rStyle w:val="katex-mathml"/>
                  <w:rFonts w:ascii="Cambria Math" w:hAnsi="Cambria Math" w:cs="Times New Roman"/>
                  <w:sz w:val="24"/>
                  <w:szCs w:val="24"/>
                </w:rPr>
                <m:t>t</m:t>
              </m:r>
            </m:e>
          </m:d>
          <m:r>
            <m:rPr>
              <m:sty m:val="p"/>
            </m:rPr>
            <w:rPr>
              <w:rStyle w:val="katex-mathml"/>
              <w:rFonts w:ascii="Cambria Math" w:hAnsi="Cambria Math" w:cs="Times New Roman"/>
              <w:sz w:val="24"/>
              <w:szCs w:val="24"/>
            </w:rPr>
            <m:t>=P(T&gt;t)</m:t>
          </m:r>
        </m:oMath>
      </m:oMathPara>
    </w:p>
    <w:p w14:paraId="0F428930" w14:textId="77777777" w:rsidR="00211CA5" w:rsidRPr="00FF51DB" w:rsidRDefault="004F2183" w:rsidP="00915419">
      <w:pPr>
        <w:spacing w:after="80" w:line="360" w:lineRule="auto"/>
        <w:jc w:val="both"/>
        <w:rPr>
          <w:rFonts w:ascii="Times New Roman" w:hAnsi="Times New Roman" w:cs="Times New Roman"/>
          <w:sz w:val="24"/>
          <w:szCs w:val="24"/>
        </w:rPr>
      </w:pPr>
      <w:r w:rsidRPr="00FF51DB">
        <w:rPr>
          <w:rFonts w:ascii="Times New Roman" w:hAnsi="Times New Roman" w:cs="Times New Roman"/>
          <w:sz w:val="24"/>
          <w:szCs w:val="24"/>
        </w:rPr>
        <w:t>Let T represent the time until the event occurs, and let t denote a specific point in time. The cumulative distribution function (CDF), denoted as F(t), indicates the probability that the event has occurred by time t. It is related to the survival function by,</w:t>
      </w:r>
    </w:p>
    <w:p w14:paraId="0695AD83" w14:textId="677DCBA8" w:rsidR="00211CA5" w:rsidRPr="00FF51DB" w:rsidRDefault="00FF51DB" w:rsidP="00915419">
      <w:pPr>
        <w:spacing w:after="80" w:line="360" w:lineRule="auto"/>
        <w:jc w:val="both"/>
        <w:rPr>
          <w:rFonts w:ascii="Times New Roman" w:hAnsi="Times New Roman" w:cs="Times New Roman"/>
          <w:bCs/>
          <w:sz w:val="24"/>
          <w:szCs w:val="24"/>
        </w:rPr>
      </w:pPr>
      <m:oMathPara>
        <m:oMath>
          <m:r>
            <m:rPr>
              <m:sty m:val="p"/>
            </m:rPr>
            <w:rPr>
              <w:rStyle w:val="katex-mathml"/>
              <w:rFonts w:ascii="Cambria Math" w:hAnsi="Cambria Math" w:cs="Times New Roman"/>
              <w:sz w:val="24"/>
              <w:szCs w:val="24"/>
            </w:rPr>
            <m:t>F(t)=1-S(t</m:t>
          </m:r>
          <m:r>
            <m:rPr>
              <m:sty m:val="p"/>
            </m:rPr>
            <w:rPr>
              <w:rStyle w:val="mclose"/>
              <w:rFonts w:ascii="Cambria Math" w:hAnsi="Cambria Math" w:cs="Times New Roman"/>
              <w:sz w:val="24"/>
              <w:szCs w:val="24"/>
            </w:rPr>
            <m:t>)</m:t>
          </m:r>
        </m:oMath>
      </m:oMathPara>
    </w:p>
    <w:p w14:paraId="372E4179" w14:textId="77777777" w:rsidR="00211CA5" w:rsidRPr="00FF51DB" w:rsidRDefault="004F2183" w:rsidP="00915419">
      <w:pPr>
        <w:spacing w:after="80" w:line="360" w:lineRule="auto"/>
        <w:jc w:val="both"/>
        <w:rPr>
          <w:rFonts w:ascii="Times New Roman" w:hAnsi="Times New Roman" w:cs="Times New Roman"/>
          <w:sz w:val="24"/>
          <w:szCs w:val="24"/>
        </w:rPr>
      </w:pPr>
      <w:r w:rsidRPr="00FF51DB">
        <w:rPr>
          <w:rFonts w:ascii="Times New Roman" w:hAnsi="Times New Roman" w:cs="Times New Roman"/>
          <w:sz w:val="24"/>
          <w:szCs w:val="24"/>
        </w:rPr>
        <w:t>The probability density function (PDF), f(t), describes the likelihood of an event occurring at an exact time t and is given by,</w:t>
      </w:r>
    </w:p>
    <w:p w14:paraId="0492925B" w14:textId="467DC5AB" w:rsidR="00211CA5" w:rsidRPr="00FF51DB" w:rsidRDefault="00FF51DB" w:rsidP="00915419">
      <w:pPr>
        <w:spacing w:after="80" w:line="360" w:lineRule="auto"/>
        <w:jc w:val="both"/>
        <w:rPr>
          <w:rFonts w:ascii="Times New Roman" w:hAnsi="Times New Roman" w:cs="Times New Roman"/>
          <w:bCs/>
          <w:sz w:val="24"/>
          <w:szCs w:val="24"/>
        </w:rPr>
      </w:pPr>
      <m:oMathPara>
        <m:oMath>
          <m:r>
            <m:rPr>
              <m:sty m:val="p"/>
            </m:rPr>
            <w:rPr>
              <w:rStyle w:val="katex-mathml"/>
              <w:rFonts w:ascii="Cambria Math" w:hAnsi="Cambria Math" w:cs="Times New Roman"/>
              <w:sz w:val="24"/>
              <w:szCs w:val="24"/>
            </w:rPr>
            <m:t>f(t)=-</m:t>
          </m:r>
          <m:f>
            <m:fPr>
              <m:ctrlPr>
                <w:rPr>
                  <w:rStyle w:val="katex-mathml"/>
                  <w:rFonts w:ascii="Cambria Math" w:hAnsi="Cambria Math" w:cs="Times New Roman"/>
                  <w:bCs/>
                  <w:sz w:val="24"/>
                  <w:szCs w:val="24"/>
                </w:rPr>
              </m:ctrlPr>
            </m:fPr>
            <m:num>
              <m:r>
                <m:rPr>
                  <m:sty m:val="p"/>
                </m:rPr>
                <w:rPr>
                  <w:rStyle w:val="katex-mathml"/>
                  <w:rFonts w:ascii="Cambria Math" w:hAnsi="Cambria Math" w:cs="Times New Roman"/>
                  <w:sz w:val="24"/>
                  <w:szCs w:val="24"/>
                </w:rPr>
                <m:t>d</m:t>
              </m:r>
            </m:num>
            <m:den>
              <m:r>
                <m:rPr>
                  <m:sty m:val="p"/>
                </m:rPr>
                <w:rPr>
                  <w:rStyle w:val="katex-mathml"/>
                  <w:rFonts w:ascii="Cambria Math" w:hAnsi="Cambria Math" w:cs="Times New Roman"/>
                  <w:sz w:val="24"/>
                  <w:szCs w:val="24"/>
                </w:rPr>
                <m:t>dt</m:t>
              </m:r>
            </m:den>
          </m:f>
          <m:r>
            <m:rPr>
              <m:sty m:val="p"/>
            </m:rPr>
            <w:rPr>
              <w:rStyle w:val="katex-mathml"/>
              <w:rFonts w:ascii="Cambria Math" w:hAnsi="Cambria Math" w:cs="Times New Roman"/>
              <w:sz w:val="24"/>
              <w:szCs w:val="24"/>
            </w:rPr>
            <m:t>S(t)</m:t>
          </m:r>
        </m:oMath>
      </m:oMathPara>
    </w:p>
    <w:p w14:paraId="060566E8" w14:textId="77777777" w:rsidR="00211CA5" w:rsidRPr="00FF51DB" w:rsidRDefault="00FF2085" w:rsidP="00915419">
      <w:pPr>
        <w:spacing w:after="80" w:line="360" w:lineRule="auto"/>
        <w:jc w:val="both"/>
        <w:rPr>
          <w:rFonts w:ascii="Times New Roman" w:hAnsi="Times New Roman" w:cs="Times New Roman"/>
          <w:sz w:val="24"/>
          <w:szCs w:val="24"/>
        </w:rPr>
      </w:pPr>
      <w:r w:rsidRPr="00FF51DB">
        <w:rPr>
          <w:rFonts w:ascii="Times New Roman" w:hAnsi="Times New Roman" w:cs="Times New Roman"/>
          <w:sz w:val="24"/>
          <w:szCs w:val="24"/>
        </w:rPr>
        <w:t>This means that</w:t>
      </w:r>
      <w:r w:rsidR="00211CA5" w:rsidRPr="00FF51DB">
        <w:rPr>
          <w:rFonts w:ascii="Times New Roman" w:hAnsi="Times New Roman" w:cs="Times New Roman"/>
          <w:sz w:val="24"/>
          <w:szCs w:val="24"/>
        </w:rPr>
        <w:t xml:space="preserve"> it is the negative derivative of the survival function </w:t>
      </w:r>
      <w:r w:rsidR="006C342E" w:rsidRPr="00FF51DB">
        <w:rPr>
          <w:rFonts w:ascii="Times New Roman" w:hAnsi="Times New Roman" w:cs="Times New Roman"/>
          <w:sz w:val="24"/>
          <w:szCs w:val="24"/>
        </w:rPr>
        <w:t>concerning</w:t>
      </w:r>
      <w:r w:rsidR="00211CA5" w:rsidRPr="00FF51DB">
        <w:rPr>
          <w:rFonts w:ascii="Times New Roman" w:hAnsi="Times New Roman" w:cs="Times New Roman"/>
          <w:sz w:val="24"/>
          <w:szCs w:val="24"/>
        </w:rPr>
        <w:t xml:space="preserve"> time.</w:t>
      </w:r>
    </w:p>
    <w:p w14:paraId="18498E74" w14:textId="77777777" w:rsidR="00474993" w:rsidRPr="00FF51DB" w:rsidRDefault="00CB086B" w:rsidP="00915419">
      <w:pPr>
        <w:spacing w:after="80" w:line="360" w:lineRule="auto"/>
        <w:jc w:val="both"/>
        <w:rPr>
          <w:rFonts w:ascii="Times New Roman" w:hAnsi="Times New Roman" w:cs="Times New Roman"/>
          <w:sz w:val="24"/>
          <w:szCs w:val="24"/>
        </w:rPr>
      </w:pPr>
      <w:r w:rsidRPr="00FF51DB">
        <w:rPr>
          <w:rFonts w:ascii="Times New Roman" w:hAnsi="Times New Roman" w:cs="Times New Roman"/>
          <w:sz w:val="24"/>
          <w:szCs w:val="24"/>
        </w:rPr>
        <w:t>The hazard function is a crucial concept in survival analysis that measures the rate at which an event occurs at a specific time, given that the individual or system has survived until that moment. It is typically denoted as h(t) and can be calculated by taking the ratio of the probability density function (PDF) to the survival function. It is given by,</w:t>
      </w:r>
    </w:p>
    <w:p w14:paraId="58EAA625" w14:textId="7A3023A1" w:rsidR="00844402" w:rsidRPr="00FF51DB" w:rsidRDefault="00FF51DB" w:rsidP="00915419">
      <w:pPr>
        <w:spacing w:after="80" w:line="36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m:t>
          </m:r>
          <m:limLow>
            <m:limLowPr>
              <m:ctrlPr>
                <w:rPr>
                  <w:rFonts w:ascii="Cambria Math" w:eastAsiaTheme="minorEastAsia" w:hAnsi="Cambria Math" w:cs="Times New Roman"/>
                  <w:sz w:val="24"/>
                  <w:szCs w:val="24"/>
                </w:rPr>
              </m:ctrlPr>
            </m:limLowPr>
            <m:e>
              <m:r>
                <m:rPr>
                  <m:sty m:val="p"/>
                </m:rPr>
                <w:rPr>
                  <w:rFonts w:ascii="Cambria Math" w:eastAsiaTheme="minorEastAsia" w:hAnsi="Cambria Math" w:cs="Times New Roman"/>
                  <w:sz w:val="24"/>
                  <w:szCs w:val="24"/>
                </w:rPr>
                <m:t>lim</m:t>
              </m:r>
            </m:e>
            <m:lim>
              <m:r>
                <m:rPr>
                  <m:sty m:val="p"/>
                </m:rPr>
                <w:rPr>
                  <w:rFonts w:ascii="Cambria Math" w:eastAsiaTheme="minorEastAsia" w:hAnsi="Cambria Math" w:cs="Times New Roman"/>
                  <w:sz w:val="24"/>
                  <w:szCs w:val="24"/>
                </w:rPr>
                <m:t>Δt→0</m:t>
              </m:r>
            </m:lim>
          </m:limLow>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P</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t&lt;T≤t+</m:t>
                  </m:r>
                  <m:f>
                    <m:fPr>
                      <m:type m:val="lin"/>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Δt</m:t>
                      </m:r>
                    </m:num>
                    <m:den>
                      <m:r>
                        <m:rPr>
                          <m:sty m:val="p"/>
                        </m:rPr>
                        <w:rPr>
                          <w:rFonts w:ascii="Cambria Math" w:eastAsiaTheme="minorEastAsia" w:hAnsi="Cambria Math" w:cs="Times New Roman"/>
                          <w:sz w:val="24"/>
                          <w:szCs w:val="24"/>
                        </w:rPr>
                        <m:t>T</m:t>
                      </m:r>
                    </m:den>
                  </m:f>
                  <m:r>
                    <m:rPr>
                      <m:sty m:val="p"/>
                    </m:rPr>
                    <w:rPr>
                      <w:rFonts w:ascii="Cambria Math" w:eastAsiaTheme="minorEastAsia" w:hAnsi="Cambria Math" w:cs="Times New Roman"/>
                      <w:sz w:val="24"/>
                      <w:szCs w:val="24"/>
                    </w:rPr>
                    <m:t>≥t</m:t>
                  </m:r>
                </m:e>
              </m:d>
            </m:num>
            <m:den>
              <m:r>
                <m:rPr>
                  <m:sty m:val="p"/>
                </m:rPr>
                <w:rPr>
                  <w:rFonts w:ascii="Cambria Math" w:eastAsiaTheme="minorEastAsia" w:hAnsi="Cambria Math" w:cs="Times New Roman"/>
                  <w:sz w:val="24"/>
                  <w:szCs w:val="24"/>
                </w:rPr>
                <m:t>Δt</m:t>
              </m:r>
            </m:den>
          </m:f>
        </m:oMath>
      </m:oMathPara>
    </w:p>
    <w:p w14:paraId="3CF4C783" w14:textId="6D0AC865" w:rsidR="00474993" w:rsidRPr="00FF51DB" w:rsidRDefault="00FF51DB" w:rsidP="00915419">
      <w:pPr>
        <w:spacing w:after="80" w:line="36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num>
            <m:den>
              <m:r>
                <m:rPr>
                  <m:sty m:val="p"/>
                </m:rPr>
                <w:rPr>
                  <w:rFonts w:ascii="Cambria Math" w:eastAsiaTheme="minorEastAsia" w:hAnsi="Cambria Math" w:cs="Times New Roman"/>
                  <w:sz w:val="24"/>
                  <w:szCs w:val="24"/>
                </w:rPr>
                <m:t>S</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den>
          </m:f>
        </m:oMath>
      </m:oMathPara>
    </w:p>
    <w:p w14:paraId="1596BFEA" w14:textId="77777777" w:rsidR="000971D2" w:rsidRPr="00FF51DB" w:rsidRDefault="000971D2" w:rsidP="00915419">
      <w:pPr>
        <w:spacing w:after="80"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The survival function can be derived from the hazard function as,</w:t>
      </w:r>
    </w:p>
    <w:p w14:paraId="534D26E2" w14:textId="583CCD76" w:rsidR="000971D2" w:rsidRPr="00FF51DB" w:rsidRDefault="00FF51DB" w:rsidP="00915419">
      <w:pPr>
        <w:spacing w:after="80" w:line="360" w:lineRule="auto"/>
        <w:jc w:val="both"/>
        <w:rPr>
          <w:rFonts w:ascii="Times New Roman" w:eastAsiaTheme="minorEastAsia" w:hAnsi="Times New Roman" w:cs="Times New Roman"/>
          <w:bCs/>
          <w:sz w:val="24"/>
          <w:szCs w:val="24"/>
        </w:rPr>
      </w:pPr>
      <m:oMathPara>
        <m:oMath>
          <m:r>
            <m:rPr>
              <m:sty m:val="p"/>
            </m:rPr>
            <w:rPr>
              <w:rFonts w:ascii="Cambria Math" w:eastAsiaTheme="minorEastAsia" w:hAnsi="Cambria Math" w:cs="Times New Roman"/>
              <w:sz w:val="24"/>
              <w:szCs w:val="24"/>
            </w:rPr>
            <m:t>S</m:t>
          </m:r>
          <m:d>
            <m:dPr>
              <m:ctrlPr>
                <w:rPr>
                  <w:rFonts w:ascii="Cambria Math" w:eastAsiaTheme="minorEastAsia" w:hAnsi="Cambria Math" w:cs="Times New Roman"/>
                  <w:bCs/>
                  <w:sz w:val="24"/>
                  <w:szCs w:val="24"/>
                </w:rPr>
              </m:ctrlPr>
            </m:dPr>
            <m:e>
              <m:r>
                <m:rPr>
                  <m:sty m:val="p"/>
                </m:rP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bCs/>
                  <w:sz w:val="24"/>
                  <w:szCs w:val="24"/>
                </w:rPr>
              </m:ctrlPr>
            </m:sSupPr>
            <m:e>
              <m:r>
                <m:rPr>
                  <m:sty m:val="p"/>
                </m:rPr>
                <w:rPr>
                  <w:rFonts w:ascii="Cambria Math" w:eastAsiaTheme="minorEastAsia" w:hAnsi="Cambria Math" w:cs="Times New Roman"/>
                  <w:sz w:val="24"/>
                  <w:szCs w:val="24"/>
                </w:rPr>
                <m:t>ⅇ</m:t>
              </m:r>
            </m:e>
            <m:sup>
              <m:r>
                <m:rPr>
                  <m:sty m:val="p"/>
                </m:rPr>
                <w:rPr>
                  <w:rFonts w:ascii="Cambria Math" w:eastAsiaTheme="minorEastAsia" w:hAnsi="Cambria Math" w:cs="Times New Roman"/>
                  <w:sz w:val="24"/>
                  <w:szCs w:val="24"/>
                </w:rPr>
                <m:t>-</m:t>
              </m:r>
              <m:nary>
                <m:naryPr>
                  <m:limLoc m:val="undOvr"/>
                  <m:grow m:val="1"/>
                  <m:ctrlPr>
                    <w:rPr>
                      <w:rFonts w:ascii="Cambria Math" w:eastAsiaTheme="minorEastAsia" w:hAnsi="Cambria Math" w:cs="Times New Roman"/>
                      <w:bCs/>
                      <w:sz w:val="24"/>
                      <w:szCs w:val="24"/>
                    </w:rPr>
                  </m:ctrlPr>
                </m:naryPr>
                <m:sub>
                  <m:r>
                    <m:rPr>
                      <m:sty m:val="p"/>
                    </m:rPr>
                    <w:rPr>
                      <w:rFonts w:ascii="Cambria Math" w:eastAsiaTheme="minorEastAsia" w:hAnsi="Cambria Math" w:cs="Times New Roman"/>
                      <w:sz w:val="24"/>
                      <w:szCs w:val="24"/>
                    </w:rPr>
                    <m:t>0</m:t>
                  </m:r>
                </m:sub>
                <m:sup>
                  <m:r>
                    <m:rPr>
                      <m:sty m:val="p"/>
                    </m:rPr>
                    <w:rPr>
                      <w:rFonts w:ascii="Cambria Math" w:eastAsiaTheme="minorEastAsia" w:hAnsi="Cambria Math" w:cs="Times New Roman"/>
                      <w:sz w:val="24"/>
                      <w:szCs w:val="24"/>
                    </w:rPr>
                    <m:t>t</m:t>
                  </m:r>
                </m:sup>
                <m:e>
                  <m:r>
                    <m:rPr>
                      <m:sty m:val="p"/>
                    </m:rPr>
                    <w:rPr>
                      <w:rFonts w:ascii="Cambria Math" w:eastAsiaTheme="minorEastAsia" w:hAnsi="Cambria Math" w:cs="Times New Roman"/>
                      <w:sz w:val="24"/>
                      <w:szCs w:val="24"/>
                    </w:rPr>
                    <m:t>h</m:t>
                  </m:r>
                  <m:d>
                    <m:dPr>
                      <m:ctrlPr>
                        <w:rPr>
                          <w:rFonts w:ascii="Cambria Math" w:eastAsiaTheme="minorEastAsia" w:hAnsi="Cambria Math" w:cs="Times New Roman"/>
                          <w:bCs/>
                          <w:sz w:val="24"/>
                          <w:szCs w:val="24"/>
                        </w:rPr>
                      </m:ctrlPr>
                    </m:dPr>
                    <m:e>
                      <m:r>
                        <m:rPr>
                          <m:sty m:val="p"/>
                        </m:rPr>
                        <w:rPr>
                          <w:rFonts w:ascii="Cambria Math" w:eastAsiaTheme="minorEastAsia" w:hAnsi="Cambria Math" w:cs="Times New Roman"/>
                          <w:sz w:val="24"/>
                          <w:szCs w:val="24"/>
                        </w:rPr>
                        <m:t>u</m:t>
                      </m:r>
                    </m:e>
                  </m:d>
                  <m:r>
                    <m:rPr>
                      <m:sty m:val="p"/>
                    </m:rPr>
                    <w:rPr>
                      <w:rFonts w:ascii="Cambria Math" w:eastAsiaTheme="minorEastAsia" w:hAnsi="Cambria Math" w:cs="Times New Roman"/>
                      <w:sz w:val="24"/>
                      <w:szCs w:val="24"/>
                    </w:rPr>
                    <m:t>ⅆu</m:t>
                  </m:r>
                </m:e>
              </m:nary>
            </m:sup>
          </m:sSup>
        </m:oMath>
      </m:oMathPara>
    </w:p>
    <w:p w14:paraId="51D992C1" w14:textId="77777777" w:rsidR="00844402" w:rsidRPr="00FF51DB" w:rsidRDefault="00844402" w:rsidP="00915419">
      <w:pPr>
        <w:spacing w:after="80"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The hazard rate has the interpretation,</w:t>
      </w:r>
    </w:p>
    <w:p w14:paraId="22DFCA1C" w14:textId="7E60C508" w:rsidR="00474993" w:rsidRPr="00FF51DB" w:rsidRDefault="00FF51DB" w:rsidP="00915419">
      <w:pPr>
        <w:spacing w:after="80" w:line="36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ⅆt=P</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t&lt;T≤t+Δt∕T&gt;t</m:t>
              </m:r>
            </m:e>
          </m:d>
        </m:oMath>
      </m:oMathPara>
    </w:p>
    <w:p w14:paraId="7E595F65" w14:textId="77777777" w:rsidR="00A00806" w:rsidRPr="00FF51DB" w:rsidRDefault="000971D2" w:rsidP="00915419">
      <w:pPr>
        <w:spacing w:after="80"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The cumulative hazard function is given by,</w:t>
      </w:r>
    </w:p>
    <w:p w14:paraId="45ADB3FB" w14:textId="472DA300" w:rsidR="00477854" w:rsidRPr="00FF51DB" w:rsidRDefault="00FF51DB" w:rsidP="00915419">
      <w:pPr>
        <w:spacing w:after="80" w:line="36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m:t>
          </m:r>
          <m:nary>
            <m:naryPr>
              <m:limLoc m:val="undOvr"/>
              <m:grow m:val="1"/>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0</m:t>
              </m:r>
            </m:sub>
            <m:sup>
              <m:r>
                <m:rPr>
                  <m:sty m:val="p"/>
                </m:rPr>
                <w:rPr>
                  <w:rFonts w:ascii="Cambria Math" w:eastAsiaTheme="minorEastAsia" w:hAnsi="Cambria Math" w:cs="Times New Roman"/>
                  <w:sz w:val="24"/>
                  <w:szCs w:val="24"/>
                </w:rPr>
                <m:t>t</m:t>
              </m:r>
            </m:sup>
            <m:e>
              <m:r>
                <m:rPr>
                  <m:sty m:val="p"/>
                </m:rPr>
                <w:rPr>
                  <w:rFonts w:ascii="Cambria Math" w:eastAsiaTheme="minorEastAsia" w:hAnsi="Cambria Math" w:cs="Times New Roman"/>
                  <w:sz w:val="24"/>
                  <w:szCs w:val="24"/>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u</m:t>
                  </m:r>
                </m:e>
              </m:d>
              <m:r>
                <m:rPr>
                  <m:sty m:val="p"/>
                </m:rPr>
                <w:rPr>
                  <w:rFonts w:ascii="Cambria Math" w:eastAsiaTheme="minorEastAsia" w:hAnsi="Cambria Math" w:cs="Times New Roman"/>
                  <w:sz w:val="24"/>
                  <w:szCs w:val="24"/>
                </w:rPr>
                <m:t>ⅆu</m:t>
              </m:r>
            </m:e>
          </m:nary>
        </m:oMath>
      </m:oMathPara>
    </w:p>
    <w:p w14:paraId="33DE7BA0" w14:textId="5612DC9F" w:rsidR="00477854" w:rsidRPr="00FF51DB" w:rsidRDefault="00983327" w:rsidP="00915419">
      <w:pPr>
        <w:pStyle w:val="Heading4"/>
        <w:spacing w:line="360" w:lineRule="auto"/>
        <w:rPr>
          <w:rFonts w:ascii="Times New Roman" w:eastAsiaTheme="minorEastAsia" w:hAnsi="Times New Roman" w:cs="Times New Roman"/>
          <w:b/>
          <w:bCs/>
          <w:i w:val="0"/>
          <w:iCs w:val="0"/>
          <w:color w:val="auto"/>
          <w:sz w:val="40"/>
          <w:szCs w:val="40"/>
        </w:rPr>
      </w:pPr>
      <w:r>
        <w:rPr>
          <w:rFonts w:ascii="Times New Roman" w:eastAsiaTheme="minorEastAsia" w:hAnsi="Times New Roman" w:cs="Times New Roman"/>
          <w:b/>
          <w:bCs/>
          <w:i w:val="0"/>
          <w:iCs w:val="0"/>
          <w:color w:val="auto"/>
          <w:sz w:val="40"/>
          <w:szCs w:val="40"/>
        </w:rPr>
        <w:t>3.3</w:t>
      </w:r>
      <w:r>
        <w:rPr>
          <w:rFonts w:ascii="Times New Roman" w:eastAsiaTheme="minorEastAsia" w:hAnsi="Times New Roman" w:cs="Times New Roman"/>
          <w:b/>
          <w:bCs/>
          <w:i w:val="0"/>
          <w:iCs w:val="0"/>
          <w:color w:val="auto"/>
          <w:sz w:val="40"/>
          <w:szCs w:val="40"/>
        </w:rPr>
        <w:tab/>
      </w:r>
      <w:r w:rsidR="004C212D" w:rsidRPr="00FF51DB">
        <w:rPr>
          <w:rFonts w:ascii="Times New Roman" w:eastAsiaTheme="minorEastAsia" w:hAnsi="Times New Roman" w:cs="Times New Roman"/>
          <w:b/>
          <w:bCs/>
          <w:i w:val="0"/>
          <w:iCs w:val="0"/>
          <w:color w:val="auto"/>
          <w:sz w:val="40"/>
          <w:szCs w:val="40"/>
        </w:rPr>
        <w:t>Censoring</w:t>
      </w:r>
    </w:p>
    <w:p w14:paraId="793981FD" w14:textId="77777777" w:rsidR="001464DC" w:rsidRPr="00FF51DB" w:rsidRDefault="000359CA" w:rsidP="00915419">
      <w:pPr>
        <w:spacing w:after="80"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Censoring is an important idea in survival analysis, which looks at the time until a specific event happens. It occurs when we don’t have complete information about the time of the event. This can </w:t>
      </w:r>
      <w:r w:rsidR="007C6469" w:rsidRPr="00FF51DB">
        <w:rPr>
          <w:rFonts w:ascii="Times New Roman" w:eastAsiaTheme="minorEastAsia" w:hAnsi="Times New Roman" w:cs="Times New Roman"/>
          <w:sz w:val="24"/>
          <w:szCs w:val="24"/>
        </w:rPr>
        <w:t>occur</w:t>
      </w:r>
      <w:r w:rsidRPr="00FF51DB">
        <w:rPr>
          <w:rFonts w:ascii="Times New Roman" w:eastAsiaTheme="minorEastAsia" w:hAnsi="Times New Roman" w:cs="Times New Roman"/>
          <w:sz w:val="24"/>
          <w:szCs w:val="24"/>
        </w:rPr>
        <w:t xml:space="preserve"> if the event hasn’t happened by the end of the study, </w:t>
      </w:r>
      <w:r w:rsidR="001464DC" w:rsidRPr="00FF51DB">
        <w:rPr>
          <w:rFonts w:ascii="Times New Roman" w:eastAsiaTheme="minorEastAsia" w:hAnsi="Times New Roman" w:cs="Times New Roman"/>
          <w:sz w:val="24"/>
          <w:szCs w:val="24"/>
        </w:rPr>
        <w:t>the individual withdraws from the study, or they are lost to follow-up</w:t>
      </w:r>
      <w:r w:rsidR="009A324F" w:rsidRPr="00FF51DB">
        <w:rPr>
          <w:rFonts w:ascii="Times New Roman" w:eastAsiaTheme="minorEastAsia" w:hAnsi="Times New Roman" w:cs="Times New Roman"/>
          <w:sz w:val="24"/>
          <w:szCs w:val="24"/>
        </w:rPr>
        <w:t>.</w:t>
      </w:r>
    </w:p>
    <w:p w14:paraId="69625B4D" w14:textId="4CE024C5" w:rsidR="004C212D" w:rsidRPr="00FF51DB" w:rsidRDefault="00983327" w:rsidP="00915419">
      <w:pPr>
        <w:pStyle w:val="Heading4"/>
        <w:spacing w:line="360" w:lineRule="auto"/>
        <w:rPr>
          <w:rFonts w:ascii="Times New Roman" w:eastAsiaTheme="minorEastAsia" w:hAnsi="Times New Roman" w:cs="Times New Roman"/>
          <w:b/>
          <w:bCs/>
          <w:i w:val="0"/>
          <w:iCs w:val="0"/>
          <w:color w:val="auto"/>
          <w:sz w:val="40"/>
          <w:szCs w:val="40"/>
        </w:rPr>
      </w:pPr>
      <w:r>
        <w:rPr>
          <w:rFonts w:ascii="Times New Roman" w:eastAsiaTheme="minorEastAsia" w:hAnsi="Times New Roman" w:cs="Times New Roman"/>
          <w:b/>
          <w:bCs/>
          <w:i w:val="0"/>
          <w:iCs w:val="0"/>
          <w:color w:val="auto"/>
          <w:sz w:val="40"/>
          <w:szCs w:val="40"/>
        </w:rPr>
        <w:lastRenderedPageBreak/>
        <w:t>3.4</w:t>
      </w:r>
      <w:r>
        <w:rPr>
          <w:rFonts w:ascii="Times New Roman" w:eastAsiaTheme="minorEastAsia" w:hAnsi="Times New Roman" w:cs="Times New Roman"/>
          <w:b/>
          <w:bCs/>
          <w:i w:val="0"/>
          <w:iCs w:val="0"/>
          <w:color w:val="auto"/>
          <w:sz w:val="40"/>
          <w:szCs w:val="40"/>
        </w:rPr>
        <w:tab/>
      </w:r>
      <w:r w:rsidR="00E904B5" w:rsidRPr="00FF51DB">
        <w:rPr>
          <w:rFonts w:ascii="Times New Roman" w:eastAsiaTheme="minorEastAsia" w:hAnsi="Times New Roman" w:cs="Times New Roman"/>
          <w:b/>
          <w:bCs/>
          <w:i w:val="0"/>
          <w:iCs w:val="0"/>
          <w:color w:val="auto"/>
          <w:sz w:val="40"/>
          <w:szCs w:val="40"/>
        </w:rPr>
        <w:t>Types of Censoring</w:t>
      </w:r>
    </w:p>
    <w:p w14:paraId="7D558FA8" w14:textId="77777777" w:rsidR="009A324F" w:rsidRPr="00FF51DB" w:rsidRDefault="009A324F" w:rsidP="00915419">
      <w:pPr>
        <w:spacing w:after="80"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Major types of censoring are type I censoring, type II censoring</w:t>
      </w:r>
      <w:r w:rsidR="00FF2085" w:rsidRPr="00FF51DB">
        <w:rPr>
          <w:rFonts w:ascii="Times New Roman" w:eastAsiaTheme="minorEastAsia" w:hAnsi="Times New Roman" w:cs="Times New Roman"/>
          <w:sz w:val="24"/>
          <w:szCs w:val="24"/>
        </w:rPr>
        <w:t>,</w:t>
      </w:r>
      <w:r w:rsidRPr="00FF51DB">
        <w:rPr>
          <w:rFonts w:ascii="Times New Roman" w:eastAsiaTheme="minorEastAsia" w:hAnsi="Times New Roman" w:cs="Times New Roman"/>
          <w:sz w:val="24"/>
          <w:szCs w:val="24"/>
        </w:rPr>
        <w:t xml:space="preserve"> and random censoring.</w:t>
      </w:r>
    </w:p>
    <w:p w14:paraId="56751571" w14:textId="616F992A" w:rsidR="00E904B5" w:rsidRPr="00FF51DB" w:rsidRDefault="00983327" w:rsidP="00915419">
      <w:pPr>
        <w:pStyle w:val="Heading5"/>
        <w:spacing w:line="360" w:lineRule="auto"/>
        <w:rPr>
          <w:rFonts w:ascii="Times New Roman" w:eastAsiaTheme="minorEastAsia" w:hAnsi="Times New Roman" w:cs="Times New Roman"/>
          <w:b/>
          <w:bCs/>
          <w:color w:val="auto"/>
          <w:sz w:val="32"/>
          <w:szCs w:val="32"/>
        </w:rPr>
      </w:pPr>
      <w:r>
        <w:rPr>
          <w:rFonts w:ascii="Times New Roman" w:eastAsiaTheme="minorEastAsia" w:hAnsi="Times New Roman" w:cs="Times New Roman"/>
          <w:b/>
          <w:bCs/>
          <w:color w:val="auto"/>
          <w:sz w:val="32"/>
          <w:szCs w:val="32"/>
        </w:rPr>
        <w:t>3.4.1</w:t>
      </w:r>
      <w:r>
        <w:rPr>
          <w:rFonts w:ascii="Times New Roman" w:eastAsiaTheme="minorEastAsia" w:hAnsi="Times New Roman" w:cs="Times New Roman"/>
          <w:b/>
          <w:bCs/>
          <w:color w:val="auto"/>
          <w:sz w:val="32"/>
          <w:szCs w:val="32"/>
        </w:rPr>
        <w:tab/>
      </w:r>
      <w:r w:rsidR="00E904B5" w:rsidRPr="00FF51DB">
        <w:rPr>
          <w:rFonts w:ascii="Times New Roman" w:eastAsiaTheme="minorEastAsia" w:hAnsi="Times New Roman" w:cs="Times New Roman"/>
          <w:b/>
          <w:bCs/>
          <w:color w:val="auto"/>
          <w:sz w:val="32"/>
          <w:szCs w:val="32"/>
        </w:rPr>
        <w:t>Type I Censoring</w:t>
      </w:r>
    </w:p>
    <w:p w14:paraId="64C4822A" w14:textId="130B1E6D" w:rsidR="009A324F" w:rsidRPr="00FF51DB" w:rsidRDefault="00EC20B0"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Type 1 Censoring occurs when a study is designed to end at a </w:t>
      </w:r>
      <w:r w:rsidR="00CD7FF2" w:rsidRPr="00FF51DB">
        <w:rPr>
          <w:rFonts w:ascii="Times New Roman" w:eastAsiaTheme="minorEastAsia" w:hAnsi="Times New Roman" w:cs="Times New Roman"/>
          <w:sz w:val="24"/>
          <w:szCs w:val="24"/>
        </w:rPr>
        <w:t>specified</w:t>
      </w:r>
      <w:r w:rsidRPr="00FF51DB">
        <w:rPr>
          <w:rFonts w:ascii="Times New Roman" w:eastAsiaTheme="minorEastAsia" w:hAnsi="Times New Roman" w:cs="Times New Roman"/>
          <w:sz w:val="24"/>
          <w:szCs w:val="24"/>
        </w:rPr>
        <w:t xml:space="preserve"> time set by the researcher. Any subject who does not experience the event by the end of this study period is considered</w:t>
      </w:r>
      <w:r w:rsidR="00CD7FF2" w:rsidRPr="00FF51DB">
        <w:rPr>
          <w:rFonts w:ascii="Times New Roman" w:eastAsiaTheme="minorEastAsia" w:hAnsi="Times New Roman" w:cs="Times New Roman"/>
          <w:sz w:val="24"/>
          <w:szCs w:val="24"/>
        </w:rPr>
        <w:t xml:space="preserve"> </w:t>
      </w:r>
      <w:r w:rsidRPr="00FF51DB">
        <w:rPr>
          <w:rFonts w:ascii="Times New Roman" w:eastAsiaTheme="minorEastAsia" w:hAnsi="Times New Roman" w:cs="Times New Roman"/>
          <w:sz w:val="24"/>
          <w:szCs w:val="24"/>
        </w:rPr>
        <w:t>censored</w:t>
      </w:r>
      <w:r w:rsidR="00CD7FF2" w:rsidRPr="00FF51DB">
        <w:rPr>
          <w:rFonts w:ascii="Times New Roman" w:eastAsiaTheme="minorEastAsia" w:hAnsi="Times New Roman" w:cs="Times New Roman"/>
          <w:sz w:val="24"/>
          <w:szCs w:val="24"/>
        </w:rPr>
        <w:t>.</w:t>
      </w:r>
      <w:r w:rsidRPr="00FF51DB">
        <w:rPr>
          <w:rFonts w:ascii="Times New Roman" w:eastAsiaTheme="minorEastAsia" w:hAnsi="Times New Roman" w:cs="Times New Roman"/>
          <w:sz w:val="24"/>
          <w:szCs w:val="24"/>
        </w:rPr>
        <w:t xml:space="preserve"> Mathematically, Type 1 censoring implies that each subject has a fixed censoring time C</w:t>
      </w:r>
      <w:r w:rsidR="00225994" w:rsidRPr="00FF51DB">
        <w:rPr>
          <w:rFonts w:ascii="Times New Roman" w:eastAsiaTheme="minorEastAsia" w:hAnsi="Times New Roman" w:cs="Times New Roman"/>
          <w:sz w:val="24"/>
          <w:szCs w:val="24"/>
          <w:vertAlign w:val="subscript"/>
        </w:rPr>
        <w:t>i</w:t>
      </w:r>
      <w:r w:rsidR="00FF51DB">
        <w:rPr>
          <w:rFonts w:ascii="Times New Roman" w:eastAsiaTheme="minorEastAsia" w:hAnsi="Times New Roman" w:cs="Times New Roman"/>
          <w:sz w:val="24"/>
          <w:szCs w:val="24"/>
          <w:vertAlign w:val="subscript"/>
        </w:rPr>
        <w:t xml:space="preserve"> </w:t>
      </w:r>
      <w:r w:rsidRPr="00FF51DB">
        <w:rPr>
          <w:rFonts w:ascii="Times New Roman" w:eastAsiaTheme="minorEastAsia" w:hAnsi="Times New Roman" w:cs="Times New Roman"/>
          <w:sz w:val="24"/>
          <w:szCs w:val="24"/>
        </w:rPr>
        <w:t>&gt;</w:t>
      </w:r>
      <w:r w:rsidR="00FF51DB">
        <w:rPr>
          <w:rFonts w:ascii="Times New Roman" w:eastAsiaTheme="minorEastAsia" w:hAnsi="Times New Roman" w:cs="Times New Roman"/>
          <w:sz w:val="24"/>
          <w:szCs w:val="24"/>
        </w:rPr>
        <w:t xml:space="preserve"> </w:t>
      </w:r>
      <w:r w:rsidR="00CD7FF2" w:rsidRPr="00FF51DB">
        <w:rPr>
          <w:rFonts w:ascii="Times New Roman" w:eastAsiaTheme="minorEastAsia" w:hAnsi="Times New Roman" w:cs="Times New Roman"/>
          <w:sz w:val="24"/>
          <w:szCs w:val="24"/>
        </w:rPr>
        <w:t>0</w:t>
      </w:r>
      <w:r w:rsidRPr="00FF51DB">
        <w:rPr>
          <w:rFonts w:ascii="Times New Roman" w:eastAsiaTheme="minorEastAsia" w:hAnsi="Times New Roman" w:cs="Times New Roman"/>
          <w:sz w:val="24"/>
          <w:szCs w:val="24"/>
        </w:rPr>
        <w:t>. The event time T</w:t>
      </w:r>
      <w:r w:rsidR="00225994" w:rsidRPr="00FF51DB">
        <w:rPr>
          <w:rFonts w:ascii="Times New Roman" w:eastAsiaTheme="minorEastAsia" w:hAnsi="Times New Roman" w:cs="Times New Roman"/>
          <w:sz w:val="24"/>
          <w:szCs w:val="24"/>
          <w:vertAlign w:val="subscript"/>
        </w:rPr>
        <w:t>i</w:t>
      </w:r>
      <w:r w:rsidRPr="00FF51DB">
        <w:rPr>
          <w:rFonts w:ascii="Times New Roman" w:eastAsiaTheme="minorEastAsia" w:hAnsi="Times New Roman" w:cs="Times New Roman"/>
          <w:sz w:val="24"/>
          <w:szCs w:val="24"/>
        </w:rPr>
        <w:t xml:space="preserve"> is observed if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i</m:t>
            </m:r>
          </m:sub>
        </m:sSub>
      </m:oMath>
      <w:r w:rsidR="00CD7FF2" w:rsidRPr="00FF51DB">
        <w:rPr>
          <w:rFonts w:ascii="Times New Roman" w:eastAsiaTheme="minorEastAsia" w:hAnsi="Times New Roman" w:cs="Times New Roman"/>
          <w:sz w:val="24"/>
          <w:szCs w:val="24"/>
        </w:rPr>
        <w:t>,</w:t>
      </w:r>
      <w:r w:rsidRPr="00FF51DB">
        <w:rPr>
          <w:rFonts w:ascii="Times New Roman" w:eastAsiaTheme="minorEastAsia" w:hAnsi="Times New Roman" w:cs="Times New Roman"/>
          <w:sz w:val="24"/>
          <w:szCs w:val="24"/>
        </w:rPr>
        <w:t xml:space="preserve"> otherwise, we only know that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&gt;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i</m:t>
            </m:r>
          </m:sub>
        </m:sSub>
      </m:oMath>
      <w:r w:rsidR="00CD7FF2" w:rsidRPr="00FF51DB">
        <w:rPr>
          <w:rFonts w:ascii="Times New Roman" w:eastAsiaTheme="minorEastAsia" w:hAnsi="Times New Roman" w:cs="Times New Roman"/>
          <w:sz w:val="24"/>
          <w:szCs w:val="24"/>
        </w:rPr>
        <w:t>. It is one of the most common forms of censoring in survival analysis.</w:t>
      </w:r>
    </w:p>
    <w:p w14:paraId="61C27799" w14:textId="38E3770A" w:rsidR="00E904B5" w:rsidRPr="00FF51DB" w:rsidRDefault="00983327" w:rsidP="00915419">
      <w:pPr>
        <w:pStyle w:val="Heading5"/>
        <w:spacing w:line="360" w:lineRule="auto"/>
        <w:rPr>
          <w:rFonts w:ascii="Times New Roman" w:eastAsiaTheme="minorEastAsia" w:hAnsi="Times New Roman" w:cs="Times New Roman"/>
          <w:b/>
          <w:bCs/>
          <w:color w:val="auto"/>
          <w:sz w:val="32"/>
          <w:szCs w:val="32"/>
        </w:rPr>
      </w:pPr>
      <w:r>
        <w:rPr>
          <w:rFonts w:ascii="Times New Roman" w:eastAsiaTheme="minorEastAsia" w:hAnsi="Times New Roman" w:cs="Times New Roman"/>
          <w:b/>
          <w:bCs/>
          <w:color w:val="auto"/>
          <w:sz w:val="32"/>
          <w:szCs w:val="32"/>
        </w:rPr>
        <w:t>3.4.2</w:t>
      </w:r>
      <w:r>
        <w:rPr>
          <w:rFonts w:ascii="Times New Roman" w:eastAsiaTheme="minorEastAsia" w:hAnsi="Times New Roman" w:cs="Times New Roman"/>
          <w:b/>
          <w:bCs/>
          <w:color w:val="auto"/>
          <w:sz w:val="32"/>
          <w:szCs w:val="32"/>
        </w:rPr>
        <w:tab/>
      </w:r>
      <w:r w:rsidR="00E904B5" w:rsidRPr="00FF51DB">
        <w:rPr>
          <w:rFonts w:ascii="Times New Roman" w:eastAsiaTheme="minorEastAsia" w:hAnsi="Times New Roman" w:cs="Times New Roman"/>
          <w:b/>
          <w:bCs/>
          <w:color w:val="auto"/>
          <w:sz w:val="32"/>
          <w:szCs w:val="32"/>
        </w:rPr>
        <w:t>Type II Censoring</w:t>
      </w:r>
    </w:p>
    <w:p w14:paraId="7C730976" w14:textId="7571740C" w:rsidR="00CD7FF2" w:rsidRPr="00FF51DB" w:rsidRDefault="004872AC"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Type 2 Censoring occurs when a study is designed to end after observing a predetermined number of events (e.g., deaths or failures). Mathematically, in Type 2 censoring, only the r smallest event times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m:t>
                </m:r>
              </m:e>
            </m:d>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r</m:t>
                </m:r>
              </m:e>
            </m:d>
          </m:sub>
        </m:sSub>
      </m:oMath>
      <w:r w:rsidRPr="00FF51DB">
        <w:rPr>
          <w:rFonts w:ascii="Times New Roman" w:eastAsiaTheme="minorEastAsia" w:hAnsi="Times New Roman" w:cs="Times New Roman"/>
          <w:sz w:val="24"/>
          <w:szCs w:val="24"/>
        </w:rPr>
        <w:t xml:space="preserve"> in a random sample of size n are observed, where r is a specified integer between 1 and n. This scenario arises when all</w:t>
      </w:r>
      <w:r w:rsidR="00D302F5" w:rsidRPr="00FF51DB">
        <w:rPr>
          <w:rFonts w:ascii="Times New Roman" w:eastAsiaTheme="minorEastAsia" w:hAnsi="Times New Roman" w:cs="Times New Roman"/>
          <w:sz w:val="24"/>
          <w:szCs w:val="24"/>
        </w:rPr>
        <w:t xml:space="preserve"> </w:t>
      </w:r>
      <w:r w:rsidRPr="00FF51DB">
        <w:rPr>
          <w:rFonts w:ascii="Times New Roman" w:eastAsiaTheme="minorEastAsia" w:hAnsi="Times New Roman" w:cs="Times New Roman"/>
          <w:sz w:val="24"/>
          <w:szCs w:val="24"/>
        </w:rPr>
        <w:t>individuals</w:t>
      </w:r>
      <w:r w:rsidR="00FF2085" w:rsidRPr="00FF51DB">
        <w:rPr>
          <w:rFonts w:ascii="Times New Roman" w:eastAsiaTheme="minorEastAsia" w:hAnsi="Times New Roman" w:cs="Times New Roman"/>
          <w:sz w:val="24"/>
          <w:szCs w:val="24"/>
        </w:rPr>
        <w:t xml:space="preserve"> (n)</w:t>
      </w:r>
      <w:r w:rsidRPr="00FF51DB">
        <w:rPr>
          <w:rFonts w:ascii="Times New Roman" w:eastAsiaTheme="minorEastAsia" w:hAnsi="Times New Roman" w:cs="Times New Roman"/>
          <w:sz w:val="24"/>
          <w:szCs w:val="24"/>
        </w:rPr>
        <w:t xml:space="preserve"> begin the study simultaneously, and the study ends once r</w:t>
      </w:r>
      <w:r w:rsidR="00FF2085" w:rsidRPr="00FF51DB">
        <w:rPr>
          <w:rFonts w:ascii="Times New Roman" w:eastAsiaTheme="minorEastAsia" w:hAnsi="Times New Roman" w:cs="Times New Roman"/>
          <w:sz w:val="24"/>
          <w:szCs w:val="24"/>
        </w:rPr>
        <w:t xml:space="preserve"> (r&lt;n)</w:t>
      </w:r>
      <w:r w:rsidRPr="00FF51DB">
        <w:rPr>
          <w:rFonts w:ascii="Times New Roman" w:eastAsiaTheme="minorEastAsia" w:hAnsi="Times New Roman" w:cs="Times New Roman"/>
          <w:sz w:val="24"/>
          <w:szCs w:val="24"/>
        </w:rPr>
        <w:t xml:space="preserve"> events have been recorded. Subjects who do not experience the event by the time </w:t>
      </w:r>
      <w:proofErr w:type="spellStart"/>
      <w:r w:rsidRPr="00FF51DB">
        <w:rPr>
          <w:rFonts w:ascii="Times New Roman" w:eastAsiaTheme="minorEastAsia" w:hAnsi="Times New Roman" w:cs="Times New Roman"/>
          <w:sz w:val="24"/>
          <w:szCs w:val="24"/>
        </w:rPr>
        <w:t>r</w:t>
      </w:r>
      <w:r w:rsidRPr="00FF51DB">
        <w:rPr>
          <w:rFonts w:ascii="Times New Roman" w:eastAsiaTheme="minorEastAsia" w:hAnsi="Times New Roman" w:cs="Times New Roman"/>
          <w:sz w:val="24"/>
          <w:szCs w:val="24"/>
          <w:vertAlign w:val="superscript"/>
        </w:rPr>
        <w:t>th</w:t>
      </w:r>
      <w:proofErr w:type="spellEnd"/>
      <w:r w:rsidRPr="00FF51DB">
        <w:rPr>
          <w:rFonts w:ascii="Times New Roman" w:eastAsiaTheme="minorEastAsia" w:hAnsi="Times New Roman" w:cs="Times New Roman"/>
          <w:sz w:val="24"/>
          <w:szCs w:val="24"/>
        </w:rPr>
        <w:t xml:space="preserve"> event occurs are considered censored, meaning their exact event times are unknown but a</w:t>
      </w:r>
      <w:r w:rsidR="00FF2085" w:rsidRPr="00FF51DB">
        <w:rPr>
          <w:rFonts w:ascii="Times New Roman" w:eastAsiaTheme="minorEastAsia" w:hAnsi="Times New Roman" w:cs="Times New Roman"/>
          <w:sz w:val="24"/>
          <w:szCs w:val="24"/>
        </w:rPr>
        <w:t>r</w:t>
      </w:r>
      <w:r w:rsidRPr="00FF51DB">
        <w:rPr>
          <w:rFonts w:ascii="Times New Roman" w:eastAsiaTheme="minorEastAsia" w:hAnsi="Times New Roman" w:cs="Times New Roman"/>
          <w:sz w:val="24"/>
          <w:szCs w:val="24"/>
        </w:rPr>
        <w:t xml:space="preserve">e known to exceed the </w:t>
      </w:r>
      <w:proofErr w:type="spellStart"/>
      <w:r w:rsidRPr="00FF51DB">
        <w:rPr>
          <w:rFonts w:ascii="Times New Roman" w:eastAsiaTheme="minorEastAsia" w:hAnsi="Times New Roman" w:cs="Times New Roman"/>
          <w:sz w:val="24"/>
          <w:szCs w:val="24"/>
        </w:rPr>
        <w:t>r</w:t>
      </w:r>
      <w:r w:rsidRPr="00FF51DB">
        <w:rPr>
          <w:rFonts w:ascii="Times New Roman" w:eastAsiaTheme="minorEastAsia" w:hAnsi="Times New Roman" w:cs="Times New Roman"/>
          <w:sz w:val="24"/>
          <w:szCs w:val="24"/>
          <w:vertAlign w:val="superscript"/>
        </w:rPr>
        <w:t>th</w:t>
      </w:r>
      <w:proofErr w:type="spellEnd"/>
      <w:r w:rsidRPr="00FF51DB">
        <w:rPr>
          <w:rFonts w:ascii="Times New Roman" w:eastAsiaTheme="minorEastAsia" w:hAnsi="Times New Roman" w:cs="Times New Roman"/>
          <w:sz w:val="24"/>
          <w:szCs w:val="24"/>
        </w:rPr>
        <w:t xml:space="preserve"> observed time.</w:t>
      </w:r>
    </w:p>
    <w:p w14:paraId="643EEEBF" w14:textId="573571D6" w:rsidR="00E904B5" w:rsidRPr="00FF51DB" w:rsidRDefault="00983327" w:rsidP="00915419">
      <w:pPr>
        <w:pStyle w:val="Heading5"/>
        <w:spacing w:line="360" w:lineRule="auto"/>
        <w:rPr>
          <w:rFonts w:ascii="Times New Roman" w:eastAsiaTheme="minorEastAsia" w:hAnsi="Times New Roman" w:cs="Times New Roman"/>
          <w:b/>
          <w:bCs/>
          <w:color w:val="auto"/>
          <w:sz w:val="32"/>
          <w:szCs w:val="32"/>
        </w:rPr>
      </w:pPr>
      <w:r>
        <w:rPr>
          <w:rFonts w:ascii="Times New Roman" w:eastAsiaTheme="minorEastAsia" w:hAnsi="Times New Roman" w:cs="Times New Roman"/>
          <w:b/>
          <w:bCs/>
          <w:color w:val="auto"/>
          <w:sz w:val="32"/>
          <w:szCs w:val="32"/>
        </w:rPr>
        <w:t>3.4.3</w:t>
      </w:r>
      <w:r>
        <w:rPr>
          <w:rFonts w:ascii="Times New Roman" w:eastAsiaTheme="minorEastAsia" w:hAnsi="Times New Roman" w:cs="Times New Roman"/>
          <w:b/>
          <w:bCs/>
          <w:color w:val="auto"/>
          <w:sz w:val="32"/>
          <w:szCs w:val="32"/>
        </w:rPr>
        <w:tab/>
      </w:r>
      <w:r w:rsidR="00E904B5" w:rsidRPr="00FF51DB">
        <w:rPr>
          <w:rFonts w:ascii="Times New Roman" w:eastAsiaTheme="minorEastAsia" w:hAnsi="Times New Roman" w:cs="Times New Roman"/>
          <w:b/>
          <w:bCs/>
          <w:color w:val="auto"/>
          <w:sz w:val="32"/>
          <w:szCs w:val="32"/>
        </w:rPr>
        <w:t>Random Censoring</w:t>
      </w:r>
    </w:p>
    <w:p w14:paraId="5D5A1164" w14:textId="77777777" w:rsidR="00E904B5" w:rsidRPr="00FF51DB" w:rsidRDefault="00C76403" w:rsidP="00915419">
      <w:pPr>
        <w:spacing w:after="120"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Random Censoring occurs in studies where the observation period is fixed, but subjects join the study at different </w:t>
      </w:r>
      <w:r w:rsidR="00322067" w:rsidRPr="00FF51DB">
        <w:rPr>
          <w:rFonts w:ascii="Times New Roman" w:eastAsiaTheme="minorEastAsia" w:hAnsi="Times New Roman" w:cs="Times New Roman"/>
          <w:sz w:val="24"/>
          <w:szCs w:val="24"/>
        </w:rPr>
        <w:t>time points</w:t>
      </w:r>
      <w:r w:rsidRPr="00FF51DB">
        <w:rPr>
          <w:rFonts w:ascii="Times New Roman" w:eastAsiaTheme="minorEastAsia" w:hAnsi="Times New Roman" w:cs="Times New Roman"/>
          <w:sz w:val="24"/>
          <w:szCs w:val="24"/>
        </w:rPr>
        <w:t>. During the study, some subjects experience the event of interest, others do not, some are lost to follow-up, and others remain event-free at the end of the study.</w:t>
      </w:r>
    </w:p>
    <w:p w14:paraId="635A1AC5" w14:textId="41072000" w:rsidR="00E904B5" w:rsidRPr="00FF51DB" w:rsidRDefault="00983327" w:rsidP="00915419">
      <w:pPr>
        <w:pStyle w:val="Heading4"/>
        <w:spacing w:line="360" w:lineRule="auto"/>
        <w:rPr>
          <w:rFonts w:ascii="Times New Roman" w:eastAsiaTheme="minorEastAsia" w:hAnsi="Times New Roman" w:cs="Times New Roman"/>
          <w:b/>
          <w:bCs/>
          <w:i w:val="0"/>
          <w:iCs w:val="0"/>
          <w:color w:val="auto"/>
          <w:sz w:val="40"/>
          <w:szCs w:val="40"/>
        </w:rPr>
      </w:pPr>
      <w:r>
        <w:rPr>
          <w:rFonts w:ascii="Times New Roman" w:eastAsiaTheme="minorEastAsia" w:hAnsi="Times New Roman" w:cs="Times New Roman"/>
          <w:b/>
          <w:bCs/>
          <w:i w:val="0"/>
          <w:iCs w:val="0"/>
          <w:color w:val="auto"/>
          <w:sz w:val="40"/>
          <w:szCs w:val="40"/>
        </w:rPr>
        <w:t>3.5</w:t>
      </w:r>
      <w:r>
        <w:rPr>
          <w:rFonts w:ascii="Times New Roman" w:eastAsiaTheme="minorEastAsia" w:hAnsi="Times New Roman" w:cs="Times New Roman"/>
          <w:b/>
          <w:bCs/>
          <w:i w:val="0"/>
          <w:iCs w:val="0"/>
          <w:color w:val="auto"/>
          <w:sz w:val="40"/>
          <w:szCs w:val="40"/>
        </w:rPr>
        <w:tab/>
      </w:r>
      <w:r w:rsidR="00E904B5" w:rsidRPr="00FF51DB">
        <w:rPr>
          <w:rFonts w:ascii="Times New Roman" w:eastAsiaTheme="minorEastAsia" w:hAnsi="Times New Roman" w:cs="Times New Roman"/>
          <w:b/>
          <w:bCs/>
          <w:i w:val="0"/>
          <w:iCs w:val="0"/>
          <w:color w:val="auto"/>
          <w:sz w:val="40"/>
          <w:szCs w:val="40"/>
        </w:rPr>
        <w:t>Kaplan Meier Estimat</w:t>
      </w:r>
      <w:r w:rsidR="0039639D">
        <w:rPr>
          <w:rFonts w:ascii="Times New Roman" w:eastAsiaTheme="minorEastAsia" w:hAnsi="Times New Roman" w:cs="Times New Roman"/>
          <w:b/>
          <w:bCs/>
          <w:i w:val="0"/>
          <w:iCs w:val="0"/>
          <w:color w:val="auto"/>
          <w:sz w:val="40"/>
          <w:szCs w:val="40"/>
        </w:rPr>
        <w:t>or</w:t>
      </w:r>
    </w:p>
    <w:p w14:paraId="12C1D18F" w14:textId="50BE0775" w:rsidR="00194354" w:rsidRPr="00FF51DB" w:rsidRDefault="004B01BB"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The Kaplan-Meier estimate, also known as the product-limit estimate, is a non-parametric method used to estimate the survival function, particularly when dealing with censored data. It calculates the probability of survival at different time points by taking into account both observed events and censored observations. In this method, each subject's survival time is denoted as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i</m:t>
            </m:r>
          </m:sub>
        </m:sSub>
      </m:oMath>
      <w:r w:rsidRPr="00FF51DB">
        <w:rPr>
          <w:rFonts w:ascii="Times New Roman" w:eastAsiaTheme="minorEastAsia" w:hAnsi="Times New Roman" w:cs="Times New Roman"/>
          <w:sz w:val="24"/>
          <w:szCs w:val="24"/>
        </w:rPr>
        <w:t xml:space="preserve">​, with a corresponding </w:t>
      </w:r>
      <w:r w:rsidR="006F58B5" w:rsidRPr="00FF51DB">
        <w:rPr>
          <w:rFonts w:ascii="Times New Roman" w:eastAsiaTheme="minorEastAsia" w:hAnsi="Times New Roman" w:cs="Times New Roman"/>
          <w:sz w:val="24"/>
          <w:szCs w:val="24"/>
        </w:rPr>
        <w:t>status</w:t>
      </w:r>
      <w:r w:rsidRPr="00FF51DB">
        <w:rPr>
          <w:rFonts w:ascii="Times New Roman" w:eastAsiaTheme="minorEastAsia" w:hAnsi="Times New Roman" w:cs="Times New Roman"/>
          <w:sz w:val="24"/>
          <w:szCs w:val="24"/>
        </w:rPr>
        <w:t xml:space="preserve"> indicator</w:t>
      </w:r>
      <w:r w:rsidR="006F58B5" w:rsidRPr="00FF51DB">
        <w:rPr>
          <w:rFonts w:ascii="Times New Roman" w:eastAsiaTheme="minorEastAsia" w:hAnsi="Times New Roman" w:cs="Times New Roman"/>
          <w:sz w:val="24"/>
          <w:szCs w:val="24"/>
        </w:rPr>
        <w:t xml:space="preserve"> or censoring indicator</w:t>
      </w:r>
      <w:r w:rsidR="00FF51D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m:rPr>
                <m:sty m:val="p"/>
              </m:rPr>
              <w:rPr>
                <w:rFonts w:ascii="Cambria Math" w:eastAsiaTheme="minorEastAsia" w:hAnsi="Cambria Math" w:cs="Times New Roman"/>
                <w:sz w:val="24"/>
                <w:szCs w:val="24"/>
              </w:rPr>
              <m:t>i</m:t>
            </m:r>
          </m:sub>
        </m:sSub>
      </m:oMath>
      <w:r w:rsidRPr="00FF51DB">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=1</m:t>
        </m:r>
      </m:oMath>
      <w:r w:rsidRPr="00FF51DB">
        <w:rPr>
          <w:rFonts w:ascii="Times New Roman" w:eastAsiaTheme="minorEastAsia" w:hAnsi="Times New Roman" w:cs="Times New Roman"/>
          <w:sz w:val="24"/>
          <w:szCs w:val="24"/>
        </w:rPr>
        <w:t xml:space="preserve"> if the event occurred and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=0</m:t>
        </m:r>
      </m:oMath>
      <w:r w:rsidR="00FF51DB">
        <w:rPr>
          <w:rFonts w:ascii="Times New Roman" w:eastAsiaTheme="minorEastAsia" w:hAnsi="Times New Roman" w:cs="Times New Roman"/>
          <w:sz w:val="24"/>
          <w:szCs w:val="24"/>
        </w:rPr>
        <w:t xml:space="preserve"> </w:t>
      </w:r>
      <w:r w:rsidRPr="00FF51DB">
        <w:rPr>
          <w:rFonts w:ascii="Times New Roman" w:eastAsiaTheme="minorEastAsia" w:hAnsi="Times New Roman" w:cs="Times New Roman"/>
          <w:sz w:val="24"/>
          <w:szCs w:val="24"/>
        </w:rPr>
        <w:t>if the data is censored. The Kaplan-Meier estimator is computed by multiplying the probabilities of surviving at each time point where an event occurs, adjusting for censoring. The formula for the estimator is given by</w:t>
      </w:r>
      <w:r w:rsidR="00194354" w:rsidRPr="00FF51DB">
        <w:rPr>
          <w:rFonts w:ascii="Times New Roman" w:eastAsiaTheme="minorEastAsia" w:hAnsi="Times New Roman" w:cs="Times New Roman"/>
          <w:sz w:val="24"/>
          <w:szCs w:val="24"/>
        </w:rPr>
        <w:t>,</w:t>
      </w:r>
    </w:p>
    <w:p w14:paraId="30911432" w14:textId="4AB069BC" w:rsidR="00194354" w:rsidRPr="00FF51DB" w:rsidRDefault="003939B7" w:rsidP="00915419">
      <w:pPr>
        <w:spacing w:line="360" w:lineRule="auto"/>
        <w:jc w:val="both"/>
        <w:rPr>
          <w:rFonts w:ascii="Times New Roman" w:eastAsiaTheme="minorEastAsia" w:hAnsi="Times New Roman" w:cs="Times New Roman"/>
          <w:sz w:val="24"/>
          <w:szCs w:val="24"/>
        </w:rPr>
      </w:pPr>
      <m:oMathPara>
        <m:oMath>
          <m:acc>
            <m:accPr>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S(t)</m:t>
              </m:r>
            </m:e>
          </m:acc>
          <m:r>
            <m:rPr>
              <m:sty m:val="p"/>
            </m:rP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i:</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&lt;t</m:t>
              </m:r>
            </m:sub>
            <m:sup/>
            <m:e>
              <m:r>
                <m:rPr>
                  <m:sty m:val="p"/>
                </m:rPr>
                <w:rPr>
                  <w:rFonts w:ascii="Cambria Math" w:eastAsiaTheme="minorEastAsia" w:hAnsi="Cambria Math" w:cs="Times New Roman"/>
                  <w:sz w:val="24"/>
                  <w:szCs w:val="24"/>
                </w:rPr>
                <m:t>1</m:t>
              </m:r>
            </m:e>
          </m:nary>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ⅆ</m:t>
                  </m:r>
                </m:e>
                <m:sub>
                  <m:r>
                    <m:rPr>
                      <m:sty m:val="p"/>
                    </m:rP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i</m:t>
                  </m:r>
                </m:sub>
              </m:sSub>
            </m:den>
          </m:f>
        </m:oMath>
      </m:oMathPara>
    </w:p>
    <w:p w14:paraId="48C09350" w14:textId="44D92884" w:rsidR="00A04DC3" w:rsidRPr="00FF51DB" w:rsidRDefault="004B01BB"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ⅆ</m:t>
            </m:r>
          </m:e>
          <m:sub>
            <m:r>
              <m:rPr>
                <m:sty m:val="p"/>
              </m:rPr>
              <w:rPr>
                <w:rFonts w:ascii="Cambria Math" w:eastAsiaTheme="minorEastAsia" w:hAnsi="Cambria Math" w:cs="Times New Roman"/>
                <w:sz w:val="24"/>
                <w:szCs w:val="24"/>
              </w:rPr>
              <m:t>i</m:t>
            </m:r>
          </m:sub>
        </m:sSub>
      </m:oMath>
      <w:r w:rsidRPr="00FF51DB">
        <w:rPr>
          <w:rFonts w:ascii="Times New Roman" w:eastAsiaTheme="minorEastAsia" w:hAnsi="Times New Roman" w:cs="Times New Roman"/>
          <w:sz w:val="24"/>
          <w:szCs w:val="24"/>
        </w:rPr>
        <w:t xml:space="preserve">​ represents the number of events at </w:t>
      </w:r>
      <w:r w:rsidR="00FF2085" w:rsidRPr="00FF51DB">
        <w:rPr>
          <w:rFonts w:ascii="Times New Roman" w:eastAsiaTheme="minorEastAsia" w:hAnsi="Times New Roman" w:cs="Times New Roman"/>
          <w:sz w:val="24"/>
          <w:szCs w:val="24"/>
        </w:rPr>
        <w:t xml:space="preserve">the </w:t>
      </w:r>
      <w:r w:rsidRPr="00FF51DB">
        <w:rPr>
          <w:rFonts w:ascii="Times New Roman" w:eastAsiaTheme="minorEastAsia" w:hAnsi="Times New Roman" w:cs="Times New Roman"/>
          <w:sz w:val="24"/>
          <w:szCs w:val="24"/>
        </w:rPr>
        <w:t xml:space="preserve">time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i</m:t>
            </m:r>
          </m:sub>
        </m:sSub>
      </m:oMath>
      <w:r w:rsidRPr="00FF51DB">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i</m:t>
            </m:r>
          </m:sub>
        </m:sSub>
      </m:oMath>
      <w:r w:rsidRPr="00FF51DB">
        <w:rPr>
          <w:rFonts w:ascii="Times New Roman" w:eastAsiaTheme="minorEastAsia" w:hAnsi="Times New Roman" w:cs="Times New Roman"/>
          <w:sz w:val="24"/>
          <w:szCs w:val="24"/>
        </w:rPr>
        <w:t xml:space="preserve"> represents the number of individuals at risk just before time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i</m:t>
            </m:r>
          </m:sub>
        </m:sSub>
      </m:oMath>
      <w:r w:rsidRPr="00FF51DB">
        <w:rPr>
          <w:rFonts w:ascii="Times New Roman" w:eastAsiaTheme="minorEastAsia" w:hAnsi="Times New Roman" w:cs="Times New Roman"/>
          <w:sz w:val="24"/>
          <w:szCs w:val="24"/>
        </w:rPr>
        <w:t>​.</w:t>
      </w:r>
    </w:p>
    <w:p w14:paraId="1EE0330A" w14:textId="77777777" w:rsidR="006F58B5" w:rsidRPr="00FF51DB" w:rsidRDefault="00B96B4E" w:rsidP="00915419">
      <w:pPr>
        <w:spacing w:line="360" w:lineRule="auto"/>
        <w:jc w:val="center"/>
        <w:rPr>
          <w:rFonts w:ascii="Times New Roman" w:eastAsiaTheme="minorEastAsia" w:hAnsi="Times New Roman" w:cs="Times New Roman"/>
          <w:sz w:val="24"/>
          <w:szCs w:val="24"/>
        </w:rPr>
      </w:pPr>
      <w:r w:rsidRPr="00FF51DB">
        <w:rPr>
          <w:rFonts w:ascii="Times New Roman" w:hAnsi="Times New Roman" w:cs="Times New Roman"/>
          <w:noProof/>
          <w:lang w:val="en-US"/>
        </w:rPr>
        <w:drawing>
          <wp:inline distT="0" distB="0" distL="0" distR="0" wp14:anchorId="50E0ED70" wp14:editId="1A031AA6">
            <wp:extent cx="3262746" cy="2838737"/>
            <wp:effectExtent l="0" t="0" r="0" b="0"/>
            <wp:docPr id="987779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1" t="11913" r="-1" b="2652"/>
                    <a:stretch/>
                  </pic:blipFill>
                  <pic:spPr bwMode="auto">
                    <a:xfrm>
                      <a:off x="0" y="0"/>
                      <a:ext cx="3292503" cy="2864627"/>
                    </a:xfrm>
                    <a:prstGeom prst="rect">
                      <a:avLst/>
                    </a:prstGeom>
                    <a:noFill/>
                    <a:ln>
                      <a:noFill/>
                    </a:ln>
                    <a:extLst>
                      <a:ext uri="{53640926-AAD7-44D8-BBD7-CCE9431645EC}">
                        <a14:shadowObscured xmlns:a14="http://schemas.microsoft.com/office/drawing/2010/main"/>
                      </a:ext>
                    </a:extLst>
                  </pic:spPr>
                </pic:pic>
              </a:graphicData>
            </a:graphic>
          </wp:inline>
        </w:drawing>
      </w:r>
    </w:p>
    <w:p w14:paraId="1A12CB58" w14:textId="01FF8580" w:rsidR="00145182" w:rsidRPr="00FF51DB" w:rsidRDefault="00865C92" w:rsidP="00915419">
      <w:pPr>
        <w:spacing w:after="36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Pr>
          <w:rFonts w:ascii="Times New Roman" w:eastAsiaTheme="minorEastAsia" w:hAnsi="Times New Roman" w:cs="Times New Roman"/>
          <w:sz w:val="24"/>
          <w:szCs w:val="24"/>
        </w:rPr>
        <w:tab/>
      </w:r>
      <w:r w:rsidR="00B96B4E" w:rsidRPr="00FF51DB">
        <w:rPr>
          <w:rFonts w:ascii="Times New Roman" w:eastAsiaTheme="minorEastAsia" w:hAnsi="Times New Roman" w:cs="Times New Roman"/>
          <w:sz w:val="24"/>
          <w:szCs w:val="24"/>
        </w:rPr>
        <w:t>Kaplan Meier Survival Plot</w:t>
      </w:r>
    </w:p>
    <w:p w14:paraId="5E0FB819" w14:textId="70E554F2" w:rsidR="00A17425" w:rsidRPr="00FF51DB" w:rsidRDefault="00A17425"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The Kaplan</w:t>
      </w:r>
      <w:r w:rsidR="005C6776" w:rsidRPr="00FF51DB">
        <w:rPr>
          <w:rFonts w:ascii="Times New Roman" w:eastAsiaTheme="minorEastAsia" w:hAnsi="Times New Roman" w:cs="Times New Roman"/>
          <w:sz w:val="24"/>
          <w:szCs w:val="24"/>
        </w:rPr>
        <w:t>-</w:t>
      </w:r>
      <w:r w:rsidRPr="00FF51DB">
        <w:rPr>
          <w:rFonts w:ascii="Times New Roman" w:eastAsiaTheme="minorEastAsia" w:hAnsi="Times New Roman" w:cs="Times New Roman"/>
          <w:sz w:val="24"/>
          <w:szCs w:val="24"/>
        </w:rPr>
        <w:t xml:space="preserve">Meier estimator is visually represented as a step-like graph, where each step corresponds to an event occurring at a specific time. The graph does not show </w:t>
      </w:r>
      <w:r w:rsidR="005C6776" w:rsidRPr="00FF51DB">
        <w:rPr>
          <w:rFonts w:ascii="Times New Roman" w:eastAsiaTheme="minorEastAsia" w:hAnsi="Times New Roman" w:cs="Times New Roman"/>
          <w:sz w:val="24"/>
          <w:szCs w:val="24"/>
        </w:rPr>
        <w:t xml:space="preserve">the </w:t>
      </w:r>
      <w:r w:rsidRPr="00FF51DB">
        <w:rPr>
          <w:rFonts w:ascii="Times New Roman" w:eastAsiaTheme="minorEastAsia" w:hAnsi="Times New Roman" w:cs="Times New Roman"/>
          <w:sz w:val="24"/>
          <w:szCs w:val="24"/>
        </w:rPr>
        <w:t>right continuity indicators, as it typically jumps at times when events occur. Confidence intervals can be added around the survival curve. Right</w:t>
      </w:r>
      <w:r w:rsidR="00D302F5" w:rsidRPr="00FF51DB">
        <w:rPr>
          <w:rFonts w:ascii="Times New Roman" w:eastAsiaTheme="minorEastAsia" w:hAnsi="Times New Roman" w:cs="Times New Roman"/>
          <w:sz w:val="24"/>
          <w:szCs w:val="24"/>
        </w:rPr>
        <w:t xml:space="preserve"> </w:t>
      </w:r>
      <w:r w:rsidRPr="00FF51DB">
        <w:rPr>
          <w:rFonts w:ascii="Times New Roman" w:eastAsiaTheme="minorEastAsia" w:hAnsi="Times New Roman" w:cs="Times New Roman"/>
          <w:sz w:val="24"/>
          <w:szCs w:val="24"/>
        </w:rPr>
        <w:t xml:space="preserve">censoring is effectively depicted by marking censored data points with a small vertical tick mark or a symbol like a cross or </w:t>
      </w:r>
      <w:r w:rsidR="005C6776" w:rsidRPr="00FF51DB">
        <w:rPr>
          <w:rFonts w:ascii="Times New Roman" w:eastAsiaTheme="minorEastAsia" w:hAnsi="Times New Roman" w:cs="Times New Roman"/>
          <w:sz w:val="24"/>
          <w:szCs w:val="24"/>
        </w:rPr>
        <w:t xml:space="preserve">a </w:t>
      </w:r>
      <w:r w:rsidRPr="00FF51DB">
        <w:rPr>
          <w:rFonts w:ascii="Times New Roman" w:eastAsiaTheme="minorEastAsia" w:hAnsi="Times New Roman" w:cs="Times New Roman"/>
          <w:sz w:val="24"/>
          <w:szCs w:val="24"/>
        </w:rPr>
        <w:t>dot at the time when a subject is censored. This visualization makes it easier for researchers and clinicians to interpret and compare survival outcomes</w:t>
      </w:r>
      <w:r w:rsidR="00145182" w:rsidRPr="00FF51DB">
        <w:rPr>
          <w:rFonts w:ascii="Times New Roman" w:eastAsiaTheme="minorEastAsia" w:hAnsi="Times New Roman" w:cs="Times New Roman"/>
          <w:sz w:val="24"/>
          <w:szCs w:val="24"/>
        </w:rPr>
        <w:t>.</w:t>
      </w:r>
    </w:p>
    <w:p w14:paraId="1C167BB7" w14:textId="4641ACAE" w:rsidR="00E904B5" w:rsidRPr="00FF51DB" w:rsidRDefault="00983327" w:rsidP="00915419">
      <w:pPr>
        <w:pStyle w:val="Heading4"/>
        <w:spacing w:line="360" w:lineRule="auto"/>
        <w:rPr>
          <w:rFonts w:ascii="Times New Roman" w:eastAsiaTheme="minorEastAsia" w:hAnsi="Times New Roman" w:cs="Times New Roman"/>
          <w:b/>
          <w:bCs/>
          <w:i w:val="0"/>
          <w:iCs w:val="0"/>
          <w:color w:val="auto"/>
          <w:sz w:val="40"/>
          <w:szCs w:val="40"/>
        </w:rPr>
      </w:pPr>
      <w:r>
        <w:rPr>
          <w:rFonts w:ascii="Times New Roman" w:eastAsiaTheme="minorEastAsia" w:hAnsi="Times New Roman" w:cs="Times New Roman"/>
          <w:b/>
          <w:bCs/>
          <w:i w:val="0"/>
          <w:iCs w:val="0"/>
          <w:color w:val="auto"/>
          <w:sz w:val="40"/>
          <w:szCs w:val="40"/>
        </w:rPr>
        <w:t>3.6</w:t>
      </w:r>
      <w:r>
        <w:rPr>
          <w:rFonts w:ascii="Times New Roman" w:eastAsiaTheme="minorEastAsia" w:hAnsi="Times New Roman" w:cs="Times New Roman"/>
          <w:b/>
          <w:bCs/>
          <w:i w:val="0"/>
          <w:iCs w:val="0"/>
          <w:color w:val="auto"/>
          <w:sz w:val="40"/>
          <w:szCs w:val="40"/>
        </w:rPr>
        <w:tab/>
      </w:r>
      <w:r w:rsidR="00E904B5" w:rsidRPr="00FF51DB">
        <w:rPr>
          <w:rFonts w:ascii="Times New Roman" w:eastAsiaTheme="minorEastAsia" w:hAnsi="Times New Roman" w:cs="Times New Roman"/>
          <w:b/>
          <w:bCs/>
          <w:i w:val="0"/>
          <w:iCs w:val="0"/>
          <w:color w:val="auto"/>
          <w:sz w:val="40"/>
          <w:szCs w:val="40"/>
        </w:rPr>
        <w:t>Log-rank Test</w:t>
      </w:r>
    </w:p>
    <w:p w14:paraId="2594CCC9" w14:textId="28F8C785" w:rsidR="00C503BE" w:rsidRPr="00FF51DB" w:rsidRDefault="00C503BE"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The Log-rank test is a statistical method used to compare the survival distributions of two or more groups, often in non-parametric models such as the Kaplan-Meier estimator. This test checks if there is a significant difference in survival between the groups over time, taking into account censored data, where some individuals may not experience the event or are lost to follow-up.</w:t>
      </w:r>
      <w:r w:rsidR="00D302F5" w:rsidRPr="00FF51DB">
        <w:rPr>
          <w:rFonts w:ascii="Times New Roman" w:eastAsiaTheme="minorEastAsia" w:hAnsi="Times New Roman" w:cs="Times New Roman"/>
          <w:sz w:val="24"/>
          <w:szCs w:val="24"/>
        </w:rPr>
        <w:t xml:space="preserve"> </w:t>
      </w:r>
      <w:r w:rsidRPr="00FF51DB">
        <w:rPr>
          <w:rFonts w:ascii="Times New Roman" w:eastAsiaTheme="minorEastAsia" w:hAnsi="Times New Roman" w:cs="Times New Roman"/>
          <w:sz w:val="24"/>
          <w:szCs w:val="24"/>
        </w:rPr>
        <w:t>The test statistic is given by,</w:t>
      </w:r>
    </w:p>
    <w:p w14:paraId="5881026D" w14:textId="1E6F5E42" w:rsidR="00C503BE" w:rsidRPr="00FF51DB" w:rsidRDefault="003939B7" w:rsidP="00915419">
      <w:pPr>
        <w:spacing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χ</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nary>
            <m:naryPr>
              <m:chr m:val="∑"/>
              <m:limLoc m:val="undOvr"/>
              <m:grow m:val="1"/>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i=1</m:t>
              </m:r>
            </m:sub>
            <m:sup>
              <m:r>
                <m:rPr>
                  <m:sty m:val="p"/>
                </m:rPr>
                <w:rPr>
                  <w:rFonts w:ascii="Cambria Math" w:eastAsiaTheme="minorEastAsia" w:hAnsi="Cambria Math" w:cs="Times New Roman"/>
                  <w:sz w:val="24"/>
                  <w:szCs w:val="24"/>
                </w:rPr>
                <m:t>k</m:t>
              </m:r>
            </m:sup>
            <m:e>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O</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i</m:t>
                              </m:r>
                            </m:sub>
                          </m:sSub>
                        </m:e>
                      </m:d>
                    </m:e>
                    <m:sup>
                      <m:r>
                        <m:rPr>
                          <m:sty m:val="p"/>
                        </m:rPr>
                        <w:rPr>
                          <w:rFonts w:ascii="Cambria Math" w:eastAsiaTheme="minorEastAsia" w:hAnsi="Cambria Math" w:cs="Times New Roman"/>
                          <w:sz w:val="24"/>
                          <w:szCs w:val="24"/>
                        </w:rPr>
                        <m:t>2</m:t>
                      </m:r>
                    </m:sup>
                  </m:sSup>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i</m:t>
                      </m:r>
                    </m:sub>
                  </m:sSub>
                </m:den>
              </m:f>
            </m:e>
          </m:nary>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χ</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k-1</m:t>
                  </m:r>
                </m:e>
              </m:d>
            </m:sub>
            <m:sup>
              <m:r>
                <m:rPr>
                  <m:sty m:val="p"/>
                </m:rPr>
                <w:rPr>
                  <w:rFonts w:ascii="Cambria Math" w:eastAsiaTheme="minorEastAsia" w:hAnsi="Cambria Math" w:cs="Times New Roman"/>
                  <w:sz w:val="24"/>
                  <w:szCs w:val="24"/>
                </w:rPr>
                <m:t>2</m:t>
              </m:r>
            </m:sup>
          </m:sSubSup>
        </m:oMath>
      </m:oMathPara>
    </w:p>
    <w:p w14:paraId="6846ED68" w14:textId="65857A58" w:rsidR="00C503BE" w:rsidRPr="00FF51DB" w:rsidRDefault="0028359C"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W</w:t>
      </w:r>
      <w:r w:rsidR="00C503BE" w:rsidRPr="00FF51DB">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w:t>
      </w:r>
      <w:r w:rsidR="00C503BE" w:rsidRPr="00FF51D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O</m:t>
            </m:r>
          </m:e>
          <m:sub>
            <m:r>
              <m:rPr>
                <m:sty m:val="p"/>
              </m:rPr>
              <w:rPr>
                <w:rFonts w:ascii="Cambria Math" w:eastAsiaTheme="minorEastAsia" w:hAnsi="Cambria Math" w:cs="Times New Roman"/>
                <w:sz w:val="24"/>
                <w:szCs w:val="24"/>
              </w:rPr>
              <m:t>i</m:t>
            </m:r>
          </m:sub>
        </m:sSub>
      </m:oMath>
      <w:r w:rsidR="00C503BE" w:rsidRPr="00FF51DB">
        <w:rPr>
          <w:rFonts w:ascii="Times New Roman" w:eastAsiaTheme="minorEastAsia" w:hAnsi="Times New Roman" w:cs="Times New Roman"/>
          <w:sz w:val="24"/>
          <w:szCs w:val="24"/>
        </w:rPr>
        <w:t xml:space="preserve">​ is the observed number of events and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i</m:t>
            </m:r>
          </m:sub>
        </m:sSub>
      </m:oMath>
      <w:r w:rsidR="00C503BE" w:rsidRPr="00FF51DB">
        <w:rPr>
          <w:rFonts w:ascii="Times New Roman" w:eastAsiaTheme="minorEastAsia" w:hAnsi="Times New Roman" w:cs="Times New Roman"/>
          <w:sz w:val="24"/>
          <w:szCs w:val="24"/>
        </w:rPr>
        <w:t>​ is the expected number of events. This statistic follows a chi-square distribution with degrees of freedom equal to the number of groups minus one.</w:t>
      </w:r>
    </w:p>
    <w:p w14:paraId="040E9882" w14:textId="5DCBE318" w:rsidR="00C503BE" w:rsidRPr="00FF51DB" w:rsidRDefault="00C503BE"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The null hypothesis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0</m:t>
            </m:r>
          </m:sub>
        </m:sSub>
      </m:oMath>
      <w:r w:rsidRPr="00FF51DB">
        <w:rPr>
          <w:rFonts w:ascii="Times New Roman" w:eastAsiaTheme="minorEastAsia" w:hAnsi="Times New Roman" w:cs="Times New Roman"/>
          <w:sz w:val="24"/>
          <w:szCs w:val="24"/>
        </w:rPr>
        <w:t>​) assumes no difference in survival between the groups, while the alternative hypothesis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1</m:t>
            </m:r>
          </m:sub>
        </m:sSub>
      </m:oMath>
      <w:r w:rsidRPr="00FF51DB">
        <w:rPr>
          <w:rFonts w:ascii="Times New Roman" w:eastAsiaTheme="minorEastAsia" w:hAnsi="Times New Roman" w:cs="Times New Roman"/>
          <w:sz w:val="24"/>
          <w:szCs w:val="24"/>
        </w:rPr>
        <w:t>​) suggests that a significant difference exists.</w:t>
      </w:r>
    </w:p>
    <w:p w14:paraId="3EFD7204" w14:textId="6649EBC3" w:rsidR="00C503BE" w:rsidRPr="00FF51DB" w:rsidRDefault="003939B7" w:rsidP="00915419">
      <w:pPr>
        <w:numPr>
          <w:ilvl w:val="0"/>
          <w:numId w:val="9"/>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0</m:t>
            </m:r>
          </m:sub>
        </m:sSub>
      </m:oMath>
      <w:r w:rsidR="008F2803" w:rsidRPr="00FF51DB">
        <w:rPr>
          <w:rFonts w:ascii="Times New Roman" w:eastAsiaTheme="minorEastAsia" w:hAnsi="Times New Roman" w:cs="Times New Roman"/>
          <w:sz w:val="24"/>
          <w:szCs w:val="24"/>
        </w:rPr>
        <w:t xml:space="preserve">: </w:t>
      </w:r>
      <w:r w:rsidR="00C503BE" w:rsidRPr="00FF51DB">
        <w:rPr>
          <w:rFonts w:ascii="Times New Roman" w:eastAsiaTheme="minorEastAsia" w:hAnsi="Times New Roman" w:cs="Times New Roman"/>
          <w:sz w:val="24"/>
          <w:szCs w:val="24"/>
        </w:rPr>
        <w:t>There is no difference in survival distributions.</w:t>
      </w:r>
    </w:p>
    <w:p w14:paraId="1C0BE589" w14:textId="7F91ECEF" w:rsidR="00C503BE" w:rsidRPr="00FF51DB" w:rsidRDefault="003939B7" w:rsidP="00915419">
      <w:pPr>
        <w:numPr>
          <w:ilvl w:val="0"/>
          <w:numId w:val="9"/>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1</m:t>
            </m:r>
          </m:sub>
        </m:sSub>
      </m:oMath>
      <w:r w:rsidR="00C503BE" w:rsidRPr="00FF51DB">
        <w:rPr>
          <w:rFonts w:ascii="Times New Roman" w:eastAsiaTheme="minorEastAsia" w:hAnsi="Times New Roman" w:cs="Times New Roman"/>
          <w:sz w:val="24"/>
          <w:szCs w:val="24"/>
        </w:rPr>
        <w:t>​: There is a significant difference in survival distributions.</w:t>
      </w:r>
    </w:p>
    <w:p w14:paraId="0F7189B2" w14:textId="18385F05" w:rsidR="00C503BE" w:rsidRPr="00FF51DB" w:rsidRDefault="008F2803"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If</w:t>
      </w:r>
      <w:r w:rsidR="00007CFF" w:rsidRPr="00FF51DB">
        <w:rPr>
          <w:rFonts w:ascii="Times New Roman" w:eastAsiaTheme="minorEastAsia" w:hAnsi="Times New Roman" w:cs="Times New Roman"/>
          <w:sz w:val="24"/>
          <w:szCs w:val="24"/>
        </w:rPr>
        <w:t xml:space="preserve"> the </w:t>
      </w:r>
      <w:r w:rsidR="00C503BE" w:rsidRPr="00FF51DB">
        <w:rPr>
          <w:rFonts w:ascii="Times New Roman" w:eastAsiaTheme="minorEastAsia" w:hAnsi="Times New Roman" w:cs="Times New Roman"/>
          <w:sz w:val="24"/>
          <w:szCs w:val="24"/>
        </w:rPr>
        <w:t xml:space="preserve">p-value </w:t>
      </w:r>
      <w:r w:rsidRPr="00FF51DB">
        <w:rPr>
          <w:rFonts w:ascii="Times New Roman" w:eastAsiaTheme="minorEastAsia" w:hAnsi="Times New Roman" w:cs="Times New Roman"/>
          <w:sz w:val="24"/>
          <w:szCs w:val="24"/>
        </w:rPr>
        <w:t xml:space="preserve">is </w:t>
      </w:r>
      <w:r w:rsidR="00C503BE" w:rsidRPr="00FF51DB">
        <w:rPr>
          <w:rFonts w:ascii="Times New Roman" w:eastAsiaTheme="minorEastAsia" w:hAnsi="Times New Roman" w:cs="Times New Roman"/>
          <w:sz w:val="24"/>
          <w:szCs w:val="24"/>
        </w:rPr>
        <w:t>less than 0.05 indicates tha</w:t>
      </w:r>
      <w:r w:rsidR="005C6776" w:rsidRPr="00FF51DB">
        <w:rPr>
          <w:rFonts w:ascii="Times New Roman" w:eastAsiaTheme="minorEastAsia" w:hAnsi="Times New Roman" w:cs="Times New Roman"/>
          <w:sz w:val="24"/>
          <w:szCs w:val="24"/>
        </w:rPr>
        <w:t>t</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H</m:t>
            </m:r>
          </m:e>
          <m:sub>
            <m:r>
              <m:rPr>
                <m:sty m:val="p"/>
              </m:rPr>
              <w:rPr>
                <w:rFonts w:ascii="Cambria Math" w:eastAsiaTheme="minorEastAsia" w:hAnsi="Cambria Math" w:cs="Times New Roman"/>
                <w:sz w:val="24"/>
                <w:szCs w:val="24"/>
              </w:rPr>
              <m:t>0</m:t>
            </m:r>
          </m:sub>
        </m:sSub>
      </m:oMath>
      <w:r w:rsidR="00C503BE" w:rsidRPr="00FF51DB">
        <w:rPr>
          <w:rFonts w:ascii="Times New Roman" w:eastAsiaTheme="minorEastAsia" w:hAnsi="Times New Roman" w:cs="Times New Roman"/>
          <w:sz w:val="24"/>
          <w:szCs w:val="24"/>
        </w:rPr>
        <w:t xml:space="preserve">​ should be rejected in </w:t>
      </w:r>
      <w:r w:rsidR="0028359C" w:rsidRPr="00FF51DB">
        <w:rPr>
          <w:rFonts w:ascii="Times New Roman" w:eastAsiaTheme="minorEastAsia" w:hAnsi="Times New Roman" w:cs="Times New Roman"/>
          <w:sz w:val="24"/>
          <w:szCs w:val="24"/>
        </w:rPr>
        <w:t>favour</w:t>
      </w:r>
      <w:r w:rsidR="00C503BE" w:rsidRPr="00FF51DB">
        <w:rPr>
          <w:rFonts w:ascii="Times New Roman" w:eastAsiaTheme="minorEastAsia" w:hAnsi="Times New Roman" w:cs="Times New Roman"/>
          <w:sz w:val="24"/>
          <w:szCs w:val="24"/>
        </w:rPr>
        <w:t xml:space="preserve"> of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1</m:t>
            </m:r>
          </m:sub>
        </m:sSub>
      </m:oMath>
      <w:r w:rsidR="00C503BE" w:rsidRPr="00FF51DB">
        <w:rPr>
          <w:rFonts w:ascii="Times New Roman" w:eastAsiaTheme="minorEastAsia" w:hAnsi="Times New Roman" w:cs="Times New Roman"/>
          <w:sz w:val="24"/>
          <w:szCs w:val="24"/>
        </w:rPr>
        <w:t>​, meaning a significant difference in survival exists</w:t>
      </w:r>
      <w:r w:rsidRPr="00FF51DB">
        <w:rPr>
          <w:rFonts w:ascii="Times New Roman" w:eastAsiaTheme="minorEastAsia" w:hAnsi="Times New Roman" w:cs="Times New Roman"/>
          <w:sz w:val="24"/>
          <w:szCs w:val="24"/>
        </w:rPr>
        <w:t>.</w:t>
      </w:r>
    </w:p>
    <w:p w14:paraId="11BC2BBD" w14:textId="154EF1A6" w:rsidR="00E904B5" w:rsidRPr="00FF51DB" w:rsidRDefault="00983327" w:rsidP="00915419">
      <w:pPr>
        <w:pStyle w:val="Heading4"/>
        <w:spacing w:line="360" w:lineRule="auto"/>
        <w:rPr>
          <w:rFonts w:ascii="Times New Roman" w:eastAsiaTheme="minorEastAsia" w:hAnsi="Times New Roman" w:cs="Times New Roman"/>
          <w:b/>
          <w:bCs/>
          <w:i w:val="0"/>
          <w:iCs w:val="0"/>
          <w:color w:val="auto"/>
          <w:sz w:val="40"/>
          <w:szCs w:val="40"/>
        </w:rPr>
      </w:pPr>
      <w:r>
        <w:rPr>
          <w:rFonts w:ascii="Times New Roman" w:eastAsiaTheme="minorEastAsia" w:hAnsi="Times New Roman" w:cs="Times New Roman"/>
          <w:b/>
          <w:bCs/>
          <w:i w:val="0"/>
          <w:iCs w:val="0"/>
          <w:color w:val="auto"/>
          <w:sz w:val="40"/>
          <w:szCs w:val="40"/>
        </w:rPr>
        <w:t>3.7</w:t>
      </w:r>
      <w:r>
        <w:rPr>
          <w:rFonts w:ascii="Times New Roman" w:eastAsiaTheme="minorEastAsia" w:hAnsi="Times New Roman" w:cs="Times New Roman"/>
          <w:b/>
          <w:bCs/>
          <w:i w:val="0"/>
          <w:iCs w:val="0"/>
          <w:color w:val="auto"/>
          <w:sz w:val="40"/>
          <w:szCs w:val="40"/>
        </w:rPr>
        <w:tab/>
      </w:r>
      <w:r w:rsidR="00E904B5" w:rsidRPr="00FF51DB">
        <w:rPr>
          <w:rFonts w:ascii="Times New Roman" w:eastAsiaTheme="minorEastAsia" w:hAnsi="Times New Roman" w:cs="Times New Roman"/>
          <w:b/>
          <w:bCs/>
          <w:i w:val="0"/>
          <w:iCs w:val="0"/>
          <w:color w:val="auto"/>
          <w:sz w:val="40"/>
          <w:szCs w:val="40"/>
        </w:rPr>
        <w:t>Cox Proportional Hazard (Cox PH) Model</w:t>
      </w:r>
    </w:p>
    <w:p w14:paraId="7AE69C5E" w14:textId="77777777" w:rsidR="00B33D45" w:rsidRPr="00FF51DB" w:rsidRDefault="003E6043"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The Cox Proportional Hazards (Cox PH) model is a popular statistical method in survival analysis used to study the relationship between survival time and one or more predictor variables or covariates. It is considered a semi-parametric model and is commonly applied to time-to-event data, such as the time until death, disease progression, or system failure. This model is especially useful in multivariate survival analysis, where it helps assess the impact of multiple covariates on survival time. The Cox PH model is frequently used in fields like clinical research and epidemiology to handle complex data. The model assumes that the effect of covariates on the risk of an event (hazard) remains constant over time. In other words, the ratio of hazards between different groups stays the same throughout the study, which is known as the proportional hazard assumption. </w:t>
      </w:r>
      <w:r w:rsidR="00B33D45" w:rsidRPr="00FF51DB">
        <w:rPr>
          <w:rFonts w:ascii="Times New Roman" w:eastAsiaTheme="minorEastAsia" w:hAnsi="Times New Roman" w:cs="Times New Roman"/>
          <w:sz w:val="24"/>
          <w:szCs w:val="24"/>
        </w:rPr>
        <w:t>The Cox PH model can be expressed as,</w:t>
      </w:r>
    </w:p>
    <w:p w14:paraId="7C09B084" w14:textId="14F2A96E" w:rsidR="00B33D45" w:rsidRPr="00FF51DB" w:rsidRDefault="00FF51DB" w:rsidP="00915419">
      <w:pPr>
        <w:spacing w:line="36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t∕X</m:t>
              </m:r>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0</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ⅇ</m:t>
              </m:r>
            </m:e>
            <m: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1</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2</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p</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p</m:t>
                  </m:r>
                </m:sub>
              </m:sSub>
            </m:sup>
          </m:sSup>
        </m:oMath>
      </m:oMathPara>
    </w:p>
    <w:p w14:paraId="1AC5A739" w14:textId="42F6C858" w:rsidR="00B33D45" w:rsidRPr="00FF51DB" w:rsidRDefault="00B33D45"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Where</w:t>
      </w:r>
      <w:r w:rsidR="00915419">
        <w:rPr>
          <w:rFonts w:ascii="Times New Roman" w:eastAsiaTheme="minorEastAsia" w:hAnsi="Times New Roman" w:cs="Times New Roman"/>
          <w:sz w:val="24"/>
          <w:szCs w:val="24"/>
        </w:rPr>
        <w:t>,</w:t>
      </w:r>
    </w:p>
    <w:p w14:paraId="2BAD0582" w14:textId="50143058" w:rsidR="00B33D45" w:rsidRPr="00FF51DB" w:rsidRDefault="00FF51DB" w:rsidP="00915419">
      <w:pPr>
        <w:numPr>
          <w:ilvl w:val="0"/>
          <w:numId w:val="10"/>
        </w:numPr>
        <w:spacing w:line="360" w:lineRule="auto"/>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t∕X</m:t>
            </m:r>
          </m:e>
        </m:d>
      </m:oMath>
      <w:r w:rsidR="00B33D45" w:rsidRPr="00FF51DB">
        <w:rPr>
          <w:rFonts w:ascii="Times New Roman" w:eastAsiaTheme="minorEastAsia" w:hAnsi="Times New Roman" w:cs="Times New Roman"/>
          <w:sz w:val="24"/>
          <w:szCs w:val="24"/>
        </w:rPr>
        <w:t xml:space="preserve"> is the hazard at time t given the values of the covariates</w:t>
      </w:r>
      <w:r w:rsidR="0091541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P</m:t>
            </m:r>
          </m:sub>
        </m:sSub>
      </m:oMath>
      <w:r w:rsidR="00AE2637" w:rsidRPr="00FF51DB">
        <w:rPr>
          <w:rFonts w:ascii="Times New Roman" w:eastAsiaTheme="minorEastAsia" w:hAnsi="Times New Roman" w:cs="Times New Roman"/>
          <w:sz w:val="24"/>
          <w:szCs w:val="24"/>
        </w:rPr>
        <w:t>.</w:t>
      </w:r>
    </w:p>
    <w:p w14:paraId="27B910DD" w14:textId="4B482772" w:rsidR="00B33D45" w:rsidRPr="00FF51DB" w:rsidRDefault="003939B7" w:rsidP="00915419">
      <w:pPr>
        <w:numPr>
          <w:ilvl w:val="0"/>
          <w:numId w:val="10"/>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0</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oMath>
      <w:r w:rsidR="00B33D45" w:rsidRPr="00FF51DB">
        <w:rPr>
          <w:rFonts w:ascii="Times New Roman" w:eastAsiaTheme="minorEastAsia" w:hAnsi="Times New Roman" w:cs="Times New Roman"/>
          <w:sz w:val="24"/>
          <w:szCs w:val="24"/>
        </w:rPr>
        <w:t xml:space="preserve"> is the baseline hazard function at time t represents the hazard when all covariates are zero</w:t>
      </w:r>
      <w:r w:rsidR="00E26873" w:rsidRPr="00FF51DB">
        <w:rPr>
          <w:rFonts w:ascii="Times New Roman" w:eastAsiaTheme="minorEastAsia" w:hAnsi="Times New Roman" w:cs="Times New Roman"/>
          <w:sz w:val="24"/>
          <w:szCs w:val="24"/>
        </w:rPr>
        <w:t>.</w:t>
      </w:r>
    </w:p>
    <w:p w14:paraId="01C8B073" w14:textId="14C20F9B" w:rsidR="00B33D45" w:rsidRPr="00FF51DB" w:rsidRDefault="003939B7" w:rsidP="00915419">
      <w:pPr>
        <w:numPr>
          <w:ilvl w:val="0"/>
          <w:numId w:val="10"/>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p</m:t>
            </m:r>
          </m:sub>
        </m:sSub>
      </m:oMath>
      <w:r w:rsidR="00B33D45" w:rsidRPr="00FF51DB">
        <w:rPr>
          <w:rFonts w:ascii="Times New Roman" w:eastAsiaTheme="minorEastAsia" w:hAnsi="Times New Roman" w:cs="Times New Roman"/>
          <w:sz w:val="24"/>
          <w:szCs w:val="24"/>
        </w:rPr>
        <w:t>​ are the coefficients for the covariates</w:t>
      </w:r>
      <w:r w:rsidR="00E26873" w:rsidRPr="00FF51DB">
        <w:rPr>
          <w:rFonts w:ascii="Times New Roman" w:eastAsiaTheme="minorEastAsia" w:hAnsi="Times New Roman" w:cs="Times New Roman"/>
          <w:sz w:val="24"/>
          <w:szCs w:val="24"/>
        </w:rPr>
        <w:t>.</w:t>
      </w:r>
    </w:p>
    <w:p w14:paraId="1B9F3B26" w14:textId="6F318CA9" w:rsidR="00427EE4" w:rsidRPr="00FF51DB" w:rsidRDefault="003939B7" w:rsidP="00915419">
      <w:pPr>
        <w:numPr>
          <w:ilvl w:val="0"/>
          <w:numId w:val="10"/>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p</m:t>
            </m:r>
          </m:sub>
        </m:sSub>
      </m:oMath>
      <w:r w:rsidR="00B33D45" w:rsidRPr="00FF51DB">
        <w:rPr>
          <w:rFonts w:ascii="Times New Roman" w:eastAsiaTheme="minorEastAsia" w:hAnsi="Times New Roman" w:cs="Times New Roman"/>
          <w:sz w:val="24"/>
          <w:szCs w:val="24"/>
        </w:rPr>
        <w:t>​ are the predictor variables (covariates).</w:t>
      </w:r>
    </w:p>
    <w:p w14:paraId="46ACD481" w14:textId="3100503D" w:rsidR="00427EE4" w:rsidRPr="00983327" w:rsidRDefault="00983327" w:rsidP="00915419">
      <w:pPr>
        <w:pStyle w:val="Heading5"/>
        <w:spacing w:line="360" w:lineRule="auto"/>
        <w:rPr>
          <w:rFonts w:ascii="Times New Roman" w:eastAsiaTheme="minorEastAsia" w:hAnsi="Times New Roman" w:cs="Times New Roman"/>
          <w:b/>
          <w:bCs/>
          <w:color w:val="auto"/>
          <w:sz w:val="32"/>
          <w:szCs w:val="32"/>
        </w:rPr>
      </w:pPr>
      <w:r>
        <w:rPr>
          <w:rFonts w:ascii="Times New Roman" w:eastAsiaTheme="minorEastAsia" w:hAnsi="Times New Roman" w:cs="Times New Roman"/>
          <w:b/>
          <w:bCs/>
          <w:color w:val="auto"/>
          <w:sz w:val="32"/>
          <w:szCs w:val="32"/>
        </w:rPr>
        <w:t>3.7.1</w:t>
      </w:r>
      <w:r>
        <w:rPr>
          <w:rFonts w:ascii="Times New Roman" w:eastAsiaTheme="minorEastAsia" w:hAnsi="Times New Roman" w:cs="Times New Roman"/>
          <w:b/>
          <w:bCs/>
          <w:color w:val="auto"/>
          <w:sz w:val="32"/>
          <w:szCs w:val="32"/>
        </w:rPr>
        <w:tab/>
      </w:r>
      <w:r w:rsidR="00E904B5" w:rsidRPr="00983327">
        <w:rPr>
          <w:rFonts w:ascii="Times New Roman" w:eastAsiaTheme="minorEastAsia" w:hAnsi="Times New Roman" w:cs="Times New Roman"/>
          <w:b/>
          <w:bCs/>
          <w:color w:val="auto"/>
          <w:sz w:val="32"/>
          <w:szCs w:val="32"/>
        </w:rPr>
        <w:t>Hazard Ratio</w:t>
      </w:r>
    </w:p>
    <w:p w14:paraId="6F613F70" w14:textId="3B5F7595" w:rsidR="0085169D" w:rsidRPr="00FF51DB" w:rsidRDefault="0085169D" w:rsidP="00915419">
      <w:pPr>
        <w:spacing w:line="360" w:lineRule="auto"/>
        <w:jc w:val="both"/>
        <w:rPr>
          <w:rFonts w:ascii="Times New Roman" w:eastAsiaTheme="minorEastAsia" w:hAnsi="Times New Roman" w:cs="Times New Roman"/>
          <w:sz w:val="28"/>
          <w:szCs w:val="28"/>
        </w:rPr>
      </w:pPr>
      <w:r w:rsidRPr="00FF51DB">
        <w:rPr>
          <w:rFonts w:ascii="Times New Roman" w:eastAsiaTheme="minorEastAsia" w:hAnsi="Times New Roman" w:cs="Times New Roman"/>
          <w:sz w:val="24"/>
          <w:szCs w:val="24"/>
        </w:rPr>
        <w:t xml:space="preserve">The quantities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i</m:t>
                    </m:r>
                  </m:sub>
                </m:sSub>
              </m:e>
            </m:d>
          </m:e>
        </m:func>
      </m:oMath>
      <w:r w:rsidRPr="00FF51DB">
        <w:rPr>
          <w:rFonts w:ascii="Times New Roman" w:eastAsiaTheme="minorEastAsia" w:hAnsi="Times New Roman" w:cs="Times New Roman"/>
          <w:sz w:val="24"/>
          <w:szCs w:val="24"/>
        </w:rPr>
        <w:t xml:space="preserve"> are referred to as hazard ratios, which are widely used in survival analysis to compare the hazard rates between two groups. The hazard ratio quantifies the impact of a covariate on the risk of the event of interest. Specifically, it represents the ratio of the hazard rates at different levels of a covariate.</w:t>
      </w:r>
    </w:p>
    <w:p w14:paraId="00CB9F15" w14:textId="77777777" w:rsidR="0085169D" w:rsidRPr="00FF51DB" w:rsidRDefault="0085169D" w:rsidP="00915419">
      <w:pPr>
        <w:numPr>
          <w:ilvl w:val="0"/>
          <w:numId w:val="11"/>
        </w:num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A hazard ratio of 1 indicates no difference in hazard between the groups.</w:t>
      </w:r>
    </w:p>
    <w:p w14:paraId="1EA2919E" w14:textId="77777777" w:rsidR="0085169D" w:rsidRPr="00FF51DB" w:rsidRDefault="0085169D" w:rsidP="00915419">
      <w:pPr>
        <w:numPr>
          <w:ilvl w:val="0"/>
          <w:numId w:val="11"/>
        </w:num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A hazard ratio greater than 1 suggests an increased hazard (higher risk) for the event.</w:t>
      </w:r>
    </w:p>
    <w:p w14:paraId="5DB91B96" w14:textId="77777777" w:rsidR="003E6043" w:rsidRPr="00FF51DB" w:rsidRDefault="0085169D" w:rsidP="00915419">
      <w:pPr>
        <w:numPr>
          <w:ilvl w:val="0"/>
          <w:numId w:val="11"/>
        </w:num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A hazard ratio less than 1 signifies a decreased hazard (lower risk) for the event.</w:t>
      </w:r>
    </w:p>
    <w:p w14:paraId="21642FE2" w14:textId="1F186268" w:rsidR="00B229A3" w:rsidRPr="00FF51DB" w:rsidRDefault="00983327" w:rsidP="00915419">
      <w:pPr>
        <w:pStyle w:val="Heading5"/>
        <w:spacing w:line="360" w:lineRule="auto"/>
        <w:rPr>
          <w:rFonts w:ascii="Times New Roman" w:eastAsiaTheme="minorEastAsia" w:hAnsi="Times New Roman" w:cs="Times New Roman"/>
          <w:b/>
          <w:bCs/>
          <w:color w:val="auto"/>
          <w:sz w:val="32"/>
          <w:szCs w:val="32"/>
        </w:rPr>
      </w:pPr>
      <w:r>
        <w:rPr>
          <w:rFonts w:ascii="Times New Roman" w:eastAsiaTheme="minorEastAsia" w:hAnsi="Times New Roman" w:cs="Times New Roman"/>
          <w:b/>
          <w:bCs/>
          <w:color w:val="auto"/>
          <w:sz w:val="32"/>
          <w:szCs w:val="32"/>
        </w:rPr>
        <w:t>3.7.2</w:t>
      </w:r>
      <w:r>
        <w:rPr>
          <w:rFonts w:ascii="Times New Roman" w:eastAsiaTheme="minorEastAsia" w:hAnsi="Times New Roman" w:cs="Times New Roman"/>
          <w:b/>
          <w:bCs/>
          <w:color w:val="auto"/>
          <w:sz w:val="32"/>
          <w:szCs w:val="32"/>
        </w:rPr>
        <w:tab/>
      </w:r>
      <w:r w:rsidR="00B229A3" w:rsidRPr="00FF51DB">
        <w:rPr>
          <w:rFonts w:ascii="Times New Roman" w:eastAsiaTheme="minorEastAsia" w:hAnsi="Times New Roman" w:cs="Times New Roman"/>
          <w:b/>
          <w:bCs/>
          <w:color w:val="auto"/>
          <w:sz w:val="32"/>
          <w:szCs w:val="32"/>
        </w:rPr>
        <w:t>Estimation of Parameters of Cox PH Model</w:t>
      </w:r>
    </w:p>
    <w:p w14:paraId="1B8DBFEE" w14:textId="77777777" w:rsidR="00B229A3" w:rsidRPr="00FF51DB" w:rsidRDefault="00B229A3"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The standard estimation method for the estimation of regression coefficients in the Cox proportional hazards model is by partial likelihood function</w:t>
      </w:r>
      <w:r w:rsidR="004F554C" w:rsidRPr="00FF51DB">
        <w:rPr>
          <w:rFonts w:ascii="Times New Roman" w:eastAsiaTheme="minorEastAsia" w:hAnsi="Times New Roman" w:cs="Times New Roman"/>
          <w:sz w:val="24"/>
          <w:szCs w:val="24"/>
        </w:rPr>
        <w:t xml:space="preserve"> and it</w:t>
      </w:r>
      <w:r w:rsidRPr="00FF51DB">
        <w:rPr>
          <w:rFonts w:ascii="Times New Roman" w:eastAsiaTheme="minorEastAsia" w:hAnsi="Times New Roman" w:cs="Times New Roman"/>
          <w:sz w:val="24"/>
          <w:szCs w:val="24"/>
        </w:rPr>
        <w:t xml:space="preserve"> can be represented as,</w:t>
      </w:r>
    </w:p>
    <w:p w14:paraId="2808C43C" w14:textId="3E1FB65C" w:rsidR="00B229A3" w:rsidRPr="00FF51DB" w:rsidRDefault="00FF51DB" w:rsidP="00915419">
      <w:pPr>
        <w:spacing w:line="36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L</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β</m:t>
              </m:r>
            </m:e>
          </m:d>
          <m:r>
            <m:rPr>
              <m:sty m:val="p"/>
            </m:rPr>
            <w:rPr>
              <w:rFonts w:ascii="Cambria Math" w:eastAsiaTheme="minorEastAsia" w:hAnsi="Cambria Math" w:cs="Times New Roman"/>
              <w:sz w:val="24"/>
              <w:szCs w:val="24"/>
            </w:rPr>
            <m:t>=</m:t>
          </m:r>
          <m:nary>
            <m:naryPr>
              <m:chr m:val="∏"/>
              <m:limLoc m:val="undOvr"/>
              <m:grow m:val="1"/>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i=1</m:t>
              </m:r>
            </m:sub>
            <m:sup>
              <m:r>
                <m:rPr>
                  <m:sty m:val="p"/>
                </m:rPr>
                <w:rPr>
                  <w:rFonts w:ascii="Cambria Math" w:eastAsiaTheme="minorEastAsia" w:hAnsi="Cambria Math" w:cs="Times New Roman"/>
                  <w:sz w:val="24"/>
                  <w:szCs w:val="24"/>
                </w:rPr>
                <m:t>n</m:t>
              </m:r>
            </m:sup>
            <m:e>
              <m:sSup>
                <m:sSupPr>
                  <m:ctrlPr>
                    <w:rPr>
                      <w:rFonts w:ascii="Cambria Math" w:eastAsiaTheme="minorEastAsia" w:hAnsi="Cambria Math" w:cs="Times New Roman"/>
                      <w:sz w:val="24"/>
                      <w:szCs w:val="24"/>
                    </w:rPr>
                  </m:ctrlPr>
                </m:sSupPr>
                <m:e>
                  <m:d>
                    <m:dPr>
                      <m:begChr m:val="["/>
                      <m:endChr m:val="]"/>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sz w:val="24"/>
                                      <w:szCs w:val="24"/>
                                    </w:rPr>
                                  </m:ctrlPr>
                                </m:d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β</m:t>
                                      </m:r>
                                    </m:e>
                                    <m:sup>
                                      <m:r>
                                        <m:rPr>
                                          <m:sty m:val="p"/>
                                        </m:rPr>
                                        <w:rPr>
                                          <w:rFonts w:ascii="Cambria Math" w:eastAsiaTheme="minorEastAsia" w:hAnsi="Cambria Math" w:cs="Times New Roman"/>
                                          <w:sz w:val="24"/>
                                          <w:szCs w:val="24"/>
                                        </w:rPr>
                                        <m: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Sub>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i</m:t>
                                          </m:r>
                                        </m:sub>
                                      </m:sSub>
                                    </m:e>
                                  </m:d>
                                </m:e>
                              </m:d>
                            </m:e>
                          </m:func>
                        </m:num>
                        <m:den>
                          <m:nary>
                            <m:naryPr>
                              <m:chr m:val="∑"/>
                              <m:limLoc m:val="undOvr"/>
                              <m:grow m:val="1"/>
                              <m:supHide m:val="1"/>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k∈R</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i</m:t>
                                      </m:r>
                                    </m:sub>
                                  </m:sSub>
                                </m:e>
                              </m:d>
                            </m:sub>
                            <m:sup/>
                            <m:e>
                              <m:r>
                                <m:rPr>
                                  <m:sty m:val="p"/>
                                </m:rPr>
                                <w:rPr>
                                  <w:rFonts w:ascii="Cambria Math" w:eastAsiaTheme="minorEastAsia" w:hAnsi="Cambria Math" w:cs="Times New Roman"/>
                                  <w:sz w:val="24"/>
                                  <w:szCs w:val="24"/>
                                </w:rPr>
                                <m:t>exp⁡</m:t>
                              </m:r>
                              <m:d>
                                <m:dPr>
                                  <m:ctrlPr>
                                    <w:rPr>
                                      <w:rFonts w:ascii="Cambria Math" w:eastAsiaTheme="minorEastAsia" w:hAnsi="Cambria Math" w:cs="Times New Roman"/>
                                      <w:sz w:val="24"/>
                                      <w:szCs w:val="24"/>
                                    </w:rPr>
                                  </m:ctrlPr>
                                </m:d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β</m:t>
                                      </m:r>
                                    </m:e>
                                    <m:sup>
                                      <m:r>
                                        <m:rPr>
                                          <m:sty m:val="p"/>
                                        </m:rPr>
                                        <w:rPr>
                                          <w:rFonts w:ascii="Cambria Math" w:eastAsiaTheme="minorEastAsia" w:hAnsi="Cambria Math" w:cs="Times New Roman"/>
                                          <w:sz w:val="24"/>
                                          <w:szCs w:val="24"/>
                                        </w:rPr>
                                        <m: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k</m:t>
                                      </m:r>
                                    </m:sub>
                                  </m:sSub>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i</m:t>
                                              </m:r>
                                            </m:e>
                                          </m:acc>
                                        </m:sub>
                                      </m:sSub>
                                    </m:e>
                                  </m:d>
                                </m:e>
                              </m:d>
                            </m:e>
                          </m:nary>
                        </m:den>
                      </m:f>
                    </m:e>
                  </m:d>
                </m:e>
                <m: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m:rPr>
                          <m:sty m:val="p"/>
                        </m:rPr>
                        <w:rPr>
                          <w:rFonts w:ascii="Cambria Math" w:eastAsiaTheme="minorEastAsia" w:hAnsi="Cambria Math" w:cs="Times New Roman"/>
                          <w:sz w:val="24"/>
                          <w:szCs w:val="24"/>
                        </w:rPr>
                        <m:t>i</m:t>
                      </m:r>
                    </m:sub>
                  </m:sSub>
                </m:sup>
              </m:sSup>
            </m:e>
          </m:nary>
        </m:oMath>
      </m:oMathPara>
    </w:p>
    <w:p w14:paraId="735D032B" w14:textId="77777777" w:rsidR="004F554C" w:rsidRPr="00FF51DB" w:rsidRDefault="00A663BB"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Where,</w:t>
      </w:r>
    </w:p>
    <w:p w14:paraId="524F6C80" w14:textId="5BFDF82C" w:rsidR="00A663BB" w:rsidRPr="00FF51DB" w:rsidRDefault="00FF51DB" w:rsidP="00915419">
      <w:pPr>
        <w:pStyle w:val="ListParagraph"/>
        <w:numPr>
          <w:ilvl w:val="0"/>
          <w:numId w:val="16"/>
        </w:numPr>
        <w:spacing w:line="360" w:lineRule="auto"/>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R</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i</m:t>
                </m:r>
              </m:sub>
            </m:sSub>
          </m:e>
        </m:d>
      </m:oMath>
      <w:r w:rsidR="00A663BB" w:rsidRPr="00FF51DB">
        <w:rPr>
          <w:rFonts w:ascii="Times New Roman" w:eastAsiaTheme="minorEastAsia" w:hAnsi="Times New Roman" w:cs="Times New Roman"/>
          <w:sz w:val="24"/>
          <w:szCs w:val="24"/>
        </w:rPr>
        <w:t xml:space="preserve"> is the set of observations at risk at time </w:t>
      </w:r>
      <w:proofErr w:type="spellStart"/>
      <w:r w:rsidR="00A663BB" w:rsidRPr="00FF51DB">
        <w:rPr>
          <w:rFonts w:ascii="Times New Roman" w:eastAsiaTheme="minorEastAsia" w:hAnsi="Times New Roman" w:cs="Times New Roman"/>
          <w:sz w:val="24"/>
          <w:szCs w:val="24"/>
        </w:rPr>
        <w:t>t</w:t>
      </w:r>
      <w:r w:rsidR="0028359C">
        <w:rPr>
          <w:rFonts w:ascii="Times New Roman" w:eastAsiaTheme="minorEastAsia" w:hAnsi="Times New Roman" w:cs="Times New Roman"/>
          <w:sz w:val="24"/>
          <w:szCs w:val="24"/>
          <w:vertAlign w:val="subscript"/>
        </w:rPr>
        <w:t>i</w:t>
      </w:r>
      <w:proofErr w:type="spellEnd"/>
      <w:r w:rsidR="004F554C" w:rsidRPr="00FF51DB">
        <w:rPr>
          <w:rFonts w:ascii="Times New Roman" w:eastAsiaTheme="minorEastAsia" w:hAnsi="Times New Roman" w:cs="Times New Roman"/>
          <w:sz w:val="24"/>
          <w:szCs w:val="24"/>
        </w:rPr>
        <w:t>.</w:t>
      </w:r>
    </w:p>
    <w:p w14:paraId="4C024949" w14:textId="2F423FF5" w:rsidR="00A663BB" w:rsidRPr="00FF51DB" w:rsidRDefault="003939B7" w:rsidP="00915419">
      <w:pPr>
        <w:pStyle w:val="ListParagraph"/>
        <w:numPr>
          <w:ilvl w:val="0"/>
          <w:numId w:val="16"/>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m:rPr>
                <m:sty m:val="p"/>
              </m:rPr>
              <w:rPr>
                <w:rFonts w:ascii="Cambria Math" w:eastAsiaTheme="minorEastAsia" w:hAnsi="Cambria Math" w:cs="Times New Roman"/>
                <w:sz w:val="24"/>
                <w:szCs w:val="24"/>
              </w:rPr>
              <m:t>i</m:t>
            </m:r>
          </m:sub>
        </m:sSub>
      </m:oMath>
      <w:r w:rsidR="00A663BB" w:rsidRPr="00FF51DB">
        <w:rPr>
          <w:rFonts w:ascii="Times New Roman" w:eastAsiaTheme="minorEastAsia" w:hAnsi="Times New Roman" w:cs="Times New Roman"/>
          <w:sz w:val="24"/>
          <w:szCs w:val="24"/>
        </w:rPr>
        <w:t xml:space="preserve"> is the status indicator for the </w:t>
      </w:r>
      <w:proofErr w:type="spellStart"/>
      <w:r w:rsidR="00A663BB" w:rsidRPr="00FF51DB">
        <w:rPr>
          <w:rFonts w:ascii="Times New Roman" w:eastAsiaTheme="minorEastAsia" w:hAnsi="Times New Roman" w:cs="Times New Roman"/>
          <w:sz w:val="24"/>
          <w:szCs w:val="24"/>
        </w:rPr>
        <w:t>i</w:t>
      </w:r>
      <w:r w:rsidR="00A663BB" w:rsidRPr="00FF51DB">
        <w:rPr>
          <w:rFonts w:ascii="Times New Roman" w:eastAsiaTheme="minorEastAsia" w:hAnsi="Times New Roman" w:cs="Times New Roman"/>
          <w:sz w:val="24"/>
          <w:szCs w:val="24"/>
          <w:vertAlign w:val="superscript"/>
        </w:rPr>
        <w:t>th</w:t>
      </w:r>
      <w:proofErr w:type="spellEnd"/>
      <w:r w:rsidR="0028359C">
        <w:rPr>
          <w:rFonts w:ascii="Times New Roman" w:eastAsiaTheme="minorEastAsia" w:hAnsi="Times New Roman" w:cs="Times New Roman"/>
          <w:sz w:val="24"/>
          <w:szCs w:val="24"/>
          <w:vertAlign w:val="superscript"/>
        </w:rPr>
        <w:t xml:space="preserve"> </w:t>
      </w:r>
      <w:r w:rsidR="00A663BB" w:rsidRPr="00FF51DB">
        <w:rPr>
          <w:rFonts w:ascii="Times New Roman" w:eastAsiaTheme="minorEastAsia" w:hAnsi="Times New Roman" w:cs="Times New Roman"/>
          <w:sz w:val="24"/>
          <w:szCs w:val="24"/>
        </w:rPr>
        <w:t>individual.</w:t>
      </w:r>
    </w:p>
    <w:p w14:paraId="0EC246BF" w14:textId="39432678" w:rsidR="004F554C" w:rsidRPr="00FF51DB" w:rsidRDefault="006262BC"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The maximum partial likelihood </w:t>
      </w:r>
      <w:r w:rsidR="001A320A" w:rsidRPr="00FF51DB">
        <w:rPr>
          <w:rFonts w:ascii="Times New Roman" w:eastAsiaTheme="minorEastAsia" w:hAnsi="Times New Roman" w:cs="Times New Roman"/>
          <w:sz w:val="24"/>
          <w:szCs w:val="24"/>
        </w:rPr>
        <w:t>estimates</w:t>
      </w:r>
      <w:r w:rsidRPr="00FF51DB">
        <w:rPr>
          <w:rFonts w:ascii="Times New Roman" w:eastAsiaTheme="minorEastAsia" w:hAnsi="Times New Roman" w:cs="Times New Roman"/>
          <w:sz w:val="24"/>
          <w:szCs w:val="24"/>
        </w:rPr>
        <w:t xml:space="preserve"> of </w:t>
      </w:r>
      <m:oMath>
        <m:r>
          <m:rPr>
            <m:sty m:val="p"/>
          </m:rPr>
          <w:rPr>
            <w:rFonts w:ascii="Cambria Math" w:eastAsiaTheme="minorEastAsia" w:hAnsi="Cambria Math" w:cs="Times New Roman"/>
            <w:sz w:val="24"/>
            <w:szCs w:val="24"/>
          </w:rPr>
          <m:t>β</m:t>
        </m:r>
      </m:oMath>
      <w:r w:rsidRPr="00FF51DB">
        <w:rPr>
          <w:rFonts w:ascii="Times New Roman" w:eastAsiaTheme="minorEastAsia" w:hAnsi="Times New Roman" w:cs="Times New Roman"/>
          <w:sz w:val="24"/>
          <w:szCs w:val="24"/>
        </w:rPr>
        <w:t xml:space="preserve"> is </w:t>
      </w:r>
      <m:oMath>
        <m:acc>
          <m:accPr>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β</m:t>
            </m:r>
          </m:e>
        </m:acc>
      </m:oMath>
      <w:r w:rsidRPr="00FF51DB">
        <w:rPr>
          <w:rFonts w:ascii="Times New Roman" w:eastAsiaTheme="minorEastAsia" w:hAnsi="Times New Roman" w:cs="Times New Roman"/>
          <w:sz w:val="24"/>
          <w:szCs w:val="24"/>
        </w:rPr>
        <w:t xml:space="preserve"> and is obtained by maximizing the partial log-likelihood function </w:t>
      </w:r>
      <m:oMath>
        <m:r>
          <m:rPr>
            <m:sty m:val="p"/>
          </m:rPr>
          <w:rPr>
            <w:rFonts w:ascii="Cambria Math" w:eastAsiaTheme="minorEastAsia" w:hAnsi="Cambria Math" w:cs="Times New Roman"/>
            <w:sz w:val="24"/>
            <w:szCs w:val="24"/>
          </w:rPr>
          <m:t>l</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β</m:t>
            </m:r>
          </m:e>
        </m:d>
      </m:oMath>
      <w:r w:rsidRPr="00FF51DB">
        <w:rPr>
          <w:rFonts w:ascii="Times New Roman" w:eastAsiaTheme="minorEastAsia" w:hAnsi="Times New Roman" w:cs="Times New Roman"/>
          <w:sz w:val="24"/>
          <w:szCs w:val="24"/>
        </w:rPr>
        <w:t>.</w:t>
      </w:r>
    </w:p>
    <w:p w14:paraId="4E20BCF7" w14:textId="6B46EBDB" w:rsidR="006262BC" w:rsidRPr="00FF51DB" w:rsidRDefault="00FF51DB" w:rsidP="00915419">
      <w:pPr>
        <w:spacing w:line="36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l</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β</m:t>
              </m:r>
            </m:e>
          </m:d>
          <m:r>
            <m:rPr>
              <m:sty m:val="p"/>
            </m:rPr>
            <w:rPr>
              <w:rFonts w:ascii="Cambria Math" w:eastAsiaTheme="minorEastAsia" w:hAnsi="Cambria Math" w:cs="Times New Roman"/>
              <w:sz w:val="24"/>
              <w:szCs w:val="24"/>
            </w:rPr>
            <m:t>=</m:t>
          </m:r>
          <m:nary>
            <m:naryPr>
              <m:chr m:val="∑"/>
              <m:limLoc m:val="undOvr"/>
              <m:grow m:val="1"/>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i=1</m:t>
              </m:r>
            </m:sub>
            <m:sup>
              <m:r>
                <m:rPr>
                  <m:sty m:val="p"/>
                </m:rPr>
                <w:rPr>
                  <w:rFonts w:ascii="Cambria Math" w:eastAsiaTheme="minorEastAsia" w:hAnsi="Cambria Math" w:cs="Times New Roman"/>
                  <w:sz w:val="24"/>
                  <w:szCs w:val="24"/>
                </w:rPr>
                <m:t>p</m:t>
              </m:r>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m:rPr>
                      <m:sty m:val="p"/>
                    </m:rPr>
                    <w:rPr>
                      <w:rFonts w:ascii="Cambria Math" w:eastAsiaTheme="minorEastAsia" w:hAnsi="Cambria Math" w:cs="Times New Roman"/>
                      <w:sz w:val="24"/>
                      <w:szCs w:val="24"/>
                    </w:rPr>
                    <m:t>i</m:t>
                  </m:r>
                </m:sub>
              </m:sSub>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β</m:t>
                  </m:r>
                </m:e>
                <m:sup>
                  <m:r>
                    <m:rPr>
                      <m:sty m:val="p"/>
                    </m:rPr>
                    <w:rPr>
                      <w:rFonts w:ascii="Cambria Math" w:eastAsiaTheme="minorEastAsia" w:hAnsi="Cambria Math" w:cs="Times New Roman"/>
                      <w:sz w:val="24"/>
                      <w:szCs w:val="24"/>
                    </w:rPr>
                    <m: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Sub>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i</m:t>
                      </m:r>
                    </m:sub>
                  </m:sSub>
                </m:e>
              </m:d>
            </m:e>
          </m:nary>
          <m:r>
            <m:rPr>
              <m:sty m:val="p"/>
            </m:rPr>
            <w:rPr>
              <w:rFonts w:ascii="Cambria Math" w:eastAsiaTheme="minorEastAsia" w:hAnsi="Cambria Math" w:cs="Times New Roman"/>
              <w:sz w:val="24"/>
              <w:szCs w:val="24"/>
            </w:rPr>
            <m:t>-</m:t>
          </m:r>
          <m:nary>
            <m:naryPr>
              <m:chr m:val="∑"/>
              <m:limLoc m:val="undOvr"/>
              <m:grow m:val="1"/>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i=1</m:t>
              </m:r>
            </m:sub>
            <m:sup>
              <m:r>
                <m:rPr>
                  <m:sty m:val="p"/>
                </m:rPr>
                <w:rPr>
                  <w:rFonts w:ascii="Cambria Math" w:eastAsiaTheme="minorEastAsia" w:hAnsi="Cambria Math" w:cs="Times New Roman"/>
                  <w:sz w:val="24"/>
                  <w:szCs w:val="24"/>
                </w:rPr>
                <m:t>p</m:t>
              </m:r>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m:rPr>
                      <m:sty m:val="p"/>
                    </m:rPr>
                    <w:rPr>
                      <w:rFonts w:ascii="Cambria Math" w:eastAsiaTheme="minorEastAsia" w:hAnsi="Cambria Math" w:cs="Times New Roman"/>
                      <w:sz w:val="24"/>
                      <w:szCs w:val="24"/>
                    </w:rPr>
                    <m:t>i</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begChr m:val="["/>
                      <m:endChr m:val="]"/>
                      <m:ctrlPr>
                        <w:rPr>
                          <w:rFonts w:ascii="Cambria Math" w:eastAsiaTheme="minorEastAsia" w:hAnsi="Cambria Math" w:cs="Times New Roman"/>
                          <w:sz w:val="24"/>
                          <w:szCs w:val="24"/>
                        </w:rPr>
                      </m:ctrlPr>
                    </m:dPr>
                    <m:e>
                      <m:nary>
                        <m:naryPr>
                          <m:chr m:val="∑"/>
                          <m:limLoc m:val="undOvr"/>
                          <m:grow m:val="1"/>
                          <m:supHide m:val="1"/>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kϵR</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i</m:t>
                                  </m:r>
                                </m:sub>
                              </m:sSub>
                            </m:e>
                          </m:d>
                        </m:sub>
                        <m:sup/>
                        <m:e>
                          <m:d>
                            <m:dPr>
                              <m:ctrlPr>
                                <w:rPr>
                                  <w:rFonts w:ascii="Cambria Math" w:eastAsiaTheme="minorEastAsia" w:hAnsi="Cambria Math" w:cs="Times New Roman"/>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fName>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β</m:t>
                                      </m:r>
                                    </m:e>
                                    <m:sup>
                                      <m:r>
                                        <m:rPr>
                                          <m:sty m:val="p"/>
                                        </m:rPr>
                                        <w:rPr>
                                          <w:rFonts w:ascii="Cambria Math" w:eastAsiaTheme="minorEastAsia" w:hAnsi="Cambria Math" w:cs="Times New Roman"/>
                                          <w:sz w:val="24"/>
                                          <w:szCs w:val="24"/>
                                        </w:rPr>
                                        <m: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k</m:t>
                                      </m:r>
                                    </m:sub>
                                  </m:sSub>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i</m:t>
                                          </m:r>
                                        </m:sub>
                                      </m:sSub>
                                    </m:e>
                                  </m:d>
                                </m:e>
                              </m:func>
                            </m:e>
                          </m:d>
                        </m:e>
                      </m:nary>
                    </m:e>
                  </m:d>
                </m:e>
              </m:func>
            </m:e>
          </m:nary>
        </m:oMath>
      </m:oMathPara>
    </w:p>
    <w:p w14:paraId="58FE36AE" w14:textId="0BEDF75B" w:rsidR="00007CFF" w:rsidRPr="00FF51DB" w:rsidRDefault="006D6D33"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By differentiating </w:t>
      </w:r>
      <m:oMath>
        <m:r>
          <m:rPr>
            <m:sty m:val="p"/>
          </m:rPr>
          <w:rPr>
            <w:rFonts w:ascii="Cambria Math" w:eastAsiaTheme="minorEastAsia" w:hAnsi="Cambria Math" w:cs="Times New Roman"/>
            <w:sz w:val="24"/>
            <w:szCs w:val="24"/>
          </w:rPr>
          <m:t>l</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β</m:t>
            </m:r>
          </m:e>
        </m:d>
      </m:oMath>
      <w:r w:rsidRPr="00FF51DB">
        <w:rPr>
          <w:rFonts w:ascii="Times New Roman" w:eastAsiaTheme="minorEastAsia" w:hAnsi="Times New Roman" w:cs="Times New Roman"/>
          <w:sz w:val="24"/>
          <w:szCs w:val="24"/>
        </w:rPr>
        <w:t xml:space="preserve"> with respect to </w:t>
      </w:r>
      <m:oMath>
        <m:r>
          <m:rPr>
            <m:sty m:val="p"/>
          </m:rPr>
          <w:rPr>
            <w:rFonts w:ascii="Cambria Math" w:eastAsiaTheme="minorEastAsia" w:hAnsi="Cambria Math" w:cs="Times New Roman"/>
            <w:sz w:val="24"/>
            <w:szCs w:val="24"/>
          </w:rPr>
          <m:t>β</m:t>
        </m:r>
      </m:oMath>
      <w:r w:rsidRPr="00FF51DB">
        <w:rPr>
          <w:rFonts w:ascii="Times New Roman" w:eastAsiaTheme="minorEastAsia" w:hAnsi="Times New Roman" w:cs="Times New Roman"/>
          <w:sz w:val="24"/>
          <w:szCs w:val="24"/>
        </w:rPr>
        <w:t xml:space="preserve"> and equate to zero subject to the condition that the second derivative of  </w:t>
      </w:r>
      <m:oMath>
        <m:r>
          <m:rPr>
            <m:sty m:val="p"/>
          </m:rPr>
          <w:rPr>
            <w:rFonts w:ascii="Cambria Math" w:eastAsiaTheme="minorEastAsia" w:hAnsi="Cambria Math" w:cs="Times New Roman"/>
            <w:sz w:val="24"/>
            <w:szCs w:val="24"/>
          </w:rPr>
          <m:t>l</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β</m:t>
            </m:r>
          </m:e>
        </m:d>
        <m:r>
          <m:rPr>
            <m:sty m:val="p"/>
          </m:rPr>
          <w:rPr>
            <w:rFonts w:ascii="Cambria Math" w:eastAsiaTheme="minorEastAsia" w:hAnsi="Cambria Math" w:cs="Times New Roman"/>
            <w:sz w:val="24"/>
            <w:szCs w:val="24"/>
          </w:rPr>
          <m:t>&gt;0</m:t>
        </m:r>
      </m:oMath>
      <w:r w:rsidRPr="00FF51DB">
        <w:rPr>
          <w:rFonts w:ascii="Times New Roman" w:eastAsiaTheme="minorEastAsia" w:hAnsi="Times New Roman" w:cs="Times New Roman"/>
          <w:sz w:val="24"/>
          <w:szCs w:val="24"/>
        </w:rPr>
        <w:t xml:space="preserve"> gives the MLE.</w:t>
      </w:r>
    </w:p>
    <w:p w14:paraId="2B84A115" w14:textId="002956B1" w:rsidR="00875338" w:rsidRPr="00FF51DB" w:rsidRDefault="00983327" w:rsidP="00915419">
      <w:pPr>
        <w:pStyle w:val="Heading5"/>
        <w:spacing w:line="360" w:lineRule="auto"/>
        <w:rPr>
          <w:rFonts w:ascii="Times New Roman" w:eastAsiaTheme="minorEastAsia" w:hAnsi="Times New Roman" w:cs="Times New Roman"/>
          <w:b/>
          <w:bCs/>
          <w:color w:val="auto"/>
          <w:sz w:val="32"/>
          <w:szCs w:val="32"/>
        </w:rPr>
      </w:pPr>
      <w:r>
        <w:rPr>
          <w:rFonts w:ascii="Times New Roman" w:eastAsiaTheme="minorEastAsia" w:hAnsi="Times New Roman" w:cs="Times New Roman"/>
          <w:b/>
          <w:bCs/>
          <w:color w:val="auto"/>
          <w:sz w:val="32"/>
          <w:szCs w:val="32"/>
        </w:rPr>
        <w:lastRenderedPageBreak/>
        <w:t>3.7.3</w:t>
      </w:r>
      <w:r>
        <w:rPr>
          <w:rFonts w:ascii="Times New Roman" w:eastAsiaTheme="minorEastAsia" w:hAnsi="Times New Roman" w:cs="Times New Roman"/>
          <w:b/>
          <w:bCs/>
          <w:color w:val="auto"/>
          <w:sz w:val="32"/>
          <w:szCs w:val="32"/>
        </w:rPr>
        <w:tab/>
      </w:r>
      <w:r w:rsidR="00875338" w:rsidRPr="00FF51DB">
        <w:rPr>
          <w:rFonts w:ascii="Times New Roman" w:eastAsiaTheme="minorEastAsia" w:hAnsi="Times New Roman" w:cs="Times New Roman"/>
          <w:b/>
          <w:bCs/>
          <w:color w:val="auto"/>
          <w:sz w:val="32"/>
          <w:szCs w:val="32"/>
        </w:rPr>
        <w:t>Methods for Testing PH Assumption</w:t>
      </w:r>
    </w:p>
    <w:p w14:paraId="1A245D60" w14:textId="68BCF3A5" w:rsidR="005C6776" w:rsidRPr="00FF51DB" w:rsidRDefault="001A320A"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The proportional hazards (PH) assumption is a key principle in the Cox proportional hazards model, stating that the hazard ratios between groups remain constant over time. This means the effect of each covariate on the hazard rate is assumed to be time-invariant. If the PH assumption is violated, the model becomes unreliable, as the hazard ratios will no longer accurately reflect the effect of covariates over time. This can lead to biased results, incorrect conclusions, and misleading survival analysis.</w:t>
      </w:r>
      <w:r w:rsidR="00D302F5" w:rsidRPr="00FF51DB">
        <w:rPr>
          <w:rFonts w:ascii="Times New Roman" w:eastAsiaTheme="minorEastAsia" w:hAnsi="Times New Roman" w:cs="Times New Roman"/>
          <w:sz w:val="24"/>
          <w:szCs w:val="24"/>
        </w:rPr>
        <w:t xml:space="preserve"> </w:t>
      </w:r>
      <w:r w:rsidR="00957634" w:rsidRPr="00FF51DB">
        <w:rPr>
          <w:rFonts w:ascii="Times New Roman" w:eastAsiaTheme="minorEastAsia" w:hAnsi="Times New Roman" w:cs="Times New Roman"/>
          <w:sz w:val="24"/>
          <w:szCs w:val="24"/>
        </w:rPr>
        <w:t>Grambch-</w:t>
      </w:r>
      <w:proofErr w:type="spellStart"/>
      <w:r w:rsidR="00957634" w:rsidRPr="00FF51DB">
        <w:rPr>
          <w:rFonts w:ascii="Times New Roman" w:eastAsiaTheme="minorEastAsia" w:hAnsi="Times New Roman" w:cs="Times New Roman"/>
          <w:sz w:val="24"/>
          <w:szCs w:val="24"/>
        </w:rPr>
        <w:t>Therneau</w:t>
      </w:r>
      <w:proofErr w:type="spellEnd"/>
      <w:r w:rsidR="005C6776" w:rsidRPr="00FF51DB">
        <w:rPr>
          <w:rFonts w:ascii="Times New Roman" w:eastAsiaTheme="minorEastAsia" w:hAnsi="Times New Roman" w:cs="Times New Roman"/>
          <w:sz w:val="24"/>
          <w:szCs w:val="24"/>
        </w:rPr>
        <w:t xml:space="preserve"> test</w:t>
      </w:r>
      <w:r w:rsidR="00957634" w:rsidRPr="00FF51DB">
        <w:rPr>
          <w:rFonts w:ascii="Times New Roman" w:eastAsiaTheme="minorEastAsia" w:hAnsi="Times New Roman" w:cs="Times New Roman"/>
          <w:sz w:val="24"/>
          <w:szCs w:val="24"/>
        </w:rPr>
        <w:t xml:space="preserve"> and </w:t>
      </w:r>
      <w:r w:rsidRPr="00FF51DB">
        <w:rPr>
          <w:rFonts w:ascii="Times New Roman" w:eastAsiaTheme="minorEastAsia" w:hAnsi="Times New Roman" w:cs="Times New Roman"/>
          <w:sz w:val="24"/>
          <w:szCs w:val="24"/>
        </w:rPr>
        <w:t xml:space="preserve">Schoenfeld residual test </w:t>
      </w:r>
      <w:r w:rsidR="005C6776" w:rsidRPr="00FF51DB">
        <w:rPr>
          <w:rFonts w:ascii="Times New Roman" w:eastAsiaTheme="minorEastAsia" w:hAnsi="Times New Roman" w:cs="Times New Roman"/>
          <w:sz w:val="24"/>
          <w:szCs w:val="24"/>
        </w:rPr>
        <w:t>are</w:t>
      </w:r>
      <w:r w:rsidRPr="00FF51DB">
        <w:rPr>
          <w:rFonts w:ascii="Times New Roman" w:eastAsiaTheme="minorEastAsia" w:hAnsi="Times New Roman" w:cs="Times New Roman"/>
          <w:sz w:val="24"/>
          <w:szCs w:val="24"/>
        </w:rPr>
        <w:t xml:space="preserve"> widely used </w:t>
      </w:r>
      <w:r w:rsidR="005C6776" w:rsidRPr="00FF51DB">
        <w:rPr>
          <w:rFonts w:ascii="Times New Roman" w:eastAsiaTheme="minorEastAsia" w:hAnsi="Times New Roman" w:cs="Times New Roman"/>
          <w:sz w:val="24"/>
          <w:szCs w:val="24"/>
        </w:rPr>
        <w:t>methods for testing the proportional hazard assumption</w:t>
      </w:r>
      <w:r w:rsidRPr="00FF51DB">
        <w:rPr>
          <w:rFonts w:ascii="Times New Roman" w:eastAsiaTheme="minorEastAsia" w:hAnsi="Times New Roman" w:cs="Times New Roman"/>
          <w:sz w:val="24"/>
          <w:szCs w:val="24"/>
        </w:rPr>
        <w:t>.</w:t>
      </w:r>
    </w:p>
    <w:p w14:paraId="001EEEF1" w14:textId="0FA40F18" w:rsidR="005C6776" w:rsidRPr="00FF51DB" w:rsidRDefault="005C677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Grambch, </w:t>
      </w:r>
      <w:proofErr w:type="spellStart"/>
      <w:r w:rsidRPr="00FF51DB">
        <w:rPr>
          <w:rFonts w:ascii="Times New Roman" w:eastAsiaTheme="minorEastAsia" w:hAnsi="Times New Roman" w:cs="Times New Roman"/>
          <w:sz w:val="24"/>
          <w:szCs w:val="24"/>
        </w:rPr>
        <w:t>Therneau</w:t>
      </w:r>
      <w:proofErr w:type="spellEnd"/>
      <w:r w:rsidRPr="00FF51DB">
        <w:rPr>
          <w:rFonts w:ascii="Times New Roman" w:eastAsiaTheme="minorEastAsia" w:hAnsi="Times New Roman" w:cs="Times New Roman"/>
          <w:sz w:val="24"/>
          <w:szCs w:val="24"/>
        </w:rPr>
        <w:t>, and Fleming proposed a global test based on the absolute value of</w:t>
      </w:r>
      <w:r w:rsidR="00D302F5" w:rsidRPr="00FF51DB">
        <w:rPr>
          <w:rFonts w:ascii="Times New Roman" w:eastAsiaTheme="minorEastAsia" w:hAnsi="Times New Roman" w:cs="Times New Roman"/>
          <w:sz w:val="24"/>
          <w:szCs w:val="24"/>
        </w:rPr>
        <w:t xml:space="preserve"> </w:t>
      </w:r>
      <w:r w:rsidRPr="00FF51DB">
        <w:rPr>
          <w:rFonts w:ascii="Times New Roman" w:eastAsiaTheme="minorEastAsia" w:hAnsi="Times New Roman" w:cs="Times New Roman"/>
          <w:sz w:val="24"/>
          <w:szCs w:val="24"/>
        </w:rPr>
        <w:t>summed Schoenfeld residuals in 1990. Later in 1994</w:t>
      </w:r>
      <w:r w:rsidR="00A744E8" w:rsidRPr="00FF51DB">
        <w:rPr>
          <w:rFonts w:ascii="Times New Roman" w:eastAsiaTheme="minorEastAsia" w:hAnsi="Times New Roman" w:cs="Times New Roman"/>
          <w:sz w:val="24"/>
          <w:szCs w:val="24"/>
        </w:rPr>
        <w:t>,</w:t>
      </w:r>
      <w:r w:rsidR="00D302F5" w:rsidRPr="00FF51DB">
        <w:rPr>
          <w:rFonts w:ascii="Times New Roman" w:eastAsiaTheme="minorEastAsia" w:hAnsi="Times New Roman" w:cs="Times New Roman"/>
          <w:sz w:val="24"/>
          <w:szCs w:val="24"/>
        </w:rPr>
        <w:t xml:space="preserve"> </w:t>
      </w:r>
      <w:r w:rsidRPr="00FF51DB">
        <w:rPr>
          <w:rFonts w:ascii="Times New Roman" w:eastAsiaTheme="minorEastAsia" w:hAnsi="Times New Roman" w:cs="Times New Roman"/>
          <w:sz w:val="24"/>
          <w:szCs w:val="24"/>
        </w:rPr>
        <w:t xml:space="preserve">Grambch and </w:t>
      </w:r>
      <w:proofErr w:type="spellStart"/>
      <w:r w:rsidRPr="00FF51DB">
        <w:rPr>
          <w:rFonts w:ascii="Times New Roman" w:eastAsiaTheme="minorEastAsia" w:hAnsi="Times New Roman" w:cs="Times New Roman"/>
          <w:sz w:val="24"/>
          <w:szCs w:val="24"/>
        </w:rPr>
        <w:t>Therneau</w:t>
      </w:r>
      <w:proofErr w:type="spellEnd"/>
      <w:r w:rsidRPr="00FF51DB">
        <w:rPr>
          <w:rFonts w:ascii="Times New Roman" w:eastAsiaTheme="minorEastAsia" w:hAnsi="Times New Roman" w:cs="Times New Roman"/>
          <w:sz w:val="24"/>
          <w:szCs w:val="24"/>
        </w:rPr>
        <w:t xml:space="preserve"> modified this test using scaled Schoenfeld residuals.</w:t>
      </w:r>
      <w:r w:rsidR="00A744E8" w:rsidRPr="00FF51DB">
        <w:rPr>
          <w:rFonts w:ascii="Times New Roman" w:eastAsiaTheme="minorEastAsia" w:hAnsi="Times New Roman" w:cs="Times New Roman"/>
          <w:sz w:val="24"/>
          <w:szCs w:val="24"/>
        </w:rPr>
        <w:t xml:space="preserve"> The test statistic for Grambch and </w:t>
      </w:r>
      <w:proofErr w:type="spellStart"/>
      <w:r w:rsidR="00A744E8" w:rsidRPr="00FF51DB">
        <w:rPr>
          <w:rFonts w:ascii="Times New Roman" w:eastAsiaTheme="minorEastAsia" w:hAnsi="Times New Roman" w:cs="Times New Roman"/>
          <w:sz w:val="24"/>
          <w:szCs w:val="24"/>
        </w:rPr>
        <w:t>Therneau</w:t>
      </w:r>
      <w:proofErr w:type="spellEnd"/>
      <w:r w:rsidR="00A744E8" w:rsidRPr="00FF51DB">
        <w:rPr>
          <w:rFonts w:ascii="Times New Roman" w:eastAsiaTheme="minorEastAsia" w:hAnsi="Times New Roman" w:cs="Times New Roman"/>
          <w:sz w:val="24"/>
          <w:szCs w:val="24"/>
        </w:rPr>
        <w:t xml:space="preserve"> non-proportionality is given by,</w:t>
      </w:r>
    </w:p>
    <w:p w14:paraId="3DC13678" w14:textId="12ABECC9" w:rsidR="00A744E8" w:rsidRPr="00FF51DB" w:rsidRDefault="003939B7" w:rsidP="00915419">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g</m:t>
                              </m:r>
                            </m:e>
                          </m:acc>
                        </m:e>
                      </m:d>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k</m:t>
                          </m:r>
                        </m:sub>
                        <m:sup>
                          <m:r>
                            <m:rPr>
                              <m:sty m:val="p"/>
                            </m:rPr>
                            <w:rPr>
                              <w:rFonts w:ascii="Cambria Math" w:eastAsiaTheme="minorEastAsia" w:hAnsi="Cambria Math" w:cs="Times New Roman"/>
                              <w:sz w:val="24"/>
                              <w:szCs w:val="24"/>
                            </w:rPr>
                            <m:t>*</m:t>
                          </m:r>
                        </m:sup>
                      </m:sSubSup>
                    </m:e>
                  </m:d>
                </m:e>
                <m:sup>
                  <m:r>
                    <m:rPr>
                      <m:sty m:val="p"/>
                    </m:rPr>
                    <w:rPr>
                      <w:rFonts w:ascii="Cambria Math" w:eastAsiaTheme="minorEastAsia" w:hAnsi="Cambria Math" w:cs="Times New Roman"/>
                      <w:sz w:val="24"/>
                      <w:szCs w:val="24"/>
                    </w:rPr>
                    <m:t>2</m:t>
                  </m:r>
                </m:sup>
              </m:sSup>
            </m:num>
            <m:den>
              <m:r>
                <m:rPr>
                  <m:sty m:val="p"/>
                </m:rPr>
                <w:rPr>
                  <w:rFonts w:ascii="Cambria Math" w:eastAsiaTheme="minorEastAsia" w:hAnsi="Cambria Math" w:cs="Times New Roman"/>
                  <w:sz w:val="24"/>
                  <w:szCs w:val="24"/>
                </w:rPr>
                <m:t>d</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g</m:t>
                          </m:r>
                        </m:e>
                      </m:acc>
                    </m:e>
                  </m:d>
                </m:e>
                <m:sup>
                  <m:r>
                    <m:rPr>
                      <m:sty m:val="p"/>
                    </m:rPr>
                    <w:rPr>
                      <w:rFonts w:ascii="Cambria Math" w:eastAsiaTheme="minorEastAsia" w:hAnsi="Cambria Math" w:cs="Times New Roman"/>
                      <w:sz w:val="24"/>
                      <w:szCs w:val="24"/>
                    </w:rPr>
                    <m:t>2</m:t>
                  </m:r>
                </m:sup>
              </m:sSup>
            </m:den>
          </m:f>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~χ</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(1)</m:t>
          </m:r>
        </m:oMath>
      </m:oMathPara>
    </w:p>
    <w:p w14:paraId="385365CC" w14:textId="77777777" w:rsidR="00A744E8" w:rsidRPr="00FF51DB" w:rsidRDefault="00A744E8"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Where,</w:t>
      </w:r>
    </w:p>
    <w:p w14:paraId="727520EB" w14:textId="0BA0C919" w:rsidR="00A744E8" w:rsidRPr="00FF51DB" w:rsidRDefault="003939B7" w:rsidP="00915419">
      <w:pPr>
        <w:pStyle w:val="ListParagraph"/>
        <w:numPr>
          <w:ilvl w:val="0"/>
          <w:numId w:val="18"/>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k</m:t>
            </m:r>
          </m:sub>
        </m:sSub>
      </m:oMath>
      <w:r w:rsidR="00A744E8" w:rsidRPr="00FF51DB">
        <w:rPr>
          <w:rFonts w:ascii="Times New Roman" w:eastAsiaTheme="minorEastAsia" w:hAnsi="Times New Roman" w:cs="Times New Roman"/>
          <w:sz w:val="24"/>
          <w:szCs w:val="24"/>
        </w:rPr>
        <w:t xml:space="preserve"> is the time scale</w:t>
      </w:r>
      <w:r w:rsidR="000613E9" w:rsidRPr="00FF51DB">
        <w:rPr>
          <w:rFonts w:ascii="Times New Roman" w:eastAsiaTheme="minorEastAsia" w:hAnsi="Times New Roman" w:cs="Times New Roman"/>
          <w:sz w:val="24"/>
          <w:szCs w:val="24"/>
        </w:rPr>
        <w:t>.</w:t>
      </w:r>
    </w:p>
    <w:p w14:paraId="127CC119" w14:textId="30D965F5" w:rsidR="00A744E8" w:rsidRPr="00FF51DB" w:rsidRDefault="003939B7" w:rsidP="00915419">
      <w:pPr>
        <w:pStyle w:val="ListParagraph"/>
        <w:numPr>
          <w:ilvl w:val="0"/>
          <w:numId w:val="18"/>
        </w:numPr>
        <w:spacing w:line="360" w:lineRule="auto"/>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g</m:t>
            </m:r>
          </m:e>
        </m:acc>
      </m:oMath>
      <w:r w:rsidR="00A744E8" w:rsidRPr="00FF51DB">
        <w:rPr>
          <w:rFonts w:ascii="Times New Roman" w:eastAsiaTheme="minorEastAsia" w:hAnsi="Times New Roman" w:cs="Times New Roman"/>
          <w:sz w:val="24"/>
          <w:szCs w:val="24"/>
        </w:rPr>
        <w:t xml:space="preserve"> is the average time scale</w:t>
      </w:r>
      <w:r w:rsidR="000613E9" w:rsidRPr="00FF51DB">
        <w:rPr>
          <w:rFonts w:ascii="Times New Roman" w:eastAsiaTheme="minorEastAsia" w:hAnsi="Times New Roman" w:cs="Times New Roman"/>
          <w:sz w:val="24"/>
          <w:szCs w:val="24"/>
        </w:rPr>
        <w:t>.</w:t>
      </w:r>
    </w:p>
    <w:p w14:paraId="57089AF2" w14:textId="318797B0" w:rsidR="00A744E8" w:rsidRPr="00FF51DB" w:rsidRDefault="003939B7" w:rsidP="00915419">
      <w:pPr>
        <w:pStyle w:val="ListParagraph"/>
        <w:numPr>
          <w:ilvl w:val="0"/>
          <w:numId w:val="18"/>
        </w:numPr>
        <w:spacing w:line="360" w:lineRule="auto"/>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k</m:t>
            </m:r>
          </m:sub>
          <m:sup>
            <m:r>
              <m:rPr>
                <m:sty m:val="p"/>
              </m:rPr>
              <w:rPr>
                <w:rFonts w:ascii="Cambria Math" w:eastAsiaTheme="minorEastAsia" w:hAnsi="Cambria Math" w:cs="Times New Roman"/>
                <w:sz w:val="24"/>
                <w:szCs w:val="24"/>
              </w:rPr>
              <m:t>*</m:t>
            </m:r>
          </m:sup>
        </m:sSubSup>
      </m:oMath>
      <w:r w:rsidR="00A744E8" w:rsidRPr="00FF51DB">
        <w:rPr>
          <w:rFonts w:ascii="Times New Roman" w:eastAsiaTheme="minorEastAsia" w:hAnsi="Times New Roman" w:cs="Times New Roman"/>
          <w:sz w:val="24"/>
          <w:szCs w:val="24"/>
        </w:rPr>
        <w:t xml:space="preserve"> is the scaled Schoenfeld residuals for covariate k</w:t>
      </w:r>
      <w:r w:rsidR="000613E9" w:rsidRPr="00FF51DB">
        <w:rPr>
          <w:rFonts w:ascii="Times New Roman" w:eastAsiaTheme="minorEastAsia" w:hAnsi="Times New Roman" w:cs="Times New Roman"/>
          <w:sz w:val="24"/>
          <w:szCs w:val="24"/>
        </w:rPr>
        <w:t>.</w:t>
      </w:r>
    </w:p>
    <w:p w14:paraId="002D1EF8" w14:textId="1D183D14" w:rsidR="000613E9" w:rsidRPr="00FF51DB" w:rsidRDefault="003939B7" w:rsidP="00915419">
      <w:pPr>
        <w:pStyle w:val="ListParagraph"/>
        <w:numPr>
          <w:ilvl w:val="0"/>
          <w:numId w:val="18"/>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oMath>
      <w:r w:rsidR="000613E9" w:rsidRPr="00FF51DB">
        <w:rPr>
          <w:rFonts w:ascii="Times New Roman" w:eastAsiaTheme="minorEastAsia" w:hAnsi="Times New Roman" w:cs="Times New Roman"/>
          <w:sz w:val="24"/>
          <w:szCs w:val="24"/>
        </w:rPr>
        <w:t>is the information matrix elements for covariate k.</w:t>
      </w:r>
    </w:p>
    <w:p w14:paraId="5E09B688" w14:textId="77777777" w:rsidR="000613E9" w:rsidRPr="00FF51DB" w:rsidRDefault="000613E9" w:rsidP="00915419">
      <w:pPr>
        <w:pStyle w:val="ListParagraph"/>
        <w:numPr>
          <w:ilvl w:val="0"/>
          <w:numId w:val="18"/>
        </w:num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d is the event times.</w:t>
      </w:r>
    </w:p>
    <w:p w14:paraId="35AC6037" w14:textId="77777777" w:rsidR="000613E9" w:rsidRPr="00FF51DB" w:rsidRDefault="000613E9"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The test statistics that exceed 5% critical values are considered as </w:t>
      </w:r>
      <w:r w:rsidR="00E505AC" w:rsidRPr="00FF51DB">
        <w:rPr>
          <w:rFonts w:ascii="Times New Roman" w:eastAsiaTheme="minorEastAsia" w:hAnsi="Times New Roman" w:cs="Times New Roman"/>
          <w:sz w:val="24"/>
          <w:szCs w:val="24"/>
        </w:rPr>
        <w:t>the proportional hazard assumptions are not violated.</w:t>
      </w:r>
    </w:p>
    <w:p w14:paraId="30F3F9EB" w14:textId="25270DFA" w:rsidR="00007CFF" w:rsidRPr="00FF51DB" w:rsidRDefault="005C677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Schoenfeld residual</w:t>
      </w:r>
      <w:r w:rsidR="001A320A" w:rsidRPr="00FF51DB">
        <w:rPr>
          <w:rFonts w:ascii="Times New Roman" w:eastAsiaTheme="minorEastAsia" w:hAnsi="Times New Roman" w:cs="Times New Roman"/>
          <w:sz w:val="24"/>
          <w:szCs w:val="24"/>
        </w:rPr>
        <w:t xml:space="preserve"> test examines whether the residuals for each covariate show </w:t>
      </w:r>
      <w:r w:rsidR="00007CFF" w:rsidRPr="00FF51DB">
        <w:rPr>
          <w:rFonts w:ascii="Times New Roman" w:eastAsiaTheme="minorEastAsia" w:hAnsi="Times New Roman" w:cs="Times New Roman"/>
          <w:sz w:val="24"/>
          <w:szCs w:val="24"/>
        </w:rPr>
        <w:t>an</w:t>
      </w:r>
      <w:r w:rsidR="001A320A" w:rsidRPr="00FF51DB">
        <w:rPr>
          <w:rFonts w:ascii="Times New Roman" w:eastAsiaTheme="minorEastAsia" w:hAnsi="Times New Roman" w:cs="Times New Roman"/>
          <w:sz w:val="24"/>
          <w:szCs w:val="24"/>
        </w:rPr>
        <w:t xml:space="preserve"> ordered association with time, which would indicate a violation of the assumption. In the context of a study on head and neck cancer, Schoenfeld residuals were used to evaluate the PH assumption for the covariates included in the Cox proportional hazards model. The analysis involved both global and individual Schoenfeld tests. The global test evaluates the </w:t>
      </w:r>
      <w:r w:rsidR="0046028A" w:rsidRPr="00FF51DB">
        <w:rPr>
          <w:rFonts w:ascii="Times New Roman" w:eastAsiaTheme="minorEastAsia" w:hAnsi="Times New Roman" w:cs="Times New Roman"/>
          <w:sz w:val="24"/>
          <w:szCs w:val="24"/>
        </w:rPr>
        <w:t>total commitment</w:t>
      </w:r>
      <w:r w:rsidR="001A320A" w:rsidRPr="00FF51DB">
        <w:rPr>
          <w:rFonts w:ascii="Times New Roman" w:eastAsiaTheme="minorEastAsia" w:hAnsi="Times New Roman" w:cs="Times New Roman"/>
          <w:sz w:val="24"/>
          <w:szCs w:val="24"/>
        </w:rPr>
        <w:t xml:space="preserve"> of all covariates to the PH assumption, while individual tests assess each covariate separately. In this study, </w:t>
      </w:r>
      <w:r w:rsidR="00FC18D5" w:rsidRPr="00FF51DB">
        <w:rPr>
          <w:rFonts w:ascii="Times New Roman" w:eastAsiaTheme="minorEastAsia" w:hAnsi="Times New Roman" w:cs="Times New Roman"/>
          <w:sz w:val="24"/>
          <w:szCs w:val="24"/>
        </w:rPr>
        <w:t>if</w:t>
      </w:r>
      <w:r w:rsidR="00915419">
        <w:rPr>
          <w:rFonts w:ascii="Times New Roman" w:eastAsiaTheme="minorEastAsia" w:hAnsi="Times New Roman" w:cs="Times New Roman"/>
          <w:sz w:val="24"/>
          <w:szCs w:val="24"/>
        </w:rPr>
        <w:t xml:space="preserve"> </w:t>
      </w:r>
      <w:r w:rsidR="001A320A" w:rsidRPr="00FF51DB">
        <w:rPr>
          <w:rFonts w:ascii="Times New Roman" w:eastAsiaTheme="minorEastAsia" w:hAnsi="Times New Roman" w:cs="Times New Roman"/>
          <w:sz w:val="24"/>
          <w:szCs w:val="24"/>
        </w:rPr>
        <w:t>the global and individual tests yielded p-values greater than 0.05, the conventional threshold for statistical significance</w:t>
      </w:r>
      <w:r w:rsidR="00FC18D5" w:rsidRPr="00FF51DB">
        <w:rPr>
          <w:rFonts w:ascii="Times New Roman" w:eastAsiaTheme="minorEastAsia" w:hAnsi="Times New Roman" w:cs="Times New Roman"/>
          <w:sz w:val="24"/>
          <w:szCs w:val="24"/>
        </w:rPr>
        <w:t xml:space="preserve">, </w:t>
      </w:r>
      <w:r w:rsidR="001A320A" w:rsidRPr="00FF51DB">
        <w:rPr>
          <w:rFonts w:ascii="Times New Roman" w:eastAsiaTheme="minorEastAsia" w:hAnsi="Times New Roman" w:cs="Times New Roman"/>
          <w:sz w:val="24"/>
          <w:szCs w:val="24"/>
        </w:rPr>
        <w:t xml:space="preserve">results </w:t>
      </w:r>
      <w:r w:rsidR="0046028A" w:rsidRPr="00FF51DB">
        <w:rPr>
          <w:rFonts w:ascii="Times New Roman" w:eastAsiaTheme="minorEastAsia" w:hAnsi="Times New Roman" w:cs="Times New Roman"/>
          <w:sz w:val="24"/>
          <w:szCs w:val="24"/>
        </w:rPr>
        <w:t>convey</w:t>
      </w:r>
      <w:r w:rsidR="001A320A" w:rsidRPr="00FF51DB">
        <w:rPr>
          <w:rFonts w:ascii="Times New Roman" w:eastAsiaTheme="minorEastAsia" w:hAnsi="Times New Roman" w:cs="Times New Roman"/>
          <w:sz w:val="24"/>
          <w:szCs w:val="24"/>
        </w:rPr>
        <w:t xml:space="preserve"> no significant evidence to reject the null </w:t>
      </w:r>
      <w:r w:rsidR="001A320A" w:rsidRPr="00FF51DB">
        <w:rPr>
          <w:rFonts w:ascii="Times New Roman" w:eastAsiaTheme="minorEastAsia" w:hAnsi="Times New Roman" w:cs="Times New Roman"/>
          <w:sz w:val="24"/>
          <w:szCs w:val="24"/>
        </w:rPr>
        <w:lastRenderedPageBreak/>
        <w:t xml:space="preserve">hypothesis that the PH assumption holds, suggesting the covariates </w:t>
      </w:r>
      <w:r w:rsidR="0046028A" w:rsidRPr="00FF51DB">
        <w:rPr>
          <w:rFonts w:ascii="Times New Roman" w:hAnsi="Times New Roman" w:cs="Times New Roman"/>
          <w:sz w:val="24"/>
          <w:szCs w:val="24"/>
        </w:rPr>
        <w:t>align with the probability threshold</w:t>
      </w:r>
      <w:r w:rsidR="001A320A" w:rsidRPr="00FF51DB">
        <w:rPr>
          <w:rFonts w:ascii="Times New Roman" w:eastAsiaTheme="minorEastAsia" w:hAnsi="Times New Roman" w:cs="Times New Roman"/>
          <w:sz w:val="24"/>
          <w:szCs w:val="24"/>
        </w:rPr>
        <w:t>.</w:t>
      </w:r>
    </w:p>
    <w:p w14:paraId="1AC78158" w14:textId="2ECE7B9A" w:rsidR="001A320A" w:rsidRPr="00FF51DB" w:rsidRDefault="001A320A"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Graphical </w:t>
      </w:r>
      <w:r w:rsidR="0046028A" w:rsidRPr="00FF51DB">
        <w:rPr>
          <w:rFonts w:ascii="Times New Roman" w:eastAsiaTheme="minorEastAsia" w:hAnsi="Times New Roman" w:cs="Times New Roman"/>
          <w:sz w:val="24"/>
          <w:szCs w:val="24"/>
        </w:rPr>
        <w:t>evaluation</w:t>
      </w:r>
      <w:r w:rsidRPr="00FF51DB">
        <w:rPr>
          <w:rFonts w:ascii="Times New Roman" w:eastAsiaTheme="minorEastAsia" w:hAnsi="Times New Roman" w:cs="Times New Roman"/>
          <w:sz w:val="24"/>
          <w:szCs w:val="24"/>
        </w:rPr>
        <w:t xml:space="preserve"> of Schoenfeld residuals provided further validation. The residuals were plotted against time, with each red dot representing a residual value for a specific covariate at a particular time point. The red dots appeared randomly scattered around zero, showing no </w:t>
      </w:r>
      <w:r w:rsidR="0046028A" w:rsidRPr="00FF51DB">
        <w:rPr>
          <w:rFonts w:ascii="Times New Roman" w:eastAsiaTheme="minorEastAsia" w:hAnsi="Times New Roman" w:cs="Times New Roman"/>
          <w:sz w:val="24"/>
          <w:szCs w:val="24"/>
        </w:rPr>
        <w:t>clear</w:t>
      </w:r>
      <w:r w:rsidRPr="00FF51DB">
        <w:rPr>
          <w:rFonts w:ascii="Times New Roman" w:eastAsiaTheme="minorEastAsia" w:hAnsi="Times New Roman" w:cs="Times New Roman"/>
          <w:sz w:val="24"/>
          <w:szCs w:val="24"/>
        </w:rPr>
        <w:t xml:space="preserve"> trend or </w:t>
      </w:r>
      <w:r w:rsidR="0046028A" w:rsidRPr="00FF51DB">
        <w:rPr>
          <w:rFonts w:ascii="Times New Roman" w:eastAsiaTheme="minorEastAsia" w:hAnsi="Times New Roman" w:cs="Times New Roman"/>
          <w:sz w:val="24"/>
          <w:szCs w:val="24"/>
        </w:rPr>
        <w:t>regular variation</w:t>
      </w:r>
      <w:r w:rsidRPr="00FF51DB">
        <w:rPr>
          <w:rFonts w:ascii="Times New Roman" w:eastAsiaTheme="minorEastAsia" w:hAnsi="Times New Roman" w:cs="Times New Roman"/>
          <w:sz w:val="24"/>
          <w:szCs w:val="24"/>
        </w:rPr>
        <w:t xml:space="preserve">. Additionally, the smoothed solid line, which represents the overall trend of residuals, </w:t>
      </w:r>
      <w:r w:rsidR="0046028A" w:rsidRPr="00FF51DB">
        <w:rPr>
          <w:rFonts w:ascii="Times New Roman" w:eastAsiaTheme="minorEastAsia" w:hAnsi="Times New Roman" w:cs="Times New Roman"/>
          <w:sz w:val="24"/>
          <w:szCs w:val="24"/>
        </w:rPr>
        <w:t>stayed</w:t>
      </w:r>
      <w:r w:rsidRPr="00FF51DB">
        <w:rPr>
          <w:rFonts w:ascii="Times New Roman" w:eastAsiaTheme="minorEastAsia" w:hAnsi="Times New Roman" w:cs="Times New Roman"/>
          <w:sz w:val="24"/>
          <w:szCs w:val="24"/>
        </w:rPr>
        <w:t xml:space="preserve"> nearly horizontal and close to zero</w:t>
      </w:r>
      <w:r w:rsidR="0046028A" w:rsidRPr="00FF51DB">
        <w:rPr>
          <w:rFonts w:ascii="Times New Roman" w:eastAsiaTheme="minorEastAsia" w:hAnsi="Times New Roman" w:cs="Times New Roman"/>
          <w:sz w:val="24"/>
          <w:szCs w:val="24"/>
        </w:rPr>
        <w:t xml:space="preserve"> which indicates</w:t>
      </w:r>
      <w:r w:rsidRPr="00FF51DB">
        <w:rPr>
          <w:rFonts w:ascii="Times New Roman" w:eastAsiaTheme="minorEastAsia" w:hAnsi="Times New Roman" w:cs="Times New Roman"/>
          <w:sz w:val="24"/>
          <w:szCs w:val="24"/>
        </w:rPr>
        <w:t xml:space="preserve"> no strong relationship between residuals and time. The dashed lines</w:t>
      </w:r>
      <w:r w:rsidR="0028359C">
        <w:rPr>
          <w:rFonts w:ascii="Times New Roman" w:eastAsiaTheme="minorEastAsia" w:hAnsi="Times New Roman" w:cs="Times New Roman"/>
          <w:sz w:val="24"/>
          <w:szCs w:val="24"/>
        </w:rPr>
        <w:t xml:space="preserve"> </w:t>
      </w:r>
      <w:r w:rsidR="00007CFF" w:rsidRPr="00FF51DB">
        <w:rPr>
          <w:rFonts w:ascii="Times New Roman" w:eastAsiaTheme="minorEastAsia" w:hAnsi="Times New Roman" w:cs="Times New Roman"/>
          <w:sz w:val="24"/>
          <w:szCs w:val="24"/>
        </w:rPr>
        <w:t>represent</w:t>
      </w:r>
      <w:r w:rsidRPr="00FF51DB">
        <w:rPr>
          <w:rFonts w:ascii="Times New Roman" w:eastAsiaTheme="minorEastAsia" w:hAnsi="Times New Roman" w:cs="Times New Roman"/>
          <w:sz w:val="24"/>
          <w:szCs w:val="24"/>
        </w:rPr>
        <w:t xml:space="preserve"> the 95% confidence intervals, </w:t>
      </w:r>
      <w:r w:rsidR="00007CFF" w:rsidRPr="00FF51DB">
        <w:rPr>
          <w:rFonts w:ascii="Times New Roman" w:eastAsiaTheme="minorEastAsia" w:hAnsi="Times New Roman" w:cs="Times New Roman"/>
          <w:sz w:val="24"/>
          <w:szCs w:val="24"/>
        </w:rPr>
        <w:t>and enclose</w:t>
      </w:r>
      <w:r w:rsidRPr="00FF51DB">
        <w:rPr>
          <w:rFonts w:ascii="Times New Roman" w:eastAsiaTheme="minorEastAsia" w:hAnsi="Times New Roman" w:cs="Times New Roman"/>
          <w:sz w:val="24"/>
          <w:szCs w:val="24"/>
        </w:rPr>
        <w:t xml:space="preserve"> the majority of the residuals without displaying a clear pattern of deviation from proportionality.</w:t>
      </w:r>
      <w:r w:rsidR="0028359C">
        <w:rPr>
          <w:rFonts w:ascii="Times New Roman" w:eastAsiaTheme="minorEastAsia" w:hAnsi="Times New Roman" w:cs="Times New Roman"/>
          <w:sz w:val="24"/>
          <w:szCs w:val="24"/>
        </w:rPr>
        <w:t xml:space="preserve"> </w:t>
      </w:r>
      <w:r w:rsidRPr="00FF51DB">
        <w:rPr>
          <w:rFonts w:ascii="Times New Roman" w:eastAsiaTheme="minorEastAsia" w:hAnsi="Times New Roman" w:cs="Times New Roman"/>
          <w:sz w:val="24"/>
          <w:szCs w:val="24"/>
        </w:rPr>
        <w:t>A non-zero slope in the residual plot would signify time dependence for a covariate, implying its effect on the hazard changes over time, thus violating the PH assumption</w:t>
      </w:r>
      <w:r w:rsidR="00DB1BAE" w:rsidRPr="00FF51DB">
        <w:rPr>
          <w:rFonts w:ascii="Times New Roman" w:eastAsiaTheme="minorEastAsia" w:hAnsi="Times New Roman" w:cs="Times New Roman"/>
          <w:sz w:val="24"/>
          <w:szCs w:val="24"/>
        </w:rPr>
        <w:t>.</w:t>
      </w:r>
    </w:p>
    <w:p w14:paraId="72B9BFB1" w14:textId="6A59571E" w:rsidR="00E904B5" w:rsidRPr="00FF51DB" w:rsidRDefault="00C3317E" w:rsidP="00915419">
      <w:pPr>
        <w:pStyle w:val="Heading5"/>
        <w:spacing w:line="360" w:lineRule="auto"/>
        <w:ind w:left="720" w:hanging="720"/>
        <w:jc w:val="both"/>
        <w:rPr>
          <w:rFonts w:ascii="Times New Roman" w:eastAsiaTheme="minorEastAsia" w:hAnsi="Times New Roman" w:cs="Times New Roman"/>
          <w:b/>
          <w:bCs/>
          <w:color w:val="auto"/>
          <w:sz w:val="32"/>
          <w:szCs w:val="32"/>
        </w:rPr>
      </w:pPr>
      <w:r>
        <w:rPr>
          <w:rFonts w:ascii="Times New Roman" w:eastAsiaTheme="minorEastAsia" w:hAnsi="Times New Roman" w:cs="Times New Roman"/>
          <w:b/>
          <w:bCs/>
          <w:color w:val="auto"/>
          <w:sz w:val="32"/>
          <w:szCs w:val="32"/>
        </w:rPr>
        <w:t>3.7.4</w:t>
      </w:r>
      <w:r>
        <w:rPr>
          <w:rFonts w:ascii="Times New Roman" w:eastAsiaTheme="minorEastAsia" w:hAnsi="Times New Roman" w:cs="Times New Roman"/>
          <w:b/>
          <w:bCs/>
          <w:color w:val="auto"/>
          <w:sz w:val="32"/>
          <w:szCs w:val="32"/>
        </w:rPr>
        <w:tab/>
      </w:r>
      <w:r w:rsidR="00E904B5" w:rsidRPr="00FF51DB">
        <w:rPr>
          <w:rFonts w:ascii="Times New Roman" w:eastAsiaTheme="minorEastAsia" w:hAnsi="Times New Roman" w:cs="Times New Roman"/>
          <w:b/>
          <w:bCs/>
          <w:color w:val="auto"/>
          <w:sz w:val="32"/>
          <w:szCs w:val="32"/>
        </w:rPr>
        <w:t xml:space="preserve">Selection of </w:t>
      </w:r>
      <w:r w:rsidR="0024069A" w:rsidRPr="00FF51DB">
        <w:rPr>
          <w:rFonts w:ascii="Times New Roman" w:eastAsiaTheme="minorEastAsia" w:hAnsi="Times New Roman" w:cs="Times New Roman"/>
          <w:b/>
          <w:bCs/>
          <w:color w:val="auto"/>
          <w:sz w:val="32"/>
          <w:szCs w:val="32"/>
        </w:rPr>
        <w:t>V</w:t>
      </w:r>
      <w:r w:rsidR="00E904B5" w:rsidRPr="00FF51DB">
        <w:rPr>
          <w:rFonts w:ascii="Times New Roman" w:eastAsiaTheme="minorEastAsia" w:hAnsi="Times New Roman" w:cs="Times New Roman"/>
          <w:b/>
          <w:bCs/>
          <w:color w:val="auto"/>
          <w:sz w:val="32"/>
          <w:szCs w:val="32"/>
        </w:rPr>
        <w:t xml:space="preserve">ariables </w:t>
      </w:r>
      <w:r w:rsidR="00D302F5" w:rsidRPr="00FF51DB">
        <w:rPr>
          <w:rFonts w:ascii="Times New Roman" w:eastAsiaTheme="minorEastAsia" w:hAnsi="Times New Roman" w:cs="Times New Roman"/>
          <w:b/>
          <w:bCs/>
          <w:color w:val="auto"/>
          <w:sz w:val="32"/>
          <w:szCs w:val="32"/>
        </w:rPr>
        <w:t>B</w:t>
      </w:r>
      <w:r w:rsidR="00E904B5" w:rsidRPr="00FF51DB">
        <w:rPr>
          <w:rFonts w:ascii="Times New Roman" w:eastAsiaTheme="minorEastAsia" w:hAnsi="Times New Roman" w:cs="Times New Roman"/>
          <w:b/>
          <w:bCs/>
          <w:color w:val="auto"/>
          <w:sz w:val="32"/>
          <w:szCs w:val="32"/>
        </w:rPr>
        <w:t>ased on Akaike Information Criterion</w:t>
      </w:r>
      <w:r w:rsidR="00AA202C" w:rsidRPr="00FF51DB">
        <w:rPr>
          <w:rFonts w:ascii="Times New Roman" w:eastAsiaTheme="minorEastAsia" w:hAnsi="Times New Roman" w:cs="Times New Roman"/>
          <w:b/>
          <w:bCs/>
          <w:color w:val="auto"/>
          <w:sz w:val="32"/>
          <w:szCs w:val="32"/>
        </w:rPr>
        <w:t xml:space="preserve"> </w:t>
      </w:r>
      <w:r w:rsidR="00E904B5" w:rsidRPr="00FF51DB">
        <w:rPr>
          <w:rFonts w:ascii="Times New Roman" w:eastAsiaTheme="minorEastAsia" w:hAnsi="Times New Roman" w:cs="Times New Roman"/>
          <w:b/>
          <w:bCs/>
          <w:color w:val="auto"/>
          <w:sz w:val="32"/>
          <w:szCs w:val="32"/>
        </w:rPr>
        <w:t>(AIC)</w:t>
      </w:r>
    </w:p>
    <w:p w14:paraId="5AFBE861" w14:textId="5FA4B3C0" w:rsidR="00DD0970" w:rsidRPr="00FF51DB" w:rsidRDefault="00DD0970"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In Cox proportional hazards</w:t>
      </w:r>
      <w:r w:rsidR="00D302F5" w:rsidRPr="00FF51DB">
        <w:rPr>
          <w:rFonts w:ascii="Times New Roman" w:eastAsiaTheme="minorEastAsia" w:hAnsi="Times New Roman" w:cs="Times New Roman"/>
          <w:sz w:val="24"/>
          <w:szCs w:val="24"/>
        </w:rPr>
        <w:t xml:space="preserve"> </w:t>
      </w:r>
      <w:r w:rsidRPr="00FF51DB">
        <w:rPr>
          <w:rFonts w:ascii="Times New Roman" w:eastAsiaTheme="minorEastAsia" w:hAnsi="Times New Roman" w:cs="Times New Roman"/>
          <w:sz w:val="24"/>
          <w:szCs w:val="24"/>
        </w:rPr>
        <w:t xml:space="preserve">regression, the selection of variables based on the Akaike Information Criterion (AIC) is a widely used method for model optimization. AIC helps in balancing model fit and complexity by penalizing the </w:t>
      </w:r>
      <w:r w:rsidR="006C2C26" w:rsidRPr="00FF51DB">
        <w:rPr>
          <w:rFonts w:ascii="Times New Roman" w:eastAsiaTheme="minorEastAsia" w:hAnsi="Times New Roman" w:cs="Times New Roman"/>
          <w:sz w:val="24"/>
          <w:szCs w:val="24"/>
        </w:rPr>
        <w:t>involvement</w:t>
      </w:r>
      <w:r w:rsidRPr="00FF51DB">
        <w:rPr>
          <w:rFonts w:ascii="Times New Roman" w:eastAsiaTheme="minorEastAsia" w:hAnsi="Times New Roman" w:cs="Times New Roman"/>
          <w:sz w:val="24"/>
          <w:szCs w:val="24"/>
        </w:rPr>
        <w:t xml:space="preserve"> of </w:t>
      </w:r>
      <w:r w:rsidR="006C2C26" w:rsidRPr="00FF51DB">
        <w:rPr>
          <w:rFonts w:ascii="Times New Roman" w:eastAsiaTheme="minorEastAsia" w:hAnsi="Times New Roman" w:cs="Times New Roman"/>
          <w:sz w:val="24"/>
          <w:szCs w:val="24"/>
        </w:rPr>
        <w:t>redundant</w:t>
      </w:r>
      <w:r w:rsidRPr="00FF51DB">
        <w:rPr>
          <w:rFonts w:ascii="Times New Roman" w:eastAsiaTheme="minorEastAsia" w:hAnsi="Times New Roman" w:cs="Times New Roman"/>
          <w:sz w:val="24"/>
          <w:szCs w:val="24"/>
        </w:rPr>
        <w:t xml:space="preserve"> variables. Variable selection based on the AIC can be performed using forward selection, backward elimination, or stepwise selection.</w:t>
      </w:r>
    </w:p>
    <w:p w14:paraId="0D0EAD7A" w14:textId="728F9CBA" w:rsidR="00DD0970" w:rsidRPr="00FF51DB" w:rsidRDefault="00DD0970"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Forward selection begins with a model that contains no covariates</w:t>
      </w:r>
      <w:r w:rsidR="006C2C26" w:rsidRPr="00FF51DB">
        <w:rPr>
          <w:rFonts w:ascii="Times New Roman" w:eastAsiaTheme="minorEastAsia" w:hAnsi="Times New Roman" w:cs="Times New Roman"/>
          <w:sz w:val="24"/>
          <w:szCs w:val="24"/>
        </w:rPr>
        <w:t xml:space="preserve">. Variables are added sequentially, starting with the covariate that most </w:t>
      </w:r>
      <w:r w:rsidR="00C3317E">
        <w:rPr>
          <w:rFonts w:ascii="Times New Roman" w:eastAsiaTheme="minorEastAsia" w:hAnsi="Times New Roman" w:cs="Times New Roman"/>
          <w:sz w:val="24"/>
          <w:szCs w:val="24"/>
        </w:rPr>
        <w:t>improves</w:t>
      </w:r>
      <w:r w:rsidR="006C2C26" w:rsidRPr="00FF51DB">
        <w:rPr>
          <w:rFonts w:ascii="Times New Roman" w:eastAsiaTheme="minorEastAsia" w:hAnsi="Times New Roman" w:cs="Times New Roman"/>
          <w:sz w:val="24"/>
          <w:szCs w:val="24"/>
        </w:rPr>
        <w:t xml:space="preserve"> the model fit, specifically, the one that results in the greatest reduction in the AIC</w:t>
      </w:r>
      <w:r w:rsidRPr="00FF51DB">
        <w:rPr>
          <w:rFonts w:ascii="Times New Roman" w:eastAsiaTheme="minorEastAsia" w:hAnsi="Times New Roman" w:cs="Times New Roman"/>
          <w:sz w:val="24"/>
          <w:szCs w:val="24"/>
        </w:rPr>
        <w:t xml:space="preserve">. </w:t>
      </w:r>
      <w:r w:rsidR="008A1361" w:rsidRPr="00FF51DB">
        <w:rPr>
          <w:rFonts w:ascii="Times New Roman" w:eastAsiaTheme="minorEastAsia" w:hAnsi="Times New Roman" w:cs="Times New Roman"/>
          <w:sz w:val="24"/>
          <w:szCs w:val="24"/>
        </w:rPr>
        <w:t>After each addition, the AIC is recalculated. The process continues by adding the variable that improves the mode</w:t>
      </w:r>
      <w:r w:rsidR="00FC18D5" w:rsidRPr="00FF51DB">
        <w:rPr>
          <w:rFonts w:ascii="Times New Roman" w:eastAsiaTheme="minorEastAsia" w:hAnsi="Times New Roman" w:cs="Times New Roman"/>
          <w:sz w:val="24"/>
          <w:szCs w:val="24"/>
        </w:rPr>
        <w:t>l</w:t>
      </w:r>
      <w:r w:rsidR="008A1361" w:rsidRPr="00FF51DB">
        <w:rPr>
          <w:rFonts w:ascii="Times New Roman" w:eastAsiaTheme="minorEastAsia" w:hAnsi="Times New Roman" w:cs="Times New Roman"/>
          <w:sz w:val="24"/>
          <w:szCs w:val="24"/>
        </w:rPr>
        <w:t xml:space="preserve"> until no further improvements are possible. The goal is to include only variables that significantly explain the variance in the dependent variable while avoiding overfitting by excluding irrelevant covariates.</w:t>
      </w:r>
      <w:r w:rsidR="0028359C">
        <w:rPr>
          <w:rFonts w:ascii="Times New Roman" w:eastAsiaTheme="minorEastAsia" w:hAnsi="Times New Roman" w:cs="Times New Roman"/>
          <w:sz w:val="24"/>
          <w:szCs w:val="24"/>
        </w:rPr>
        <w:t xml:space="preserve"> </w:t>
      </w:r>
      <w:r w:rsidRPr="00FF51DB">
        <w:rPr>
          <w:rFonts w:ascii="Times New Roman" w:eastAsiaTheme="minorEastAsia" w:hAnsi="Times New Roman" w:cs="Times New Roman"/>
          <w:sz w:val="24"/>
          <w:szCs w:val="24"/>
        </w:rPr>
        <w:t xml:space="preserve">Backward elimination starts with a model that includes all candidate covariates. </w:t>
      </w:r>
      <w:r w:rsidR="00854750" w:rsidRPr="00FF51DB">
        <w:rPr>
          <w:rFonts w:ascii="Times New Roman" w:eastAsiaTheme="minorEastAsia" w:hAnsi="Times New Roman" w:cs="Times New Roman"/>
          <w:sz w:val="24"/>
          <w:szCs w:val="24"/>
        </w:rPr>
        <w:t xml:space="preserve">In this method, the least significant variable identified as the one with the highest p-value or the smallest contribution to explaining the variability in the dependent variable is removed first. </w:t>
      </w:r>
      <w:r w:rsidRPr="00FF51DB">
        <w:rPr>
          <w:rFonts w:ascii="Times New Roman" w:eastAsiaTheme="minorEastAsia" w:hAnsi="Times New Roman" w:cs="Times New Roman"/>
          <w:sz w:val="24"/>
          <w:szCs w:val="24"/>
        </w:rPr>
        <w:t xml:space="preserve">After each removal, the AIC is recalculated. This process continues until no variable can be removed without increasing the AIC. </w:t>
      </w:r>
      <w:r w:rsidR="00854750" w:rsidRPr="00FF51DB">
        <w:rPr>
          <w:rFonts w:ascii="Times New Roman" w:eastAsiaTheme="minorEastAsia" w:hAnsi="Times New Roman" w:cs="Times New Roman"/>
          <w:sz w:val="24"/>
          <w:szCs w:val="24"/>
        </w:rPr>
        <w:t>Backward elimination aims to simplify the model by removing variables that add little value while preserving a good fit.</w:t>
      </w:r>
      <w:r w:rsidR="0028359C">
        <w:rPr>
          <w:rFonts w:ascii="Times New Roman" w:eastAsiaTheme="minorEastAsia" w:hAnsi="Times New Roman" w:cs="Times New Roman"/>
          <w:sz w:val="24"/>
          <w:szCs w:val="24"/>
        </w:rPr>
        <w:t xml:space="preserve"> </w:t>
      </w:r>
      <w:r w:rsidRPr="00FF51DB">
        <w:rPr>
          <w:rFonts w:ascii="Times New Roman" w:eastAsiaTheme="minorEastAsia" w:hAnsi="Times New Roman" w:cs="Times New Roman"/>
          <w:sz w:val="24"/>
          <w:szCs w:val="24"/>
        </w:rPr>
        <w:t xml:space="preserve">Stepwise selection </w:t>
      </w:r>
      <w:r w:rsidRPr="00FF51DB">
        <w:rPr>
          <w:rFonts w:ascii="Times New Roman" w:eastAsiaTheme="minorEastAsia" w:hAnsi="Times New Roman" w:cs="Times New Roman"/>
          <w:sz w:val="24"/>
          <w:szCs w:val="24"/>
        </w:rPr>
        <w:lastRenderedPageBreak/>
        <w:t>combines both forward and backward approaches, iterating between adding and removing covariates depending on their effect on the AIC. The AIC is calculated by,</w:t>
      </w:r>
    </w:p>
    <w:p w14:paraId="0721EBCE" w14:textId="1B5CDA3E" w:rsidR="00DD0970" w:rsidRPr="00FF51DB" w:rsidRDefault="00FF51DB" w:rsidP="00915419">
      <w:pPr>
        <w:spacing w:line="36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AIC=-2</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r>
                <m:rPr>
                  <m:sty m:val="p"/>
                </m:rPr>
                <w:rPr>
                  <w:rFonts w:ascii="Cambria Math" w:eastAsiaTheme="minorEastAsia" w:hAnsi="Cambria Math" w:cs="Times New Roman"/>
                  <w:sz w:val="24"/>
                  <w:szCs w:val="24"/>
                </w:rPr>
                <m:t>L</m:t>
              </m:r>
            </m:e>
          </m:func>
          <m:r>
            <m:rPr>
              <m:sty m:val="p"/>
            </m:rPr>
            <w:rPr>
              <w:rFonts w:ascii="Cambria Math" w:eastAsiaTheme="minorEastAsia" w:hAnsi="Cambria Math" w:cs="Times New Roman"/>
              <w:sz w:val="24"/>
              <w:szCs w:val="24"/>
            </w:rPr>
            <m:t>+2k</m:t>
          </m:r>
        </m:oMath>
      </m:oMathPara>
    </w:p>
    <w:p w14:paraId="3B5FE014" w14:textId="77777777" w:rsidR="00DD0970" w:rsidRPr="00FF51DB" w:rsidRDefault="00DD0970"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Where,</w:t>
      </w:r>
    </w:p>
    <w:p w14:paraId="6824397A" w14:textId="77777777" w:rsidR="00DD0970" w:rsidRPr="00FF51DB" w:rsidRDefault="00DD0970" w:rsidP="00915419">
      <w:pPr>
        <w:pStyle w:val="ListParagraph"/>
        <w:numPr>
          <w:ilvl w:val="0"/>
          <w:numId w:val="12"/>
        </w:numPr>
        <w:spacing w:line="360" w:lineRule="auto"/>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ln(L) is the log-likelihood of the model </w:t>
      </w:r>
    </w:p>
    <w:p w14:paraId="50BDF1D5" w14:textId="77777777" w:rsidR="00DD0970" w:rsidRPr="00FF51DB" w:rsidRDefault="00DD0970" w:rsidP="00915419">
      <w:pPr>
        <w:pStyle w:val="ListParagraph"/>
        <w:numPr>
          <w:ilvl w:val="0"/>
          <w:numId w:val="12"/>
        </w:num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k is the number of parameters (covariates) in the model.</w:t>
      </w:r>
    </w:p>
    <w:p w14:paraId="21F36387" w14:textId="57B7A00C" w:rsidR="00FC18D5" w:rsidRPr="00FF51DB" w:rsidRDefault="00DD0970"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These methods identify the most significant variables while minimizing overfitting and maintaining model parsimony.</w:t>
      </w:r>
      <w:r w:rsidR="0028359C">
        <w:rPr>
          <w:rFonts w:ascii="Times New Roman" w:eastAsiaTheme="minorEastAsia" w:hAnsi="Times New Roman" w:cs="Times New Roman"/>
          <w:sz w:val="24"/>
          <w:szCs w:val="24"/>
        </w:rPr>
        <w:t xml:space="preserve"> </w:t>
      </w:r>
      <w:r w:rsidR="00FC18D5" w:rsidRPr="00FF51DB">
        <w:rPr>
          <w:rFonts w:ascii="Times New Roman" w:eastAsiaTheme="minorEastAsia" w:hAnsi="Times New Roman" w:cs="Times New Roman"/>
          <w:sz w:val="24"/>
          <w:szCs w:val="24"/>
        </w:rPr>
        <w:t>In this study</w:t>
      </w:r>
      <w:r w:rsidR="006F2887" w:rsidRPr="00FF51DB">
        <w:rPr>
          <w:rFonts w:ascii="Times New Roman" w:eastAsiaTheme="minorEastAsia" w:hAnsi="Times New Roman" w:cs="Times New Roman"/>
          <w:sz w:val="24"/>
          <w:szCs w:val="24"/>
        </w:rPr>
        <w:t>,</w:t>
      </w:r>
      <w:r w:rsidR="0028359C">
        <w:rPr>
          <w:rFonts w:ascii="Times New Roman" w:eastAsiaTheme="minorEastAsia" w:hAnsi="Times New Roman" w:cs="Times New Roman"/>
          <w:sz w:val="24"/>
          <w:szCs w:val="24"/>
        </w:rPr>
        <w:t xml:space="preserve"> </w:t>
      </w:r>
      <w:r w:rsidR="006F2887" w:rsidRPr="00FF51DB">
        <w:rPr>
          <w:rFonts w:ascii="Times New Roman" w:eastAsiaTheme="minorEastAsia" w:hAnsi="Times New Roman" w:cs="Times New Roman"/>
          <w:sz w:val="24"/>
          <w:szCs w:val="24"/>
        </w:rPr>
        <w:t xml:space="preserve">the </w:t>
      </w:r>
      <w:r w:rsidR="00FC18D5" w:rsidRPr="00FF51DB">
        <w:rPr>
          <w:rFonts w:ascii="Times New Roman" w:eastAsiaTheme="minorEastAsia" w:hAnsi="Times New Roman" w:cs="Times New Roman"/>
          <w:sz w:val="24"/>
          <w:szCs w:val="24"/>
        </w:rPr>
        <w:t xml:space="preserve">backward elimination method is used </w:t>
      </w:r>
      <w:r w:rsidR="006F2887" w:rsidRPr="00FF51DB">
        <w:rPr>
          <w:rFonts w:ascii="Times New Roman" w:eastAsiaTheme="minorEastAsia" w:hAnsi="Times New Roman" w:cs="Times New Roman"/>
          <w:sz w:val="24"/>
          <w:szCs w:val="24"/>
        </w:rPr>
        <w:t>to identify only the variables that significantly explain the outcome while avoiding overfitting by excluding irrelevant variables.</w:t>
      </w:r>
    </w:p>
    <w:p w14:paraId="113E0225" w14:textId="2B076A88" w:rsidR="00A04DC3" w:rsidRPr="00FF51DB" w:rsidRDefault="00C3317E" w:rsidP="00915419">
      <w:pPr>
        <w:pStyle w:val="Heading4"/>
        <w:spacing w:line="360" w:lineRule="auto"/>
        <w:rPr>
          <w:rFonts w:ascii="Times New Roman" w:eastAsiaTheme="minorEastAsia" w:hAnsi="Times New Roman" w:cs="Times New Roman"/>
          <w:b/>
          <w:bCs/>
          <w:i w:val="0"/>
          <w:iCs w:val="0"/>
          <w:color w:val="auto"/>
          <w:sz w:val="40"/>
          <w:szCs w:val="40"/>
        </w:rPr>
      </w:pPr>
      <w:r>
        <w:rPr>
          <w:rFonts w:ascii="Times New Roman" w:eastAsiaTheme="minorEastAsia" w:hAnsi="Times New Roman" w:cs="Times New Roman"/>
          <w:b/>
          <w:bCs/>
          <w:i w:val="0"/>
          <w:iCs w:val="0"/>
          <w:color w:val="auto"/>
          <w:sz w:val="40"/>
          <w:szCs w:val="40"/>
        </w:rPr>
        <w:t>3.8</w:t>
      </w:r>
      <w:r>
        <w:rPr>
          <w:rFonts w:ascii="Times New Roman" w:eastAsiaTheme="minorEastAsia" w:hAnsi="Times New Roman" w:cs="Times New Roman"/>
          <w:b/>
          <w:bCs/>
          <w:i w:val="0"/>
          <w:iCs w:val="0"/>
          <w:color w:val="auto"/>
          <w:sz w:val="40"/>
          <w:szCs w:val="40"/>
        </w:rPr>
        <w:tab/>
      </w:r>
      <w:r w:rsidR="00B20567" w:rsidRPr="00FF51DB">
        <w:rPr>
          <w:rFonts w:ascii="Times New Roman" w:eastAsiaTheme="minorEastAsia" w:hAnsi="Times New Roman" w:cs="Times New Roman"/>
          <w:b/>
          <w:bCs/>
          <w:i w:val="0"/>
          <w:iCs w:val="0"/>
          <w:color w:val="auto"/>
          <w:sz w:val="40"/>
          <w:szCs w:val="40"/>
        </w:rPr>
        <w:t>Lasso-Based</w:t>
      </w:r>
      <w:r w:rsidR="00A04DC3" w:rsidRPr="00FF51DB">
        <w:rPr>
          <w:rFonts w:ascii="Times New Roman" w:eastAsiaTheme="minorEastAsia" w:hAnsi="Times New Roman" w:cs="Times New Roman"/>
          <w:b/>
          <w:bCs/>
          <w:i w:val="0"/>
          <w:iCs w:val="0"/>
          <w:color w:val="auto"/>
          <w:sz w:val="40"/>
          <w:szCs w:val="40"/>
        </w:rPr>
        <w:t xml:space="preserve"> Cox Regression Model</w:t>
      </w:r>
    </w:p>
    <w:p w14:paraId="12E4FF97" w14:textId="77777777" w:rsidR="0000008F" w:rsidRPr="00FF51DB" w:rsidRDefault="00816919" w:rsidP="00915419">
      <w:pPr>
        <w:spacing w:line="360" w:lineRule="auto"/>
        <w:jc w:val="both"/>
        <w:rPr>
          <w:rFonts w:ascii="Times New Roman" w:hAnsi="Times New Roman" w:cs="Times New Roman"/>
          <w:sz w:val="24"/>
          <w:szCs w:val="24"/>
        </w:rPr>
      </w:pPr>
      <w:r w:rsidRPr="00FF51DB">
        <w:rPr>
          <w:rFonts w:ascii="Times New Roman" w:eastAsiaTheme="minorEastAsia" w:hAnsi="Times New Roman" w:cs="Times New Roman"/>
          <w:sz w:val="24"/>
          <w:szCs w:val="24"/>
        </w:rPr>
        <w:t>Lasso-based</w:t>
      </w:r>
      <w:r w:rsidR="00D654F6" w:rsidRPr="00FF51DB">
        <w:rPr>
          <w:rFonts w:ascii="Times New Roman" w:eastAsiaTheme="minorEastAsia" w:hAnsi="Times New Roman" w:cs="Times New Roman"/>
          <w:sz w:val="24"/>
          <w:szCs w:val="24"/>
        </w:rPr>
        <w:t xml:space="preserve"> Cox regression</w:t>
      </w:r>
      <w:r w:rsidR="00677CC1" w:rsidRPr="00FF51DB">
        <w:rPr>
          <w:rFonts w:ascii="Times New Roman" w:eastAsiaTheme="minorEastAsia" w:hAnsi="Times New Roman" w:cs="Times New Roman"/>
          <w:sz w:val="24"/>
          <w:szCs w:val="24"/>
        </w:rPr>
        <w:t xml:space="preserve"> is an extension of</w:t>
      </w:r>
      <w:r w:rsidR="00D654F6" w:rsidRPr="00FF51DB">
        <w:rPr>
          <w:rFonts w:ascii="Times New Roman" w:eastAsiaTheme="minorEastAsia" w:hAnsi="Times New Roman" w:cs="Times New Roman"/>
          <w:sz w:val="24"/>
          <w:szCs w:val="24"/>
        </w:rPr>
        <w:t xml:space="preserve"> the Cox proportional hazard (Cox PH) model.  This approach is especially </w:t>
      </w:r>
      <w:r w:rsidR="0000008F" w:rsidRPr="00FF51DB">
        <w:rPr>
          <w:rFonts w:ascii="Times New Roman" w:eastAsiaTheme="minorEastAsia" w:hAnsi="Times New Roman" w:cs="Times New Roman"/>
          <w:sz w:val="24"/>
          <w:szCs w:val="24"/>
        </w:rPr>
        <w:t>valuable</w:t>
      </w:r>
      <w:r w:rsidR="00D654F6" w:rsidRPr="00FF51DB">
        <w:rPr>
          <w:rFonts w:ascii="Times New Roman" w:eastAsiaTheme="minorEastAsia" w:hAnsi="Times New Roman" w:cs="Times New Roman"/>
          <w:sz w:val="24"/>
          <w:szCs w:val="24"/>
        </w:rPr>
        <w:t xml:space="preserve"> in high-dimensional datasets where a large number of covariates may be irrelevant or</w:t>
      </w:r>
      <w:r w:rsidR="0000008F" w:rsidRPr="00FF51DB">
        <w:rPr>
          <w:rFonts w:ascii="Times New Roman" w:eastAsiaTheme="minorEastAsia" w:hAnsi="Times New Roman" w:cs="Times New Roman"/>
          <w:sz w:val="24"/>
          <w:szCs w:val="24"/>
        </w:rPr>
        <w:t xml:space="preserve"> redundant</w:t>
      </w:r>
      <w:r w:rsidR="00D654F6" w:rsidRPr="00FF51DB">
        <w:rPr>
          <w:rFonts w:ascii="Times New Roman" w:eastAsiaTheme="minorEastAsia" w:hAnsi="Times New Roman" w:cs="Times New Roman"/>
          <w:sz w:val="24"/>
          <w:szCs w:val="24"/>
        </w:rPr>
        <w:t>.</w:t>
      </w:r>
      <w:r w:rsidR="0000008F" w:rsidRPr="00FF51DB">
        <w:rPr>
          <w:rFonts w:ascii="Times New Roman" w:eastAsiaTheme="minorEastAsia" w:hAnsi="Times New Roman" w:cs="Times New Roman"/>
          <w:sz w:val="24"/>
          <w:szCs w:val="24"/>
        </w:rPr>
        <w:t xml:space="preserve"> The regularization in Lasso-based Cox regression is achieved through the use of the L</w:t>
      </w:r>
      <w:r w:rsidR="0000008F" w:rsidRPr="00FF51DB">
        <w:rPr>
          <w:rFonts w:ascii="Times New Roman" w:eastAsiaTheme="minorEastAsia" w:hAnsi="Times New Roman" w:cs="Times New Roman"/>
          <w:sz w:val="24"/>
          <w:szCs w:val="24"/>
          <w:vertAlign w:val="subscript"/>
        </w:rPr>
        <w:t>1</w:t>
      </w:r>
      <w:r w:rsidR="0000008F" w:rsidRPr="00FF51DB">
        <w:rPr>
          <w:rFonts w:ascii="Times New Roman" w:eastAsiaTheme="minorEastAsia" w:hAnsi="Times New Roman" w:cs="Times New Roman"/>
          <w:sz w:val="24"/>
          <w:szCs w:val="24"/>
        </w:rPr>
        <w:t>-norm, which penalizes the absolute values of the regression coefficients.</w:t>
      </w:r>
      <w:r w:rsidR="0000008F" w:rsidRPr="00FF51DB">
        <w:rPr>
          <w:rFonts w:ascii="Times New Roman" w:eastAsia="Times New Roman" w:hAnsi="Times New Roman" w:cs="Times New Roman"/>
          <w:kern w:val="0"/>
          <w:sz w:val="24"/>
          <w:szCs w:val="24"/>
          <w:lang w:eastAsia="en-IN"/>
        </w:rPr>
        <w:t xml:space="preserve"> It </w:t>
      </w:r>
      <w:r w:rsidR="0000008F" w:rsidRPr="00FF51DB">
        <w:rPr>
          <w:rFonts w:ascii="Times New Roman" w:eastAsiaTheme="minorEastAsia" w:hAnsi="Times New Roman" w:cs="Times New Roman"/>
          <w:sz w:val="24"/>
          <w:szCs w:val="24"/>
        </w:rPr>
        <w:t xml:space="preserve">helps to prevent overfitting and improves the model's interpretability by retaining only the most important covariates. </w:t>
      </w:r>
      <w:r w:rsidR="0000008F" w:rsidRPr="00FF51DB">
        <w:rPr>
          <w:rFonts w:ascii="Times New Roman" w:hAnsi="Times New Roman" w:cs="Times New Roman"/>
          <w:sz w:val="24"/>
          <w:szCs w:val="24"/>
        </w:rPr>
        <w:t xml:space="preserve">The </w:t>
      </w:r>
      <w:r w:rsidR="0000008F" w:rsidRPr="00FF51DB">
        <w:rPr>
          <w:rStyle w:val="katex-mathml"/>
          <w:rFonts w:ascii="Times New Roman" w:hAnsi="Times New Roman" w:cs="Times New Roman"/>
          <w:sz w:val="24"/>
          <w:szCs w:val="24"/>
        </w:rPr>
        <w:t>L</w:t>
      </w:r>
      <w:r w:rsidR="0000008F" w:rsidRPr="00FF51DB">
        <w:rPr>
          <w:rStyle w:val="katex-mathml"/>
          <w:rFonts w:ascii="Times New Roman" w:hAnsi="Times New Roman" w:cs="Times New Roman"/>
          <w:sz w:val="24"/>
          <w:szCs w:val="24"/>
          <w:vertAlign w:val="subscript"/>
        </w:rPr>
        <w:t>1</w:t>
      </w:r>
      <w:r w:rsidR="0000008F" w:rsidRPr="00FF51DB">
        <w:rPr>
          <w:rFonts w:ascii="Times New Roman" w:hAnsi="Times New Roman" w:cs="Times New Roman"/>
          <w:sz w:val="24"/>
          <w:szCs w:val="24"/>
        </w:rPr>
        <w:t xml:space="preserve">-norm penalty is the sum of the absolute values of the coefficients. </w:t>
      </w:r>
      <w:proofErr w:type="spellStart"/>
      <w:r w:rsidR="0000008F" w:rsidRPr="00FF51DB">
        <w:rPr>
          <w:rFonts w:ascii="Times New Roman" w:hAnsi="Times New Roman" w:cs="Times New Roman"/>
          <w:sz w:val="24"/>
          <w:szCs w:val="24"/>
        </w:rPr>
        <w:t>i.e</w:t>
      </w:r>
      <w:proofErr w:type="spellEnd"/>
      <w:r w:rsidR="0000008F" w:rsidRPr="00FF51DB">
        <w:rPr>
          <w:rFonts w:ascii="Times New Roman" w:hAnsi="Times New Roman" w:cs="Times New Roman"/>
          <w:sz w:val="24"/>
          <w:szCs w:val="24"/>
        </w:rPr>
        <w:t>,</w:t>
      </w:r>
    </w:p>
    <w:p w14:paraId="762DF588" w14:textId="52BFEF76" w:rsidR="0000008F" w:rsidRPr="00FF51DB" w:rsidRDefault="003939B7" w:rsidP="00915419">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1</m:t>
              </m:r>
            </m:sub>
          </m:sSub>
          <m:d>
            <m:dPr>
              <m:ctrlPr>
                <w:rPr>
                  <w:rFonts w:ascii="Cambria Math" w:hAnsi="Cambria Math" w:cs="Times New Roman"/>
                  <w:sz w:val="24"/>
                  <w:szCs w:val="24"/>
                </w:rPr>
              </m:ctrlPr>
            </m:dPr>
            <m:e>
              <m:r>
                <m:rPr>
                  <m:sty m:val="p"/>
                </m:rPr>
                <w:rPr>
                  <w:rFonts w:ascii="Cambria Math" w:hAnsi="Cambria Math" w:cs="Times New Roman"/>
                  <w:sz w:val="24"/>
                  <w:szCs w:val="24"/>
                </w:rPr>
                <m:t>β</m:t>
              </m:r>
            </m:e>
          </m:d>
          <m:r>
            <m:rPr>
              <m:sty m:val="p"/>
            </m:rPr>
            <w:rPr>
              <w:rFonts w:ascii="Cambria Math" w:hAnsi="Cambria Math" w:cs="Times New Roman"/>
              <w:sz w:val="24"/>
              <w:szCs w:val="24"/>
            </w:rPr>
            <m:t>=</m:t>
          </m:r>
          <m:nary>
            <m:naryPr>
              <m:chr m:val="∑"/>
              <m:limLoc m:val="undOvr"/>
              <m:grow m:val="1"/>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p</m:t>
              </m:r>
            </m:sup>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i</m:t>
                      </m:r>
                    </m:sub>
                  </m:sSub>
                </m:e>
              </m:d>
            </m:e>
          </m:nary>
        </m:oMath>
      </m:oMathPara>
    </w:p>
    <w:p w14:paraId="5C314CA7" w14:textId="77777777" w:rsidR="00776D0A" w:rsidRPr="00FF51DB" w:rsidRDefault="00776D0A"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Where β</w:t>
      </w:r>
      <w:proofErr w:type="spellStart"/>
      <w:r w:rsidRPr="00FF51DB">
        <w:rPr>
          <w:rFonts w:ascii="Times New Roman" w:eastAsiaTheme="minorEastAsia" w:hAnsi="Times New Roman" w:cs="Times New Roman"/>
          <w:sz w:val="24"/>
          <w:szCs w:val="24"/>
          <w:vertAlign w:val="subscript"/>
        </w:rPr>
        <w:t>i</w:t>
      </w:r>
      <w:proofErr w:type="spellEnd"/>
      <w:r w:rsidRPr="00FF51DB">
        <w:rPr>
          <w:rFonts w:ascii="Times New Roman" w:eastAsiaTheme="minorEastAsia" w:hAnsi="Times New Roman" w:cs="Times New Roman"/>
          <w:sz w:val="24"/>
          <w:szCs w:val="24"/>
        </w:rPr>
        <w:t>​ are the coefficients of the covariates X</w:t>
      </w:r>
      <w:r w:rsidRPr="00FF51DB">
        <w:rPr>
          <w:rFonts w:ascii="Times New Roman" w:eastAsiaTheme="minorEastAsia" w:hAnsi="Times New Roman" w:cs="Times New Roman"/>
          <w:sz w:val="24"/>
          <w:szCs w:val="24"/>
          <w:vertAlign w:val="subscript"/>
        </w:rPr>
        <w:t>i</w:t>
      </w:r>
      <w:r w:rsidRPr="00FF51DB">
        <w:rPr>
          <w:rFonts w:ascii="Times New Roman" w:eastAsiaTheme="minorEastAsia" w:hAnsi="Times New Roman" w:cs="Times New Roman"/>
          <w:sz w:val="24"/>
          <w:szCs w:val="24"/>
        </w:rPr>
        <w:t>.</w:t>
      </w:r>
    </w:p>
    <w:p w14:paraId="6A569262" w14:textId="5ACD8AA0" w:rsidR="005F44F4" w:rsidRPr="00FF51DB" w:rsidRDefault="00776D0A" w:rsidP="00915419">
      <w:p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This penalty forces some coefficients to become exactly zero, effectively removing the corresponding variables from the model.</w:t>
      </w:r>
      <w:r w:rsidR="0028359C">
        <w:rPr>
          <w:rFonts w:ascii="Times New Roman" w:hAnsi="Times New Roman" w:cs="Times New Roman"/>
          <w:sz w:val="24"/>
          <w:szCs w:val="24"/>
        </w:rPr>
        <w:t xml:space="preserve"> </w:t>
      </w:r>
      <w:r w:rsidRPr="00FF51DB">
        <w:rPr>
          <w:rFonts w:ascii="Times New Roman" w:eastAsiaTheme="minorEastAsia" w:hAnsi="Times New Roman" w:cs="Times New Roman"/>
          <w:sz w:val="24"/>
          <w:szCs w:val="24"/>
        </w:rPr>
        <w:t>The Lasso-based Cox model modifies the standard Cox PH likelihood function as,</w:t>
      </w:r>
    </w:p>
    <w:p w14:paraId="163AB323" w14:textId="3BDA5218" w:rsidR="00776D0A" w:rsidRPr="00FF51DB" w:rsidRDefault="00FF51DB" w:rsidP="00915419">
      <w:pPr>
        <w:spacing w:line="36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Objective function=-l</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β</m:t>
              </m:r>
            </m:e>
          </m:d>
          <m:r>
            <m:rPr>
              <m:sty m:val="p"/>
            </m:rPr>
            <w:rPr>
              <w:rFonts w:ascii="Cambria Math" w:eastAsiaTheme="minorEastAsia" w:hAnsi="Cambria Math" w:cs="Times New Roman"/>
              <w:sz w:val="24"/>
              <w:szCs w:val="24"/>
            </w:rPr>
            <m:t>+λ</m:t>
          </m:r>
          <m:nary>
            <m:naryPr>
              <m:chr m:val="∑"/>
              <m:limLoc m:val="undOvr"/>
              <m:grow m:val="1"/>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i=1</m:t>
              </m:r>
            </m:sub>
            <m:sup>
              <m:r>
                <m:rPr>
                  <m:sty m:val="p"/>
                </m:rPr>
                <w:rPr>
                  <w:rFonts w:ascii="Cambria Math" w:eastAsiaTheme="minorEastAsia" w:hAnsi="Cambria Math" w:cs="Times New Roman"/>
                  <w:sz w:val="24"/>
                  <w:szCs w:val="24"/>
                </w:rPr>
                <m:t>p</m:t>
              </m:r>
            </m:sup>
            <m:e>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i</m:t>
                      </m:r>
                    </m:sub>
                  </m:sSub>
                </m:e>
              </m:d>
            </m:e>
          </m:nary>
        </m:oMath>
      </m:oMathPara>
    </w:p>
    <w:p w14:paraId="64F71104" w14:textId="506F52FB" w:rsidR="005F44F4" w:rsidRPr="00FF51DB" w:rsidRDefault="00FF51DB" w:rsidP="00915419">
      <w:pPr>
        <w:pStyle w:val="ListParagraph"/>
        <w:numPr>
          <w:ilvl w:val="0"/>
          <w:numId w:val="13"/>
        </w:numPr>
        <w:spacing w:after="0" w:line="360" w:lineRule="auto"/>
        <w:rPr>
          <w:rFonts w:ascii="Times New Roman" w:eastAsia="Times New Roman" w:hAnsi="Times New Roman" w:cs="Times New Roman"/>
          <w:kern w:val="0"/>
          <w:sz w:val="24"/>
          <w:szCs w:val="24"/>
          <w:lang w:eastAsia="en-IN"/>
        </w:rPr>
      </w:pPr>
      <m:oMath>
        <m:r>
          <m:rPr>
            <m:sty m:val="p"/>
          </m:rPr>
          <w:rPr>
            <w:rFonts w:ascii="Cambria Math" w:eastAsia="Times New Roman" w:hAnsi="Cambria Math" w:cs="Times New Roman"/>
            <w:kern w:val="0"/>
            <w:sz w:val="24"/>
            <w:szCs w:val="24"/>
            <w:lang w:eastAsia="en-IN"/>
          </w:rPr>
          <m:t>l</m:t>
        </m:r>
        <m:d>
          <m:dPr>
            <m:ctrlPr>
              <w:rPr>
                <w:rFonts w:ascii="Cambria Math" w:eastAsia="Times New Roman" w:hAnsi="Cambria Math" w:cs="Times New Roman"/>
                <w:kern w:val="0"/>
                <w:sz w:val="24"/>
                <w:szCs w:val="24"/>
                <w:lang w:eastAsia="en-IN"/>
              </w:rPr>
            </m:ctrlPr>
          </m:dPr>
          <m:e>
            <m:r>
              <m:rPr>
                <m:sty m:val="p"/>
              </m:rPr>
              <w:rPr>
                <w:rFonts w:ascii="Cambria Math" w:eastAsia="Times New Roman" w:hAnsi="Cambria Math" w:cs="Times New Roman"/>
                <w:kern w:val="0"/>
                <w:sz w:val="24"/>
                <w:szCs w:val="24"/>
                <w:lang w:eastAsia="en-IN"/>
              </w:rPr>
              <m:t>β</m:t>
            </m:r>
          </m:e>
        </m:d>
      </m:oMath>
      <w:r w:rsidR="005F44F4" w:rsidRPr="00FF51DB">
        <w:rPr>
          <w:rFonts w:ascii="Times New Roman" w:eastAsia="Times New Roman" w:hAnsi="Times New Roman" w:cs="Times New Roman"/>
          <w:kern w:val="0"/>
          <w:sz w:val="24"/>
          <w:szCs w:val="24"/>
          <w:lang w:eastAsia="en-IN"/>
        </w:rPr>
        <w:t xml:space="preserve"> is the partial log-likelihood function of the Cox Proportional Hazards model.</w:t>
      </w:r>
    </w:p>
    <w:p w14:paraId="7554B558" w14:textId="77777777" w:rsidR="005F44F4" w:rsidRPr="00FF51DB" w:rsidRDefault="005F44F4" w:rsidP="00915419">
      <w:pPr>
        <w:pStyle w:val="ListParagraph"/>
        <w:numPr>
          <w:ilvl w:val="0"/>
          <w:numId w:val="13"/>
        </w:numPr>
        <w:spacing w:line="360" w:lineRule="auto"/>
        <w:jc w:val="both"/>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lastRenderedPageBreak/>
        <w:t xml:space="preserve">λ is the regularization parameter that controls the amount of penalty applied to the regression coefficients. </w:t>
      </w:r>
      <w:r w:rsidRPr="00FF51DB">
        <w:rPr>
          <w:rFonts w:ascii="Times New Roman" w:hAnsi="Times New Roman" w:cs="Times New Roman"/>
          <w:sz w:val="24"/>
          <w:szCs w:val="24"/>
        </w:rPr>
        <w:t xml:space="preserve">A larger </w:t>
      </w:r>
      <w:r w:rsidRPr="00FF51DB">
        <w:rPr>
          <w:rStyle w:val="katex-mathml"/>
          <w:rFonts w:ascii="Times New Roman" w:hAnsi="Times New Roman" w:cs="Times New Roman"/>
          <w:sz w:val="24"/>
          <w:szCs w:val="24"/>
        </w:rPr>
        <w:t>λ</w:t>
      </w:r>
      <w:r w:rsidRPr="00FF51DB">
        <w:rPr>
          <w:rFonts w:ascii="Times New Roman" w:hAnsi="Times New Roman" w:cs="Times New Roman"/>
          <w:sz w:val="24"/>
          <w:szCs w:val="24"/>
        </w:rPr>
        <w:t xml:space="preserve"> results in stronger regularization, leading to more coefficients being forced to zero.</w:t>
      </w:r>
    </w:p>
    <w:p w14:paraId="4DBDEA94" w14:textId="499A0F5B" w:rsidR="00164377" w:rsidRPr="00FF51DB" w:rsidRDefault="00C3317E" w:rsidP="00915419">
      <w:pPr>
        <w:pStyle w:val="Heading5"/>
        <w:spacing w:line="360" w:lineRule="auto"/>
        <w:rPr>
          <w:rFonts w:ascii="Times New Roman" w:eastAsiaTheme="minorEastAsia" w:hAnsi="Times New Roman" w:cs="Times New Roman"/>
          <w:b/>
          <w:bCs/>
          <w:color w:val="auto"/>
          <w:sz w:val="32"/>
          <w:szCs w:val="32"/>
        </w:rPr>
      </w:pPr>
      <w:r>
        <w:rPr>
          <w:rFonts w:ascii="Times New Roman" w:eastAsiaTheme="minorEastAsia" w:hAnsi="Times New Roman" w:cs="Times New Roman"/>
          <w:b/>
          <w:bCs/>
          <w:color w:val="auto"/>
          <w:sz w:val="32"/>
          <w:szCs w:val="32"/>
        </w:rPr>
        <w:t>3.8.1</w:t>
      </w:r>
      <w:r>
        <w:rPr>
          <w:rFonts w:ascii="Times New Roman" w:eastAsiaTheme="minorEastAsia" w:hAnsi="Times New Roman" w:cs="Times New Roman"/>
          <w:b/>
          <w:bCs/>
          <w:color w:val="auto"/>
          <w:sz w:val="32"/>
          <w:szCs w:val="32"/>
        </w:rPr>
        <w:tab/>
      </w:r>
      <w:r w:rsidR="00164377" w:rsidRPr="00FF51DB">
        <w:rPr>
          <w:rFonts w:ascii="Times New Roman" w:eastAsiaTheme="minorEastAsia" w:hAnsi="Times New Roman" w:cs="Times New Roman"/>
          <w:b/>
          <w:bCs/>
          <w:color w:val="auto"/>
          <w:sz w:val="32"/>
          <w:szCs w:val="32"/>
        </w:rPr>
        <w:t>Cross-Validation</w:t>
      </w:r>
    </w:p>
    <w:p w14:paraId="09DD021E" w14:textId="4CD01F70" w:rsidR="00880255" w:rsidRPr="00FF51DB" w:rsidRDefault="003E4993"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Cross-validation is a technique used to </w:t>
      </w:r>
      <w:r w:rsidR="008E3406" w:rsidRPr="00FF51DB">
        <w:rPr>
          <w:rFonts w:ascii="Times New Roman" w:eastAsiaTheme="minorEastAsia" w:hAnsi="Times New Roman" w:cs="Times New Roman"/>
          <w:sz w:val="24"/>
          <w:szCs w:val="24"/>
        </w:rPr>
        <w:t>assess</w:t>
      </w:r>
      <w:r w:rsidRPr="00FF51DB">
        <w:rPr>
          <w:rFonts w:ascii="Times New Roman" w:eastAsiaTheme="minorEastAsia" w:hAnsi="Times New Roman" w:cs="Times New Roman"/>
          <w:sz w:val="24"/>
          <w:szCs w:val="24"/>
        </w:rPr>
        <w:t xml:space="preserve"> a model's performance and select optimal parameters, such as the regularization parameter λ in Lasso-based Cox regression. One of the most </w:t>
      </w:r>
      <w:r w:rsidR="008E3406" w:rsidRPr="00FF51DB">
        <w:rPr>
          <w:rFonts w:ascii="Times New Roman" w:eastAsiaTheme="minorEastAsia" w:hAnsi="Times New Roman" w:cs="Times New Roman"/>
          <w:sz w:val="24"/>
          <w:szCs w:val="24"/>
        </w:rPr>
        <w:t>typical</w:t>
      </w:r>
      <w:r w:rsidRPr="00FF51DB">
        <w:rPr>
          <w:rFonts w:ascii="Times New Roman" w:eastAsiaTheme="minorEastAsia" w:hAnsi="Times New Roman" w:cs="Times New Roman"/>
          <w:sz w:val="24"/>
          <w:szCs w:val="24"/>
        </w:rPr>
        <w:t xml:space="preserve"> forms of cross-validation is k-fold cross-validation. In this method, the </w:t>
      </w:r>
      <w:r w:rsidR="008E3406" w:rsidRPr="00FF51DB">
        <w:rPr>
          <w:rFonts w:ascii="Times New Roman" w:eastAsiaTheme="minorEastAsia" w:hAnsi="Times New Roman" w:cs="Times New Roman"/>
          <w:sz w:val="24"/>
          <w:szCs w:val="24"/>
        </w:rPr>
        <w:t>whole</w:t>
      </w:r>
      <w:r w:rsidRPr="00FF51DB">
        <w:rPr>
          <w:rFonts w:ascii="Times New Roman" w:eastAsiaTheme="minorEastAsia" w:hAnsi="Times New Roman" w:cs="Times New Roman"/>
          <w:sz w:val="24"/>
          <w:szCs w:val="24"/>
        </w:rPr>
        <w:t xml:space="preserve"> dataset is </w:t>
      </w:r>
      <w:r w:rsidR="008E3406" w:rsidRPr="00FF51DB">
        <w:rPr>
          <w:rFonts w:ascii="Times New Roman" w:eastAsiaTheme="minorEastAsia" w:hAnsi="Times New Roman" w:cs="Times New Roman"/>
          <w:sz w:val="24"/>
          <w:szCs w:val="24"/>
        </w:rPr>
        <w:t>sep</w:t>
      </w:r>
      <w:r w:rsidR="0028359C">
        <w:rPr>
          <w:rFonts w:ascii="Times New Roman" w:eastAsiaTheme="minorEastAsia" w:hAnsi="Times New Roman" w:cs="Times New Roman"/>
          <w:sz w:val="24"/>
          <w:szCs w:val="24"/>
        </w:rPr>
        <w:t>a</w:t>
      </w:r>
      <w:r w:rsidR="008E3406" w:rsidRPr="00FF51DB">
        <w:rPr>
          <w:rFonts w:ascii="Times New Roman" w:eastAsiaTheme="minorEastAsia" w:hAnsi="Times New Roman" w:cs="Times New Roman"/>
          <w:sz w:val="24"/>
          <w:szCs w:val="24"/>
        </w:rPr>
        <w:t>rate</w:t>
      </w:r>
      <w:r w:rsidRPr="00FF51DB">
        <w:rPr>
          <w:rFonts w:ascii="Times New Roman" w:eastAsiaTheme="minorEastAsia" w:hAnsi="Times New Roman" w:cs="Times New Roman"/>
          <w:sz w:val="24"/>
          <w:szCs w:val="24"/>
        </w:rPr>
        <w:t xml:space="preserve"> into k equally sized folds or subsets. The procedure begins by </w:t>
      </w:r>
      <w:r w:rsidR="0028359C">
        <w:rPr>
          <w:rFonts w:ascii="Times New Roman" w:eastAsiaTheme="minorEastAsia" w:hAnsi="Times New Roman" w:cs="Times New Roman"/>
          <w:sz w:val="24"/>
          <w:szCs w:val="24"/>
        </w:rPr>
        <w:t xml:space="preserve">allocating </w:t>
      </w:r>
      <w:r w:rsidR="0028359C" w:rsidRPr="00FF51DB">
        <w:rPr>
          <w:rFonts w:ascii="Times New Roman" w:eastAsiaTheme="minorEastAsia" w:hAnsi="Times New Roman" w:cs="Times New Roman"/>
          <w:sz w:val="24"/>
          <w:szCs w:val="24"/>
        </w:rPr>
        <w:t>one-fold</w:t>
      </w:r>
      <w:r w:rsidRPr="00FF51DB">
        <w:rPr>
          <w:rFonts w:ascii="Times New Roman" w:eastAsiaTheme="minorEastAsia" w:hAnsi="Times New Roman" w:cs="Times New Roman"/>
          <w:sz w:val="24"/>
          <w:szCs w:val="24"/>
        </w:rPr>
        <w:t xml:space="preserve"> to serve as the test set, while the remaining k−1 folds are used to train the model. This training and testing process is repeated k times, with each fold being used once as the test set. By </w:t>
      </w:r>
      <w:r w:rsidR="00847EF8" w:rsidRPr="00FF51DB">
        <w:rPr>
          <w:rFonts w:ascii="Times New Roman" w:eastAsiaTheme="minorEastAsia" w:hAnsi="Times New Roman" w:cs="Times New Roman"/>
          <w:sz w:val="24"/>
          <w:szCs w:val="24"/>
        </w:rPr>
        <w:t>changing</w:t>
      </w:r>
      <w:r w:rsidRPr="00FF51DB">
        <w:rPr>
          <w:rFonts w:ascii="Times New Roman" w:eastAsiaTheme="minorEastAsia" w:hAnsi="Times New Roman" w:cs="Times New Roman"/>
          <w:sz w:val="24"/>
          <w:szCs w:val="24"/>
        </w:rPr>
        <w:t xml:space="preserve"> the test set through all k folds, we ensure that every data point is used for both training and testing across the iterations. To evaluate the model's performance, a specific performance metric is calculated for each fold. Depending on the nature of the task, this metric could be the concordance index (C-index), commonly used for survival models, or mean squared error (MSE), frequently used in regression tasks. After obtaining the performance metrics from all k iterations, we average these results to generate a comprehensive estimate of the model's performance. The cross-validation error is calculated as the average error across all k folds, and the value of λ that minimizes this error is selected.</w:t>
      </w:r>
      <w:r w:rsidR="0028359C">
        <w:rPr>
          <w:rFonts w:ascii="Times New Roman" w:eastAsiaTheme="minorEastAsia" w:hAnsi="Times New Roman" w:cs="Times New Roman"/>
          <w:sz w:val="24"/>
          <w:szCs w:val="24"/>
        </w:rPr>
        <w:t xml:space="preserve"> </w:t>
      </w:r>
      <w:r w:rsidR="00880255" w:rsidRPr="00FF51DB">
        <w:rPr>
          <w:rFonts w:ascii="Times New Roman" w:eastAsiaTheme="minorEastAsia" w:hAnsi="Times New Roman" w:cs="Times New Roman"/>
          <w:sz w:val="24"/>
          <w:szCs w:val="24"/>
        </w:rPr>
        <w:t>The general formula for cross-validation error for a given model is,</w:t>
      </w:r>
    </w:p>
    <w:p w14:paraId="7EA6DDE9" w14:textId="41911528" w:rsidR="00B36879" w:rsidRPr="00FF51DB" w:rsidRDefault="00FF51DB" w:rsidP="00915419">
      <w:pPr>
        <w:spacing w:line="36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CV</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λ</m:t>
              </m:r>
            </m:e>
          </m:d>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k</m:t>
              </m:r>
            </m:den>
          </m:f>
          <m:nary>
            <m:naryPr>
              <m:chr m:val="∑"/>
              <m:limLoc m:val="undOvr"/>
              <m:grow m:val="1"/>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i=1</m:t>
              </m:r>
            </m:sub>
            <m:sup>
              <m:r>
                <m:rPr>
                  <m:sty m:val="p"/>
                </m:rPr>
                <w:rPr>
                  <w:rFonts w:ascii="Cambria Math" w:eastAsiaTheme="minorEastAsia" w:hAnsi="Cambria Math" w:cs="Times New Roman"/>
                  <w:sz w:val="24"/>
                  <w:szCs w:val="24"/>
                </w:rPr>
                <m:t>k</m:t>
              </m:r>
            </m:sup>
            <m:e>
              <m:r>
                <m:rPr>
                  <m:sty m:val="p"/>
                </m:rPr>
                <w:rPr>
                  <w:rFonts w:ascii="Cambria Math" w:eastAsiaTheme="minorEastAsia" w:hAnsi="Cambria Math" w:cs="Times New Roman"/>
                  <w:sz w:val="24"/>
                  <w:szCs w:val="24"/>
                </w:rPr>
                <m:t>ⅇrro</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e>
                <m:sub>
                  <m:r>
                    <m:rPr>
                      <m:sty m:val="p"/>
                    </m:rPr>
                    <w:rPr>
                      <w:rFonts w:ascii="Cambria Math" w:eastAsiaTheme="minorEastAsia" w:hAnsi="Cambria Math" w:cs="Times New Roman"/>
                      <w:sz w:val="24"/>
                      <w:szCs w:val="24"/>
                    </w:rPr>
                    <m:t>fol</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i</m:t>
                      </m:r>
                    </m:sub>
                  </m:sSub>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λ</m:t>
                  </m:r>
                </m:e>
              </m:d>
            </m:e>
          </m:nary>
        </m:oMath>
      </m:oMathPara>
    </w:p>
    <w:p w14:paraId="629C2981" w14:textId="714AC893" w:rsidR="00B36879" w:rsidRPr="00FF51DB" w:rsidRDefault="00880255"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Where</w:t>
      </w:r>
      <w:r w:rsidR="0028359C">
        <w:rPr>
          <w:rFonts w:ascii="Times New Roman" w:eastAsiaTheme="minorEastAsia" w:hAnsi="Times New Roman" w:cs="Times New Roman"/>
          <w:sz w:val="24"/>
          <w:szCs w:val="24"/>
        </w:rPr>
        <w:t>,</w:t>
      </w:r>
    </w:p>
    <w:p w14:paraId="1BF12F6E" w14:textId="7FEF5D5C" w:rsidR="00880255" w:rsidRPr="00FF51DB" w:rsidRDefault="00FF51DB" w:rsidP="00915419">
      <w:pPr>
        <w:pStyle w:val="ListParagraph"/>
        <w:numPr>
          <w:ilvl w:val="0"/>
          <w:numId w:val="15"/>
        </w:numPr>
        <w:spacing w:line="360" w:lineRule="auto"/>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λ</m:t>
        </m:r>
      </m:oMath>
      <w:r w:rsidR="00880255" w:rsidRPr="00FF51DB">
        <w:rPr>
          <w:rFonts w:ascii="Times New Roman" w:eastAsiaTheme="minorEastAsia" w:hAnsi="Times New Roman" w:cs="Times New Roman"/>
          <w:sz w:val="24"/>
          <w:szCs w:val="24"/>
        </w:rPr>
        <w:t xml:space="preserve"> is the regularization parameter.</w:t>
      </w:r>
    </w:p>
    <w:p w14:paraId="0EB54237" w14:textId="77777777" w:rsidR="00880255" w:rsidRPr="00FF51DB" w:rsidRDefault="00880255" w:rsidP="00915419">
      <w:pPr>
        <w:pStyle w:val="ListParagraph"/>
        <w:numPr>
          <w:ilvl w:val="0"/>
          <w:numId w:val="15"/>
        </w:num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k is the number of folds.</w:t>
      </w:r>
    </w:p>
    <w:p w14:paraId="5AB9F4BF" w14:textId="57EFC2BC" w:rsidR="00880255" w:rsidRPr="00FF51DB" w:rsidRDefault="00FF51DB" w:rsidP="00915419">
      <w:pPr>
        <w:pStyle w:val="ListParagraph"/>
        <w:numPr>
          <w:ilvl w:val="0"/>
          <w:numId w:val="15"/>
        </w:numPr>
        <w:spacing w:line="360" w:lineRule="auto"/>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ⅇrro</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e>
          <m:sub>
            <m:r>
              <m:rPr>
                <m:sty m:val="p"/>
              </m:rPr>
              <w:rPr>
                <w:rFonts w:ascii="Cambria Math" w:eastAsiaTheme="minorEastAsia" w:hAnsi="Cambria Math" w:cs="Times New Roman"/>
                <w:sz w:val="24"/>
                <w:szCs w:val="24"/>
              </w:rPr>
              <m:t>fol</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i</m:t>
                </m:r>
              </m:sub>
            </m:sSub>
          </m:sub>
        </m:sSub>
      </m:oMath>
      <w:r w:rsidR="00880255" w:rsidRPr="00FF51DB">
        <w:rPr>
          <w:rFonts w:ascii="Times New Roman" w:eastAsiaTheme="minorEastAsia" w:hAnsi="Times New Roman" w:cs="Times New Roman"/>
          <w:sz w:val="24"/>
          <w:szCs w:val="24"/>
        </w:rPr>
        <w:t xml:space="preserve">is the error (or performance measure) calculated for the model trained on all folds except fold </w:t>
      </w:r>
      <w:proofErr w:type="spellStart"/>
      <w:r w:rsidR="00880255" w:rsidRPr="00FF51DB">
        <w:rPr>
          <w:rFonts w:ascii="Times New Roman" w:eastAsiaTheme="minorEastAsia" w:hAnsi="Times New Roman" w:cs="Times New Roman"/>
          <w:sz w:val="24"/>
          <w:szCs w:val="24"/>
        </w:rPr>
        <w:t>i</w:t>
      </w:r>
      <w:proofErr w:type="spellEnd"/>
      <w:r w:rsidR="00880255" w:rsidRPr="00FF51DB">
        <w:rPr>
          <w:rFonts w:ascii="Times New Roman" w:eastAsiaTheme="minorEastAsia" w:hAnsi="Times New Roman" w:cs="Times New Roman"/>
          <w:sz w:val="24"/>
          <w:szCs w:val="24"/>
        </w:rPr>
        <w:t xml:space="preserve"> and evaluated on fold </w:t>
      </w:r>
      <w:proofErr w:type="spellStart"/>
      <w:r w:rsidR="00880255" w:rsidRPr="00FF51DB">
        <w:rPr>
          <w:rFonts w:ascii="Times New Roman" w:eastAsiaTheme="minorEastAsia" w:hAnsi="Times New Roman" w:cs="Times New Roman"/>
          <w:sz w:val="24"/>
          <w:szCs w:val="24"/>
        </w:rPr>
        <w:t>i</w:t>
      </w:r>
      <w:proofErr w:type="spellEnd"/>
      <w:r w:rsidR="00880255" w:rsidRPr="00FF51DB">
        <w:rPr>
          <w:rFonts w:ascii="Times New Roman" w:eastAsiaTheme="minorEastAsia" w:hAnsi="Times New Roman" w:cs="Times New Roman"/>
          <w:sz w:val="24"/>
          <w:szCs w:val="24"/>
        </w:rPr>
        <w:t>.</w:t>
      </w:r>
    </w:p>
    <w:p w14:paraId="2AEF2924" w14:textId="4473DFD9" w:rsidR="003E4993" w:rsidRPr="00FF51DB" w:rsidRDefault="003E4993"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In the context of Lasso-based Cox regression, the role of cross-validation is particularly important in determining the optimal value of the regularization parameter λ. The process involves testing multiple candidate values for λ and selecting the one that leads to the lowest prediction error or the highest performance metric. The cross-validation error is computed as the average error over all k folds, and the value of λ that minimizes this error becomes the </w:t>
      </w:r>
      <w:r w:rsidRPr="00FF51DB">
        <w:rPr>
          <w:rFonts w:ascii="Times New Roman" w:eastAsiaTheme="minorEastAsia" w:hAnsi="Times New Roman" w:cs="Times New Roman"/>
          <w:sz w:val="24"/>
          <w:szCs w:val="24"/>
        </w:rPr>
        <w:lastRenderedPageBreak/>
        <w:t>chosen parameter.</w:t>
      </w:r>
      <w:r w:rsidR="00640493" w:rsidRPr="00FF51DB">
        <w:rPr>
          <w:rFonts w:ascii="Times New Roman" w:eastAsiaTheme="minorEastAsia" w:hAnsi="Times New Roman" w:cs="Times New Roman"/>
          <w:sz w:val="24"/>
          <w:szCs w:val="24"/>
        </w:rPr>
        <w:t xml:space="preserve"> </w:t>
      </w:r>
      <w:r w:rsidR="009D5718" w:rsidRPr="00FF51DB">
        <w:rPr>
          <w:rFonts w:ascii="Times New Roman" w:hAnsi="Times New Roman" w:cs="Times New Roman"/>
          <w:color w:val="1C1C1C"/>
          <w:sz w:val="24"/>
          <w:szCs w:val="24"/>
          <w:shd w:val="clear" w:color="auto" w:fill="FFFFFF"/>
        </w:rPr>
        <w:t>Cross-validation helps ensure that a model works well with new data and prevents overfitting. It does this by choosing the best model parameters.</w:t>
      </w:r>
    </w:p>
    <w:p w14:paraId="340A172E" w14:textId="3FD39853" w:rsidR="00A04DC3" w:rsidRPr="00FF51DB" w:rsidRDefault="00C3317E" w:rsidP="00CF42A5">
      <w:pPr>
        <w:pStyle w:val="Heading4"/>
        <w:spacing w:line="360" w:lineRule="auto"/>
        <w:ind w:left="720" w:hanging="720"/>
        <w:jc w:val="both"/>
        <w:rPr>
          <w:rFonts w:ascii="Times New Roman" w:eastAsiaTheme="minorEastAsia" w:hAnsi="Times New Roman" w:cs="Times New Roman"/>
          <w:b/>
          <w:bCs/>
          <w:i w:val="0"/>
          <w:iCs w:val="0"/>
          <w:color w:val="auto"/>
          <w:sz w:val="40"/>
          <w:szCs w:val="40"/>
        </w:rPr>
      </w:pPr>
      <w:r>
        <w:rPr>
          <w:rFonts w:ascii="Times New Roman" w:eastAsiaTheme="minorEastAsia" w:hAnsi="Times New Roman" w:cs="Times New Roman"/>
          <w:b/>
          <w:bCs/>
          <w:i w:val="0"/>
          <w:iCs w:val="0"/>
          <w:color w:val="auto"/>
          <w:sz w:val="40"/>
          <w:szCs w:val="40"/>
        </w:rPr>
        <w:t>3.9</w:t>
      </w:r>
      <w:r>
        <w:rPr>
          <w:rFonts w:ascii="Times New Roman" w:eastAsiaTheme="minorEastAsia" w:hAnsi="Times New Roman" w:cs="Times New Roman"/>
          <w:b/>
          <w:bCs/>
          <w:i w:val="0"/>
          <w:iCs w:val="0"/>
          <w:color w:val="auto"/>
          <w:sz w:val="40"/>
          <w:szCs w:val="40"/>
        </w:rPr>
        <w:tab/>
      </w:r>
      <w:r w:rsidR="00A04DC3" w:rsidRPr="00FF51DB">
        <w:rPr>
          <w:rFonts w:ascii="Times New Roman" w:eastAsiaTheme="minorEastAsia" w:hAnsi="Times New Roman" w:cs="Times New Roman"/>
          <w:b/>
          <w:bCs/>
          <w:i w:val="0"/>
          <w:iCs w:val="0"/>
          <w:color w:val="auto"/>
          <w:sz w:val="40"/>
          <w:szCs w:val="40"/>
        </w:rPr>
        <w:t>Methods</w:t>
      </w:r>
      <w:r w:rsidR="00CF42A5">
        <w:rPr>
          <w:rFonts w:ascii="Times New Roman" w:eastAsiaTheme="minorEastAsia" w:hAnsi="Times New Roman" w:cs="Times New Roman"/>
          <w:b/>
          <w:bCs/>
          <w:i w:val="0"/>
          <w:iCs w:val="0"/>
          <w:color w:val="auto"/>
          <w:sz w:val="40"/>
          <w:szCs w:val="40"/>
        </w:rPr>
        <w:t xml:space="preserve"> </w:t>
      </w:r>
      <w:r w:rsidR="00A04DC3" w:rsidRPr="00FF51DB">
        <w:rPr>
          <w:rFonts w:ascii="Times New Roman" w:eastAsiaTheme="minorEastAsia" w:hAnsi="Times New Roman" w:cs="Times New Roman"/>
          <w:b/>
          <w:bCs/>
          <w:i w:val="0"/>
          <w:iCs w:val="0"/>
          <w:color w:val="auto"/>
          <w:sz w:val="40"/>
          <w:szCs w:val="40"/>
        </w:rPr>
        <w:t>used</w:t>
      </w:r>
      <w:r w:rsidR="00CF42A5">
        <w:rPr>
          <w:rFonts w:ascii="Times New Roman" w:eastAsiaTheme="minorEastAsia" w:hAnsi="Times New Roman" w:cs="Times New Roman"/>
          <w:b/>
          <w:bCs/>
          <w:i w:val="0"/>
          <w:iCs w:val="0"/>
          <w:color w:val="auto"/>
          <w:sz w:val="40"/>
          <w:szCs w:val="40"/>
        </w:rPr>
        <w:t xml:space="preserve"> </w:t>
      </w:r>
      <w:r w:rsidR="00A04DC3" w:rsidRPr="00FF51DB">
        <w:rPr>
          <w:rFonts w:ascii="Times New Roman" w:eastAsiaTheme="minorEastAsia" w:hAnsi="Times New Roman" w:cs="Times New Roman"/>
          <w:b/>
          <w:bCs/>
          <w:i w:val="0"/>
          <w:iCs w:val="0"/>
          <w:color w:val="auto"/>
          <w:sz w:val="40"/>
          <w:szCs w:val="40"/>
        </w:rPr>
        <w:t>for evaluating the model</w:t>
      </w:r>
      <w:r w:rsidR="00915419">
        <w:rPr>
          <w:rFonts w:ascii="Times New Roman" w:eastAsiaTheme="minorEastAsia" w:hAnsi="Times New Roman" w:cs="Times New Roman"/>
          <w:b/>
          <w:bCs/>
          <w:i w:val="0"/>
          <w:iCs w:val="0"/>
          <w:color w:val="auto"/>
          <w:sz w:val="40"/>
          <w:szCs w:val="40"/>
        </w:rPr>
        <w:t xml:space="preserve"> </w:t>
      </w:r>
      <w:r w:rsidR="00A04DC3" w:rsidRPr="00FF51DB">
        <w:rPr>
          <w:rFonts w:ascii="Times New Roman" w:eastAsiaTheme="minorEastAsia" w:hAnsi="Times New Roman" w:cs="Times New Roman"/>
          <w:b/>
          <w:bCs/>
          <w:i w:val="0"/>
          <w:iCs w:val="0"/>
          <w:color w:val="auto"/>
          <w:sz w:val="40"/>
          <w:szCs w:val="40"/>
        </w:rPr>
        <w:t>performance</w:t>
      </w:r>
    </w:p>
    <w:p w14:paraId="02281608" w14:textId="77777777" w:rsidR="00D82F26" w:rsidRPr="00FF51DB" w:rsidRDefault="00D82F2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When assessing predictive models for survival in patients with head and neck cancer, it is essential to evaluate their ability to discriminate among patients based on their results, such as survival rates. To conduct a detailed analysis of this aspect, we applied two key statistical metrics: the C-index and the time-dependent area under the curve (AUC). Both the C-index and the time-dependent AUC play complementary roles in assessing the efficiency of Cox proportional hazards (PH) models and Lasso-based Cox regression models. Together, these metrics provide a more comprehensive evaluation of model performance in survival analysis.</w:t>
      </w:r>
    </w:p>
    <w:p w14:paraId="56E1EDF9" w14:textId="03121A9B" w:rsidR="00A04DC3" w:rsidRPr="00FF51DB" w:rsidRDefault="00C3317E" w:rsidP="00915419">
      <w:pPr>
        <w:pStyle w:val="Heading5"/>
        <w:spacing w:line="360" w:lineRule="auto"/>
        <w:rPr>
          <w:rFonts w:ascii="Times New Roman" w:eastAsiaTheme="minorEastAsia" w:hAnsi="Times New Roman" w:cs="Times New Roman"/>
          <w:b/>
          <w:bCs/>
          <w:color w:val="auto"/>
          <w:sz w:val="32"/>
          <w:szCs w:val="32"/>
        </w:rPr>
      </w:pPr>
      <w:r>
        <w:rPr>
          <w:rFonts w:ascii="Times New Roman" w:eastAsiaTheme="minorEastAsia" w:hAnsi="Times New Roman" w:cs="Times New Roman"/>
          <w:b/>
          <w:bCs/>
          <w:color w:val="auto"/>
          <w:sz w:val="32"/>
          <w:szCs w:val="32"/>
        </w:rPr>
        <w:t>3.9.1</w:t>
      </w:r>
      <w:r>
        <w:rPr>
          <w:rFonts w:ascii="Times New Roman" w:eastAsiaTheme="minorEastAsia" w:hAnsi="Times New Roman" w:cs="Times New Roman"/>
          <w:b/>
          <w:bCs/>
          <w:color w:val="auto"/>
          <w:sz w:val="32"/>
          <w:szCs w:val="32"/>
        </w:rPr>
        <w:tab/>
      </w:r>
      <w:r w:rsidR="00A04DC3" w:rsidRPr="00FF51DB">
        <w:rPr>
          <w:rFonts w:ascii="Times New Roman" w:eastAsiaTheme="minorEastAsia" w:hAnsi="Times New Roman" w:cs="Times New Roman"/>
          <w:b/>
          <w:bCs/>
          <w:color w:val="auto"/>
          <w:sz w:val="32"/>
          <w:szCs w:val="32"/>
        </w:rPr>
        <w:t>Concordance Index</w:t>
      </w:r>
    </w:p>
    <w:p w14:paraId="347344B9" w14:textId="77777777" w:rsidR="00F11901" w:rsidRPr="00FF51DB" w:rsidRDefault="008A62F6" w:rsidP="00915419">
      <w:pPr>
        <w:spacing w:line="360" w:lineRule="auto"/>
        <w:jc w:val="both"/>
        <w:rPr>
          <w:rFonts w:ascii="Times New Roman" w:eastAsiaTheme="minorEastAsia" w:hAnsi="Times New Roman" w:cs="Times New Roman"/>
          <w:sz w:val="24"/>
          <w:szCs w:val="24"/>
        </w:rPr>
      </w:pPr>
      <w:r w:rsidRPr="00FF51DB">
        <w:rPr>
          <w:rFonts w:ascii="Times New Roman" w:hAnsi="Times New Roman" w:cs="Times New Roman"/>
          <w:sz w:val="24"/>
          <w:szCs w:val="24"/>
        </w:rPr>
        <w:t>The C-index, or Concordance Index, is a metric used to evaluate the discriminatory power of survival models, such as the Cox Proportional Hazards (Cox PH) model or Lasso-Cox regression. It measures the model's predictive accuracy by assessing how often the predictions match the actual outcomes. Specifically, the C-index evaluates how well the model can differentiate between individuals based on their predicted risk of an event over time. The C-index works by comparing pairs of individuals. For each pair, the model assigns a predicted risk score, which indicates the likelihood of the event occurring for each individual. The actual event times for both individuals are also recorded. The value of the C-index ranges from 0.5 to</w:t>
      </w:r>
      <w:r w:rsidR="00CA645C" w:rsidRPr="00FF51DB">
        <w:rPr>
          <w:rFonts w:ascii="Times New Roman" w:hAnsi="Times New Roman" w:cs="Times New Roman"/>
          <w:sz w:val="24"/>
          <w:szCs w:val="24"/>
        </w:rPr>
        <w:t xml:space="preserve"> 1</w:t>
      </w:r>
      <w:r w:rsidRPr="00FF51DB">
        <w:rPr>
          <w:rFonts w:ascii="Times New Roman" w:hAnsi="Times New Roman" w:cs="Times New Roman"/>
          <w:sz w:val="24"/>
          <w:szCs w:val="24"/>
        </w:rPr>
        <w:t>. A C-index value of 0.5 suggests that the model has no discriminatory ability, while a value of 1.0 indicates perfect discrimination.</w:t>
      </w:r>
    </w:p>
    <w:p w14:paraId="452040D4" w14:textId="3F403D3F" w:rsidR="00A04DC3" w:rsidRPr="00FF51DB" w:rsidRDefault="00C3317E" w:rsidP="00915419">
      <w:pPr>
        <w:pStyle w:val="Heading5"/>
        <w:spacing w:line="360" w:lineRule="auto"/>
        <w:rPr>
          <w:rFonts w:ascii="Times New Roman" w:eastAsiaTheme="minorEastAsia" w:hAnsi="Times New Roman" w:cs="Times New Roman"/>
          <w:b/>
          <w:bCs/>
          <w:color w:val="auto"/>
          <w:sz w:val="32"/>
          <w:szCs w:val="32"/>
        </w:rPr>
      </w:pPr>
      <w:r>
        <w:rPr>
          <w:rFonts w:ascii="Times New Roman" w:eastAsiaTheme="minorEastAsia" w:hAnsi="Times New Roman" w:cs="Times New Roman"/>
          <w:b/>
          <w:bCs/>
          <w:color w:val="auto"/>
          <w:sz w:val="32"/>
          <w:szCs w:val="32"/>
        </w:rPr>
        <w:t>3.9.2</w:t>
      </w:r>
      <w:r>
        <w:rPr>
          <w:rFonts w:ascii="Times New Roman" w:eastAsiaTheme="minorEastAsia" w:hAnsi="Times New Roman" w:cs="Times New Roman"/>
          <w:b/>
          <w:bCs/>
          <w:color w:val="auto"/>
          <w:sz w:val="32"/>
          <w:szCs w:val="32"/>
        </w:rPr>
        <w:tab/>
      </w:r>
      <w:r w:rsidR="00B20567" w:rsidRPr="00FF51DB">
        <w:rPr>
          <w:rFonts w:ascii="Times New Roman" w:eastAsiaTheme="minorEastAsia" w:hAnsi="Times New Roman" w:cs="Times New Roman"/>
          <w:b/>
          <w:bCs/>
          <w:color w:val="auto"/>
          <w:sz w:val="32"/>
          <w:szCs w:val="32"/>
        </w:rPr>
        <w:t>Time-Dependent</w:t>
      </w:r>
      <w:r w:rsidR="00A04DC3" w:rsidRPr="00FF51DB">
        <w:rPr>
          <w:rFonts w:ascii="Times New Roman" w:eastAsiaTheme="minorEastAsia" w:hAnsi="Times New Roman" w:cs="Times New Roman"/>
          <w:b/>
          <w:bCs/>
          <w:color w:val="auto"/>
          <w:sz w:val="32"/>
          <w:szCs w:val="32"/>
        </w:rPr>
        <w:t xml:space="preserve"> AUC</w:t>
      </w:r>
    </w:p>
    <w:p w14:paraId="0163D3C5" w14:textId="77777777" w:rsidR="00EE4FE2" w:rsidRPr="00FF51DB" w:rsidRDefault="00EE4FE2"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The time-dependent Area Under the Curve (AUC) is a significant metric for determining the effectiveness of survival models, such as the Cox Proportional Hazards (Cox PH) and Lasso-Cox regression models. While the concordance index (C-index) measures overall discriminatory ability, the time-dependent AUC provides a specific evaluation of model performance at various time points. This is especially important in survival analysis, where the likelihood of events can change over time.</w:t>
      </w:r>
    </w:p>
    <w:p w14:paraId="6DBFDC5E" w14:textId="77777777" w:rsidR="00EE4FE2" w:rsidRDefault="00EE4FE2"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lastRenderedPageBreak/>
        <w:t>The time-dependent AUC is calculated at different points during the follow-up period. It compares the predicted risk scores against the actual survival outcomes, indicating the model’s effectiveness in identifying individuals who will experience an event at each specific time. This metric is derived from the receiver operating characteristic (ROC) curve, which plots the true positive rate (sensitivity) against the false positive rate (specificity) at different thresholds. Unlike traditional AUC, the time-dependent AUC considers the time aspect, making it particularly useful for survival analysis. By examining the time-dependent AUC at multiple durations, we can better understand how well the model distinguishes between individuals who have experienced the event by that certain time and those who have not. This dynamic evaluation helps recognize periods when the model is most effective, providing a more thorough assessment of its predictive accuracy over time.</w:t>
      </w:r>
    </w:p>
    <w:p w14:paraId="4B46C891" w14:textId="77777777" w:rsidR="00915419" w:rsidRDefault="00915419" w:rsidP="00915419">
      <w:pPr>
        <w:spacing w:line="360" w:lineRule="auto"/>
        <w:jc w:val="both"/>
        <w:rPr>
          <w:rFonts w:ascii="Times New Roman" w:eastAsiaTheme="minorEastAsia" w:hAnsi="Times New Roman" w:cs="Times New Roman"/>
          <w:sz w:val="24"/>
          <w:szCs w:val="24"/>
        </w:rPr>
      </w:pPr>
    </w:p>
    <w:p w14:paraId="2C64EB51" w14:textId="58D680FF" w:rsidR="00915419" w:rsidRDefault="00915419" w:rsidP="00915419">
      <w:pPr>
        <w:spacing w:line="360" w:lineRule="auto"/>
        <w:jc w:val="both"/>
        <w:rPr>
          <w:rFonts w:ascii="Times New Roman" w:eastAsiaTheme="minorEastAsia" w:hAnsi="Times New Roman" w:cs="Times New Roman"/>
          <w:sz w:val="24"/>
          <w:szCs w:val="24"/>
        </w:rPr>
      </w:pPr>
    </w:p>
    <w:p w14:paraId="30970BBB" w14:textId="77777777" w:rsidR="00915419" w:rsidRDefault="00915419" w:rsidP="00915419">
      <w:pPr>
        <w:spacing w:line="360" w:lineRule="auto"/>
        <w:jc w:val="both"/>
        <w:rPr>
          <w:rFonts w:ascii="Times New Roman" w:eastAsiaTheme="minorEastAsia" w:hAnsi="Times New Roman" w:cs="Times New Roman"/>
          <w:sz w:val="24"/>
          <w:szCs w:val="24"/>
        </w:rPr>
      </w:pPr>
    </w:p>
    <w:p w14:paraId="67F9AD6E" w14:textId="77777777" w:rsidR="00915419" w:rsidRDefault="00915419" w:rsidP="00915419">
      <w:pPr>
        <w:spacing w:line="360" w:lineRule="auto"/>
        <w:jc w:val="both"/>
        <w:rPr>
          <w:rFonts w:ascii="Times New Roman" w:eastAsiaTheme="minorEastAsia" w:hAnsi="Times New Roman" w:cs="Times New Roman"/>
          <w:sz w:val="24"/>
          <w:szCs w:val="24"/>
        </w:rPr>
      </w:pPr>
    </w:p>
    <w:p w14:paraId="5B13760E" w14:textId="77777777" w:rsidR="00915419" w:rsidRDefault="00915419" w:rsidP="00915419">
      <w:pPr>
        <w:spacing w:line="360" w:lineRule="auto"/>
        <w:jc w:val="both"/>
        <w:rPr>
          <w:rFonts w:ascii="Times New Roman" w:eastAsiaTheme="minorEastAsia" w:hAnsi="Times New Roman" w:cs="Times New Roman"/>
          <w:sz w:val="24"/>
          <w:szCs w:val="24"/>
        </w:rPr>
      </w:pPr>
    </w:p>
    <w:p w14:paraId="1570BD6C" w14:textId="77777777" w:rsidR="00915419" w:rsidRPr="00FF51DB" w:rsidRDefault="00915419" w:rsidP="00915419">
      <w:pPr>
        <w:spacing w:line="360" w:lineRule="auto"/>
        <w:jc w:val="both"/>
        <w:rPr>
          <w:rFonts w:ascii="Times New Roman" w:eastAsiaTheme="minorEastAsia" w:hAnsi="Times New Roman" w:cs="Times New Roman"/>
          <w:sz w:val="28"/>
          <w:szCs w:val="28"/>
        </w:rPr>
      </w:pPr>
    </w:p>
    <w:p w14:paraId="308DC44F" w14:textId="77777777" w:rsidR="0028359C" w:rsidRPr="00FF51DB" w:rsidRDefault="0028359C" w:rsidP="00915419">
      <w:pPr>
        <w:spacing w:line="360" w:lineRule="auto"/>
        <w:jc w:val="both"/>
        <w:rPr>
          <w:rFonts w:ascii="Times New Roman" w:hAnsi="Times New Roman" w:cs="Times New Roman"/>
          <w:sz w:val="56"/>
          <w:szCs w:val="56"/>
        </w:rPr>
      </w:pPr>
    </w:p>
    <w:p w14:paraId="49B0E237" w14:textId="77777777" w:rsidR="0028359C" w:rsidRPr="00FF51DB" w:rsidRDefault="0028359C" w:rsidP="00915419">
      <w:pPr>
        <w:spacing w:line="360" w:lineRule="auto"/>
        <w:jc w:val="both"/>
        <w:rPr>
          <w:rFonts w:ascii="Times New Roman" w:hAnsi="Times New Roman" w:cs="Times New Roman"/>
          <w:sz w:val="56"/>
          <w:szCs w:val="56"/>
        </w:rPr>
      </w:pPr>
    </w:p>
    <w:p w14:paraId="24E10C9E" w14:textId="77777777" w:rsidR="0028359C" w:rsidRPr="00FF51DB" w:rsidRDefault="0028359C" w:rsidP="00915419">
      <w:pPr>
        <w:spacing w:line="360" w:lineRule="auto"/>
        <w:jc w:val="both"/>
        <w:rPr>
          <w:rFonts w:ascii="Times New Roman" w:hAnsi="Times New Roman" w:cs="Times New Roman"/>
          <w:sz w:val="48"/>
          <w:szCs w:val="48"/>
        </w:rPr>
      </w:pPr>
    </w:p>
    <w:p w14:paraId="54F7377E" w14:textId="77777777" w:rsidR="00915419" w:rsidRDefault="00915419" w:rsidP="00915419">
      <w:pPr>
        <w:pStyle w:val="Heading2"/>
        <w:spacing w:line="360" w:lineRule="auto"/>
        <w:jc w:val="center"/>
        <w:rPr>
          <w:rFonts w:ascii="Times New Roman" w:hAnsi="Times New Roman" w:cs="Times New Roman"/>
          <w:color w:val="auto"/>
          <w:sz w:val="48"/>
          <w:szCs w:val="48"/>
        </w:rPr>
      </w:pPr>
    </w:p>
    <w:p w14:paraId="31BBC59F" w14:textId="77777777" w:rsidR="00915419" w:rsidRDefault="00915419" w:rsidP="006847CD">
      <w:pPr>
        <w:pStyle w:val="Heading2"/>
      </w:pPr>
    </w:p>
    <w:p w14:paraId="5D5E8020" w14:textId="77777777" w:rsidR="006847CD" w:rsidRPr="006847CD" w:rsidRDefault="006847CD" w:rsidP="006847CD"/>
    <w:p w14:paraId="23DA6AD8" w14:textId="77777777" w:rsidR="006847CD" w:rsidRPr="006847CD" w:rsidRDefault="006847CD" w:rsidP="006847CD"/>
    <w:p w14:paraId="3951F3CC" w14:textId="77777777" w:rsidR="006847CD" w:rsidRPr="006847CD" w:rsidRDefault="006847CD" w:rsidP="006847CD">
      <w:pPr>
        <w:jc w:val="center"/>
        <w:rPr>
          <w:rFonts w:ascii="Times New Roman" w:hAnsi="Times New Roman" w:cs="Times New Roman"/>
          <w:sz w:val="48"/>
          <w:szCs w:val="48"/>
        </w:rPr>
      </w:pPr>
    </w:p>
    <w:p w14:paraId="7E89C645" w14:textId="77777777" w:rsidR="006847CD" w:rsidRPr="006847CD" w:rsidRDefault="006847CD" w:rsidP="006847CD">
      <w:pPr>
        <w:jc w:val="center"/>
        <w:rPr>
          <w:rFonts w:ascii="Times New Roman" w:hAnsi="Times New Roman" w:cs="Times New Roman"/>
          <w:sz w:val="48"/>
          <w:szCs w:val="48"/>
        </w:rPr>
      </w:pPr>
    </w:p>
    <w:p w14:paraId="60903266" w14:textId="77777777" w:rsidR="006847CD" w:rsidRPr="006847CD" w:rsidRDefault="006847CD" w:rsidP="006847CD">
      <w:pPr>
        <w:jc w:val="center"/>
        <w:rPr>
          <w:rFonts w:ascii="Times New Roman" w:hAnsi="Times New Roman" w:cs="Times New Roman"/>
          <w:sz w:val="48"/>
          <w:szCs w:val="48"/>
        </w:rPr>
      </w:pPr>
    </w:p>
    <w:p w14:paraId="5777BD9E" w14:textId="0D662D09" w:rsidR="00C3317E" w:rsidRPr="00CB1CE7" w:rsidRDefault="00A04DC3" w:rsidP="00CB1CE7">
      <w:pPr>
        <w:pStyle w:val="Heading2"/>
        <w:spacing w:line="360" w:lineRule="auto"/>
        <w:jc w:val="center"/>
        <w:rPr>
          <w:rFonts w:ascii="Times New Roman" w:hAnsi="Times New Roman" w:cs="Times New Roman"/>
          <w:color w:val="auto"/>
          <w:sz w:val="48"/>
          <w:szCs w:val="48"/>
        </w:rPr>
      </w:pPr>
      <w:r w:rsidRPr="00FF51DB">
        <w:rPr>
          <w:rFonts w:ascii="Times New Roman" w:hAnsi="Times New Roman" w:cs="Times New Roman"/>
          <w:color w:val="auto"/>
          <w:sz w:val="48"/>
          <w:szCs w:val="48"/>
        </w:rPr>
        <w:t>Chapter 4</w:t>
      </w:r>
    </w:p>
    <w:p w14:paraId="7A2243A1" w14:textId="2AA27627" w:rsidR="00C3317E" w:rsidRPr="00915419" w:rsidRDefault="00A04DC3" w:rsidP="00915419">
      <w:pPr>
        <w:pStyle w:val="Heading2"/>
        <w:spacing w:line="360" w:lineRule="auto"/>
        <w:jc w:val="center"/>
        <w:rPr>
          <w:rFonts w:ascii="Times New Roman" w:hAnsi="Times New Roman" w:cs="Times New Roman"/>
          <w:color w:val="auto"/>
          <w:sz w:val="56"/>
          <w:szCs w:val="56"/>
        </w:rPr>
      </w:pPr>
      <w:r w:rsidRPr="00FF51DB">
        <w:rPr>
          <w:rFonts w:ascii="Times New Roman" w:hAnsi="Times New Roman" w:cs="Times New Roman"/>
          <w:color w:val="auto"/>
          <w:sz w:val="56"/>
          <w:szCs w:val="56"/>
        </w:rPr>
        <w:t>Materials</w:t>
      </w:r>
    </w:p>
    <w:p w14:paraId="3061FC77" w14:textId="6A8CAEAA" w:rsidR="00A04DC3" w:rsidRPr="00FF51DB" w:rsidRDefault="00C3317E" w:rsidP="00915419">
      <w:pPr>
        <w:pStyle w:val="Heading3"/>
        <w:spacing w:line="360" w:lineRule="auto"/>
        <w:rPr>
          <w:rFonts w:ascii="Times New Roman" w:hAnsi="Times New Roman" w:cs="Times New Roman"/>
          <w:b/>
          <w:bCs/>
          <w:color w:val="auto"/>
          <w:sz w:val="40"/>
          <w:szCs w:val="40"/>
        </w:rPr>
      </w:pPr>
      <w:r>
        <w:rPr>
          <w:rFonts w:ascii="Times New Roman" w:hAnsi="Times New Roman" w:cs="Times New Roman"/>
          <w:b/>
          <w:bCs/>
          <w:color w:val="auto"/>
          <w:sz w:val="40"/>
          <w:szCs w:val="40"/>
        </w:rPr>
        <w:t>4.1</w:t>
      </w:r>
      <w:r>
        <w:rPr>
          <w:rFonts w:ascii="Times New Roman" w:hAnsi="Times New Roman" w:cs="Times New Roman"/>
          <w:b/>
          <w:bCs/>
          <w:color w:val="auto"/>
          <w:sz w:val="40"/>
          <w:szCs w:val="40"/>
        </w:rPr>
        <w:tab/>
      </w:r>
      <w:r w:rsidR="00A04DC3" w:rsidRPr="00FF51DB">
        <w:rPr>
          <w:rFonts w:ascii="Times New Roman" w:hAnsi="Times New Roman" w:cs="Times New Roman"/>
          <w:b/>
          <w:bCs/>
          <w:color w:val="auto"/>
          <w:sz w:val="40"/>
          <w:szCs w:val="40"/>
        </w:rPr>
        <w:t>Study Design</w:t>
      </w:r>
    </w:p>
    <w:p w14:paraId="3A1F4110" w14:textId="77777777" w:rsidR="003A0437" w:rsidRPr="00FF51DB" w:rsidRDefault="00CA645C" w:rsidP="00915419">
      <w:pPr>
        <w:spacing w:line="360" w:lineRule="auto"/>
        <w:ind w:firstLine="720"/>
        <w:jc w:val="both"/>
        <w:rPr>
          <w:rFonts w:ascii="Times New Roman" w:hAnsi="Times New Roman" w:cs="Times New Roman"/>
          <w:sz w:val="24"/>
          <w:szCs w:val="24"/>
        </w:rPr>
      </w:pPr>
      <w:r w:rsidRPr="00FF51DB">
        <w:rPr>
          <w:rFonts w:ascii="Times New Roman" w:hAnsi="Times New Roman" w:cs="Times New Roman"/>
          <w:sz w:val="24"/>
          <w:szCs w:val="24"/>
        </w:rPr>
        <w:t>R</w:t>
      </w:r>
      <w:r w:rsidR="003A0437" w:rsidRPr="00FF51DB">
        <w:rPr>
          <w:rFonts w:ascii="Times New Roman" w:hAnsi="Times New Roman" w:cs="Times New Roman"/>
          <w:sz w:val="24"/>
          <w:szCs w:val="24"/>
        </w:rPr>
        <w:t>etrospective cohort study</w:t>
      </w:r>
    </w:p>
    <w:p w14:paraId="5C0FE8DD" w14:textId="09E52EDB" w:rsidR="00A04DC3" w:rsidRPr="00FF51DB" w:rsidRDefault="00C3317E" w:rsidP="00915419">
      <w:pPr>
        <w:pStyle w:val="Heading3"/>
        <w:spacing w:line="360" w:lineRule="auto"/>
        <w:rPr>
          <w:rFonts w:ascii="Times New Roman" w:hAnsi="Times New Roman" w:cs="Times New Roman"/>
          <w:b/>
          <w:bCs/>
          <w:color w:val="auto"/>
          <w:sz w:val="40"/>
          <w:szCs w:val="40"/>
        </w:rPr>
      </w:pPr>
      <w:r>
        <w:rPr>
          <w:rFonts w:ascii="Times New Roman" w:hAnsi="Times New Roman" w:cs="Times New Roman"/>
          <w:b/>
          <w:bCs/>
          <w:color w:val="auto"/>
          <w:sz w:val="40"/>
          <w:szCs w:val="40"/>
        </w:rPr>
        <w:t>4.2</w:t>
      </w:r>
      <w:r>
        <w:rPr>
          <w:rFonts w:ascii="Times New Roman" w:hAnsi="Times New Roman" w:cs="Times New Roman"/>
          <w:b/>
          <w:bCs/>
          <w:color w:val="auto"/>
          <w:sz w:val="40"/>
          <w:szCs w:val="40"/>
        </w:rPr>
        <w:tab/>
      </w:r>
      <w:r w:rsidR="00A04DC3" w:rsidRPr="00FF51DB">
        <w:rPr>
          <w:rFonts w:ascii="Times New Roman" w:hAnsi="Times New Roman" w:cs="Times New Roman"/>
          <w:b/>
          <w:bCs/>
          <w:color w:val="auto"/>
          <w:sz w:val="40"/>
          <w:szCs w:val="40"/>
        </w:rPr>
        <w:t>Study Setting</w:t>
      </w:r>
    </w:p>
    <w:p w14:paraId="69654F42" w14:textId="45F72606" w:rsidR="001803D6" w:rsidRPr="00FF51DB" w:rsidRDefault="001803D6" w:rsidP="00915419">
      <w:p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 xml:space="preserve">The study has been initiated by the Department of Cancer </w:t>
      </w:r>
      <w:r w:rsidR="003B4EBC" w:rsidRPr="00FF51DB">
        <w:rPr>
          <w:rFonts w:ascii="Times New Roman" w:hAnsi="Times New Roman" w:cs="Times New Roman"/>
          <w:sz w:val="24"/>
          <w:szCs w:val="24"/>
        </w:rPr>
        <w:t>R</w:t>
      </w:r>
      <w:r w:rsidRPr="00FF51DB">
        <w:rPr>
          <w:rFonts w:ascii="Times New Roman" w:hAnsi="Times New Roman" w:cs="Times New Roman"/>
          <w:sz w:val="24"/>
          <w:szCs w:val="24"/>
        </w:rPr>
        <w:t xml:space="preserve">egistry and </w:t>
      </w:r>
      <w:r w:rsidR="003B4EBC" w:rsidRPr="00FF51DB">
        <w:rPr>
          <w:rFonts w:ascii="Times New Roman" w:hAnsi="Times New Roman" w:cs="Times New Roman"/>
          <w:sz w:val="24"/>
          <w:szCs w:val="24"/>
        </w:rPr>
        <w:t>E</w:t>
      </w:r>
      <w:r w:rsidRPr="00FF51DB">
        <w:rPr>
          <w:rFonts w:ascii="Times New Roman" w:hAnsi="Times New Roman" w:cs="Times New Roman"/>
          <w:sz w:val="24"/>
          <w:szCs w:val="24"/>
        </w:rPr>
        <w:t>pidemiology of</w:t>
      </w:r>
      <w:r w:rsidR="002A7720">
        <w:rPr>
          <w:rFonts w:ascii="Times New Roman" w:hAnsi="Times New Roman" w:cs="Times New Roman"/>
          <w:sz w:val="24"/>
          <w:szCs w:val="24"/>
        </w:rPr>
        <w:t xml:space="preserve"> </w:t>
      </w:r>
      <w:r w:rsidRPr="00FF51DB">
        <w:rPr>
          <w:rFonts w:ascii="Times New Roman" w:hAnsi="Times New Roman" w:cs="Times New Roman"/>
          <w:sz w:val="24"/>
          <w:szCs w:val="24"/>
        </w:rPr>
        <w:t>Malabar Cancer Centre, Thalassery</w:t>
      </w:r>
      <w:r w:rsidR="00E26873" w:rsidRPr="00FF51DB">
        <w:rPr>
          <w:rFonts w:ascii="Times New Roman" w:hAnsi="Times New Roman" w:cs="Times New Roman"/>
          <w:sz w:val="24"/>
          <w:szCs w:val="24"/>
        </w:rPr>
        <w:t>.</w:t>
      </w:r>
    </w:p>
    <w:p w14:paraId="6E9E832C" w14:textId="040F0248" w:rsidR="00844402" w:rsidRPr="00FF51DB" w:rsidRDefault="00C3317E" w:rsidP="00915419">
      <w:pPr>
        <w:pStyle w:val="Heading3"/>
        <w:spacing w:line="360" w:lineRule="auto"/>
        <w:rPr>
          <w:rFonts w:ascii="Times New Roman" w:hAnsi="Times New Roman" w:cs="Times New Roman"/>
          <w:b/>
          <w:bCs/>
          <w:color w:val="auto"/>
          <w:sz w:val="40"/>
          <w:szCs w:val="40"/>
        </w:rPr>
      </w:pPr>
      <w:r>
        <w:rPr>
          <w:rFonts w:ascii="Times New Roman" w:hAnsi="Times New Roman" w:cs="Times New Roman"/>
          <w:b/>
          <w:bCs/>
          <w:color w:val="auto"/>
          <w:sz w:val="40"/>
          <w:szCs w:val="40"/>
        </w:rPr>
        <w:t>4.3</w:t>
      </w:r>
      <w:r>
        <w:rPr>
          <w:rFonts w:ascii="Times New Roman" w:hAnsi="Times New Roman" w:cs="Times New Roman"/>
          <w:b/>
          <w:bCs/>
          <w:color w:val="auto"/>
          <w:sz w:val="40"/>
          <w:szCs w:val="40"/>
        </w:rPr>
        <w:tab/>
      </w:r>
      <w:r w:rsidR="00A04DC3" w:rsidRPr="00FF51DB">
        <w:rPr>
          <w:rFonts w:ascii="Times New Roman" w:hAnsi="Times New Roman" w:cs="Times New Roman"/>
          <w:b/>
          <w:bCs/>
          <w:color w:val="auto"/>
          <w:sz w:val="40"/>
          <w:szCs w:val="40"/>
        </w:rPr>
        <w:t>Study Variables</w:t>
      </w:r>
    </w:p>
    <w:p w14:paraId="521B13E9" w14:textId="32D9E3E0" w:rsidR="003B4EBC" w:rsidRPr="00FF51DB" w:rsidRDefault="003B4EBC" w:rsidP="00915419">
      <w:p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 xml:space="preserve">In this study, we collected and </w:t>
      </w:r>
      <w:proofErr w:type="spellStart"/>
      <w:r w:rsidR="00C3317E">
        <w:rPr>
          <w:rFonts w:ascii="Times New Roman" w:hAnsi="Times New Roman" w:cs="Times New Roman"/>
          <w:sz w:val="24"/>
          <w:szCs w:val="24"/>
        </w:rPr>
        <w:t>analyzed</w:t>
      </w:r>
      <w:proofErr w:type="spellEnd"/>
      <w:r w:rsidRPr="00FF51DB">
        <w:rPr>
          <w:rFonts w:ascii="Times New Roman" w:hAnsi="Times New Roman" w:cs="Times New Roman"/>
          <w:sz w:val="24"/>
          <w:szCs w:val="24"/>
        </w:rPr>
        <w:t xml:space="preserve"> a comprehensive set of variables from patients diagnosed with Head and Neck cancer. The variables include demographic, clinical, pathological treatment, and follow-up information, crucial for understanding the factors influencing patient outcomes. Below is a detailed description of each variable included in this study.</w:t>
      </w:r>
    </w:p>
    <w:p w14:paraId="73D7C542" w14:textId="7E56C849" w:rsidR="003B4EBC" w:rsidRPr="00FF51DB" w:rsidRDefault="003B4EBC"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Age</w:t>
      </w:r>
      <w:r w:rsidR="00BE47B1" w:rsidRPr="00FF51DB">
        <w:rPr>
          <w:rFonts w:ascii="Times New Roman" w:hAnsi="Times New Roman" w:cs="Times New Roman"/>
          <w:sz w:val="24"/>
          <w:szCs w:val="24"/>
        </w:rPr>
        <w:t xml:space="preserve">: </w:t>
      </w:r>
      <w:r w:rsidR="00E8413E">
        <w:rPr>
          <w:rFonts w:ascii="Times New Roman" w:hAnsi="Times New Roman" w:cs="Times New Roman"/>
          <w:sz w:val="24"/>
          <w:szCs w:val="24"/>
        </w:rPr>
        <w:t>A</w:t>
      </w:r>
      <w:r w:rsidR="00BE47B1" w:rsidRPr="00FF51DB">
        <w:rPr>
          <w:rFonts w:ascii="Times New Roman" w:hAnsi="Times New Roman" w:cs="Times New Roman"/>
          <w:sz w:val="24"/>
          <w:szCs w:val="24"/>
        </w:rPr>
        <w:t>ge of the patient recorded in years at the time of diagnosis.</w:t>
      </w:r>
    </w:p>
    <w:p w14:paraId="37B7593B" w14:textId="77777777" w:rsidR="003B4EBC" w:rsidRPr="00FF51DB" w:rsidRDefault="003B4EBC"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Sex</w:t>
      </w:r>
      <w:r w:rsidR="00BE47B1" w:rsidRPr="00FF51DB">
        <w:rPr>
          <w:rFonts w:ascii="Times New Roman" w:hAnsi="Times New Roman" w:cs="Times New Roman"/>
          <w:sz w:val="24"/>
          <w:szCs w:val="24"/>
        </w:rPr>
        <w:t>: The biological classification of the patient</w:t>
      </w:r>
      <w:r w:rsidR="005C36F4" w:rsidRPr="00FF51DB">
        <w:rPr>
          <w:rFonts w:ascii="Times New Roman" w:hAnsi="Times New Roman" w:cs="Times New Roman"/>
          <w:sz w:val="24"/>
          <w:szCs w:val="24"/>
        </w:rPr>
        <w:t xml:space="preserve"> as male or female.</w:t>
      </w:r>
    </w:p>
    <w:p w14:paraId="0FE707C6" w14:textId="77777777" w:rsidR="003B4EBC" w:rsidRPr="00FF51DB" w:rsidRDefault="003B4EBC"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Date of diagnosis</w:t>
      </w:r>
      <w:r w:rsidR="00BE47B1" w:rsidRPr="00FF51DB">
        <w:rPr>
          <w:rFonts w:ascii="Times New Roman" w:hAnsi="Times New Roman" w:cs="Times New Roman"/>
          <w:sz w:val="24"/>
          <w:szCs w:val="24"/>
        </w:rPr>
        <w:t>: The date when the head and neck cancer was diagnosed</w:t>
      </w:r>
      <w:r w:rsidR="005C36F4" w:rsidRPr="00FF51DB">
        <w:rPr>
          <w:rFonts w:ascii="Times New Roman" w:hAnsi="Times New Roman" w:cs="Times New Roman"/>
          <w:sz w:val="24"/>
          <w:szCs w:val="24"/>
        </w:rPr>
        <w:t>.</w:t>
      </w:r>
    </w:p>
    <w:p w14:paraId="2D21FA84" w14:textId="624E9A25" w:rsidR="003B4EBC" w:rsidRPr="00FF51DB" w:rsidRDefault="003B4EBC"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Primary site</w:t>
      </w:r>
      <w:r w:rsidR="005C36F4" w:rsidRPr="00FF51DB">
        <w:rPr>
          <w:rFonts w:ascii="Times New Roman" w:hAnsi="Times New Roman" w:cs="Times New Roman"/>
          <w:sz w:val="24"/>
          <w:szCs w:val="24"/>
        </w:rPr>
        <w:t xml:space="preserve">: The organ where the cancer first develops. Common sites in head and neck cancer include the hypopharynx, larynx, mouth, nasopharynx, oropharynx, pharynx, tongue, and tonsils. </w:t>
      </w:r>
    </w:p>
    <w:p w14:paraId="0B946DA7" w14:textId="77777777" w:rsidR="008969A9" w:rsidRPr="00FF51DB" w:rsidRDefault="003B4EBC"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Histology</w:t>
      </w:r>
      <w:r w:rsidR="005C36F4" w:rsidRPr="00FF51DB">
        <w:rPr>
          <w:rFonts w:ascii="Times New Roman" w:hAnsi="Times New Roman" w:cs="Times New Roman"/>
          <w:sz w:val="24"/>
          <w:szCs w:val="24"/>
        </w:rPr>
        <w:t>: The tumour types in head and neck cancer</w:t>
      </w:r>
      <w:r w:rsidR="008969A9" w:rsidRPr="00FF51DB">
        <w:rPr>
          <w:rFonts w:ascii="Times New Roman" w:hAnsi="Times New Roman" w:cs="Times New Roman"/>
          <w:sz w:val="24"/>
          <w:szCs w:val="24"/>
        </w:rPr>
        <w:t xml:space="preserve"> include SCC (Squamous Cell Carcinoma), carcinoma, adenocarcinoma, and others.</w:t>
      </w:r>
    </w:p>
    <w:p w14:paraId="583F4F06" w14:textId="77777777" w:rsidR="003B4EBC" w:rsidRPr="00FF51DB" w:rsidRDefault="003B4EBC"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lastRenderedPageBreak/>
        <w:t>Grade</w:t>
      </w:r>
      <w:r w:rsidR="008969A9" w:rsidRPr="00FF51DB">
        <w:rPr>
          <w:rFonts w:ascii="Times New Roman" w:hAnsi="Times New Roman" w:cs="Times New Roman"/>
          <w:sz w:val="24"/>
          <w:szCs w:val="24"/>
        </w:rPr>
        <w:t>: The tumour grade indicates the aggressiveness of cancer cells. It may be well-differentiated, moderately differentiated, poorly differentiated, or undifferentiated.</w:t>
      </w:r>
    </w:p>
    <w:p w14:paraId="0FC76B3B" w14:textId="77777777" w:rsidR="003B4EBC" w:rsidRPr="00FF51DB" w:rsidRDefault="003B4EBC"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Tumour size</w:t>
      </w:r>
      <w:r w:rsidR="00117110" w:rsidRPr="00FF51DB">
        <w:rPr>
          <w:rFonts w:ascii="Times New Roman" w:hAnsi="Times New Roman" w:cs="Times New Roman"/>
          <w:sz w:val="24"/>
          <w:szCs w:val="24"/>
        </w:rPr>
        <w:t>: The dimension of the tumour categorized as 1, 1A, 1B, 2, 3, 4, 4A, 4B, and 4C.</w:t>
      </w:r>
    </w:p>
    <w:p w14:paraId="706965EF" w14:textId="77777777" w:rsidR="003B4EBC" w:rsidRPr="00FF51DB" w:rsidRDefault="003B4EBC"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Nodal Status</w:t>
      </w:r>
      <w:r w:rsidR="00117110" w:rsidRPr="00FF51DB">
        <w:rPr>
          <w:rFonts w:ascii="Times New Roman" w:hAnsi="Times New Roman" w:cs="Times New Roman"/>
          <w:sz w:val="24"/>
          <w:szCs w:val="24"/>
        </w:rPr>
        <w:t>: Indicates whether cancer has spread to lymph nodes or not.</w:t>
      </w:r>
    </w:p>
    <w:p w14:paraId="1678882C" w14:textId="77777777" w:rsidR="003B4EBC" w:rsidRPr="00FF51DB" w:rsidRDefault="003B4EBC"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Metastasis Status</w:t>
      </w:r>
      <w:r w:rsidR="00117110" w:rsidRPr="00FF51DB">
        <w:rPr>
          <w:rFonts w:ascii="Times New Roman" w:hAnsi="Times New Roman" w:cs="Times New Roman"/>
          <w:sz w:val="24"/>
          <w:szCs w:val="24"/>
        </w:rPr>
        <w:t>: Indicates whether cancer has spread to other parts of the body.</w:t>
      </w:r>
    </w:p>
    <w:p w14:paraId="290CCDB0" w14:textId="77777777" w:rsidR="003B4EBC" w:rsidRPr="00FF51DB" w:rsidRDefault="003B4EBC"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Composite Stage</w:t>
      </w:r>
      <w:r w:rsidR="00117110" w:rsidRPr="00FF51DB">
        <w:rPr>
          <w:rFonts w:ascii="Times New Roman" w:hAnsi="Times New Roman" w:cs="Times New Roman"/>
          <w:sz w:val="24"/>
          <w:szCs w:val="24"/>
        </w:rPr>
        <w:t>: The combined assessment of cancer growth which is classified into stages 1 to 4.</w:t>
      </w:r>
    </w:p>
    <w:p w14:paraId="6B3B9A46" w14:textId="77777777" w:rsidR="00117110" w:rsidRPr="00FF51DB" w:rsidRDefault="00117110"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 xml:space="preserve">Treatment given prior to registration at RI: </w:t>
      </w:r>
      <w:r w:rsidR="0084312B" w:rsidRPr="00FF51DB">
        <w:rPr>
          <w:rFonts w:ascii="Times New Roman" w:hAnsi="Times New Roman" w:cs="Times New Roman"/>
          <w:sz w:val="24"/>
          <w:szCs w:val="24"/>
        </w:rPr>
        <w:t>Indicates whether the patient received any treatment before registration at the research institute.</w:t>
      </w:r>
    </w:p>
    <w:p w14:paraId="689A5841" w14:textId="77777777" w:rsidR="003B4EBC" w:rsidRPr="00FF51DB" w:rsidRDefault="003B4EBC"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Type of treatment given</w:t>
      </w:r>
      <w:r w:rsidR="0084312B" w:rsidRPr="00FF51DB">
        <w:rPr>
          <w:rFonts w:ascii="Times New Roman" w:hAnsi="Times New Roman" w:cs="Times New Roman"/>
          <w:sz w:val="24"/>
          <w:szCs w:val="24"/>
        </w:rPr>
        <w:t>: The treatment received by the patient including surgery (S), chemotherapy (C), radiotherapy (R), hormone therapy (H), S+C, S+R, R+C, and S+R+C.</w:t>
      </w:r>
    </w:p>
    <w:p w14:paraId="043893F4" w14:textId="77777777" w:rsidR="003B4EBC" w:rsidRPr="00FF51DB" w:rsidRDefault="00256FF5"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Tobacco Chewing</w:t>
      </w:r>
      <w:r w:rsidR="0084312B" w:rsidRPr="00FF51DB">
        <w:rPr>
          <w:rFonts w:ascii="Times New Roman" w:hAnsi="Times New Roman" w:cs="Times New Roman"/>
          <w:sz w:val="24"/>
          <w:szCs w:val="24"/>
        </w:rPr>
        <w:t>: Indicate the habit of chewing tobacco.</w:t>
      </w:r>
    </w:p>
    <w:p w14:paraId="09909F0E" w14:textId="77777777" w:rsidR="00256FF5" w:rsidRPr="00FF51DB" w:rsidRDefault="00256FF5"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Smoking Habit</w:t>
      </w:r>
      <w:r w:rsidR="0084312B" w:rsidRPr="00FF51DB">
        <w:rPr>
          <w:rFonts w:ascii="Times New Roman" w:hAnsi="Times New Roman" w:cs="Times New Roman"/>
          <w:sz w:val="24"/>
          <w:szCs w:val="24"/>
        </w:rPr>
        <w:t>: Indicate the habit of smoking.</w:t>
      </w:r>
    </w:p>
    <w:p w14:paraId="0C32A465" w14:textId="77777777" w:rsidR="00256FF5" w:rsidRPr="00FF51DB" w:rsidRDefault="00256FF5"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Alcohol Consumption</w:t>
      </w:r>
      <w:r w:rsidR="0084312B" w:rsidRPr="00FF51DB">
        <w:rPr>
          <w:rFonts w:ascii="Times New Roman" w:hAnsi="Times New Roman" w:cs="Times New Roman"/>
          <w:sz w:val="24"/>
          <w:szCs w:val="24"/>
        </w:rPr>
        <w:t>: Indicate the consumption of alcohol.</w:t>
      </w:r>
    </w:p>
    <w:p w14:paraId="0DD97509" w14:textId="77777777" w:rsidR="00256FF5" w:rsidRPr="00FF51DB" w:rsidRDefault="00256FF5"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Date of last follow-up</w:t>
      </w:r>
      <w:r w:rsidR="0084312B" w:rsidRPr="00FF51DB">
        <w:rPr>
          <w:rFonts w:ascii="Times New Roman" w:hAnsi="Times New Roman" w:cs="Times New Roman"/>
          <w:sz w:val="24"/>
          <w:szCs w:val="24"/>
        </w:rPr>
        <w:t>: The last date on which the patient’s status was recorded.</w:t>
      </w:r>
    </w:p>
    <w:p w14:paraId="6A6B928A" w14:textId="77777777" w:rsidR="00256FF5" w:rsidRPr="00FF51DB" w:rsidRDefault="00256FF5"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Date of Death</w:t>
      </w:r>
      <w:r w:rsidR="0084312B" w:rsidRPr="00FF51DB">
        <w:rPr>
          <w:rFonts w:ascii="Times New Roman" w:hAnsi="Times New Roman" w:cs="Times New Roman"/>
          <w:sz w:val="24"/>
          <w:szCs w:val="24"/>
        </w:rPr>
        <w:t>: The date of the patient’s death if applicable.</w:t>
      </w:r>
    </w:p>
    <w:p w14:paraId="3BE1A1C8" w14:textId="77777777" w:rsidR="0084312B" w:rsidRPr="00FF51DB" w:rsidRDefault="00256FF5"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Status</w:t>
      </w:r>
      <w:r w:rsidR="0084312B" w:rsidRPr="00FF51DB">
        <w:rPr>
          <w:rFonts w:ascii="Times New Roman" w:hAnsi="Times New Roman" w:cs="Times New Roman"/>
          <w:sz w:val="24"/>
          <w:szCs w:val="24"/>
        </w:rPr>
        <w:t>: Current status of the patient. 1 if the patient dies and 0 if the patient is alive or lost to follow-up.</w:t>
      </w:r>
    </w:p>
    <w:p w14:paraId="5A0853D7" w14:textId="77777777" w:rsidR="00256FF5" w:rsidRPr="00FF51DB" w:rsidRDefault="00256FF5" w:rsidP="00915419">
      <w:pPr>
        <w:pStyle w:val="ListParagraph"/>
        <w:numPr>
          <w:ilvl w:val="0"/>
          <w:numId w:val="19"/>
        </w:num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Lifetime in month</w:t>
      </w:r>
      <w:r w:rsidR="0084312B" w:rsidRPr="00FF51DB">
        <w:rPr>
          <w:rFonts w:ascii="Times New Roman" w:hAnsi="Times New Roman" w:cs="Times New Roman"/>
          <w:sz w:val="24"/>
          <w:szCs w:val="24"/>
        </w:rPr>
        <w:t xml:space="preserve">: </w:t>
      </w:r>
      <w:r w:rsidR="009E5D10" w:rsidRPr="00FF51DB">
        <w:rPr>
          <w:rFonts w:ascii="Times New Roman" w:hAnsi="Times New Roman" w:cs="Times New Roman"/>
          <w:sz w:val="24"/>
          <w:szCs w:val="24"/>
        </w:rPr>
        <w:t>The duration</w:t>
      </w:r>
      <w:r w:rsidR="0084312B" w:rsidRPr="00FF51DB">
        <w:rPr>
          <w:rFonts w:ascii="Times New Roman" w:hAnsi="Times New Roman" w:cs="Times New Roman"/>
          <w:sz w:val="24"/>
          <w:szCs w:val="24"/>
        </w:rPr>
        <w:t xml:space="preserve"> from the date of diagnosis to the date of death </w:t>
      </w:r>
      <w:r w:rsidR="009E5D10" w:rsidRPr="00FF51DB">
        <w:rPr>
          <w:rFonts w:ascii="Times New Roman" w:hAnsi="Times New Roman" w:cs="Times New Roman"/>
          <w:sz w:val="24"/>
          <w:szCs w:val="24"/>
        </w:rPr>
        <w:t>if the patient has expired, or to the date of last follow-up, measured in months.</w:t>
      </w:r>
    </w:p>
    <w:p w14:paraId="05841A19" w14:textId="0B993577" w:rsidR="00D302F5" w:rsidRDefault="009E5D10" w:rsidP="00915419">
      <w:pPr>
        <w:pStyle w:val="Heading3"/>
        <w:spacing w:line="360" w:lineRule="auto"/>
        <w:rPr>
          <w:rFonts w:ascii="Times New Roman" w:hAnsi="Times New Roman" w:cs="Times New Roman"/>
          <w:b/>
          <w:bCs/>
          <w:color w:val="auto"/>
          <w:sz w:val="40"/>
          <w:szCs w:val="40"/>
        </w:rPr>
      </w:pPr>
      <w:r w:rsidRPr="00FF51DB">
        <w:br w:type="page"/>
      </w:r>
      <w:r w:rsidR="00C3317E">
        <w:rPr>
          <w:rFonts w:ascii="Times New Roman" w:hAnsi="Times New Roman" w:cs="Times New Roman"/>
          <w:b/>
          <w:bCs/>
          <w:color w:val="auto"/>
          <w:sz w:val="40"/>
          <w:szCs w:val="40"/>
        </w:rPr>
        <w:lastRenderedPageBreak/>
        <w:t>4.4</w:t>
      </w:r>
      <w:r w:rsidR="00C3317E">
        <w:rPr>
          <w:rFonts w:ascii="Times New Roman" w:hAnsi="Times New Roman" w:cs="Times New Roman"/>
          <w:b/>
          <w:bCs/>
          <w:color w:val="auto"/>
          <w:sz w:val="40"/>
          <w:szCs w:val="40"/>
        </w:rPr>
        <w:tab/>
        <w:t>I</w:t>
      </w:r>
      <w:r w:rsidR="00A04DC3" w:rsidRPr="00FF51DB">
        <w:rPr>
          <w:rFonts w:ascii="Times New Roman" w:hAnsi="Times New Roman" w:cs="Times New Roman"/>
          <w:b/>
          <w:bCs/>
          <w:color w:val="auto"/>
          <w:sz w:val="40"/>
          <w:szCs w:val="40"/>
        </w:rPr>
        <w:t>nclusion and Exclusion Criteria</w:t>
      </w:r>
    </w:p>
    <w:p w14:paraId="3F6F2B47" w14:textId="77777777" w:rsidR="00915419" w:rsidRPr="00915419" w:rsidRDefault="00915419" w:rsidP="00915419"/>
    <w:p w14:paraId="6FC0B83F" w14:textId="2821B78E" w:rsidR="00E26873" w:rsidRPr="00FF51DB" w:rsidRDefault="00E47C15" w:rsidP="00915419">
      <w:pPr>
        <w:spacing w:line="360" w:lineRule="auto"/>
        <w:rPr>
          <w:rFonts w:ascii="Times New Roman" w:hAnsi="Times New Roman" w:cs="Times New Roman"/>
          <w:sz w:val="32"/>
          <w:szCs w:val="32"/>
        </w:rPr>
      </w:pPr>
      <w:r w:rsidRPr="00FF51DB">
        <w:rPr>
          <w:rFonts w:ascii="Times New Roman" w:eastAsiaTheme="minorEastAsia" w:hAnsi="Times New Roman" w:cs="Times New Roman"/>
          <w:b/>
          <w:bCs/>
          <w:noProof/>
          <w:sz w:val="24"/>
          <w:szCs w:val="24"/>
        </w:rPr>
        <mc:AlternateContent>
          <mc:Choice Requires="wps">
            <w:drawing>
              <wp:anchor distT="0" distB="0" distL="114300" distR="114300" simplePos="0" relativeHeight="251658240" behindDoc="0" locked="0" layoutInCell="1" allowOverlap="1" wp14:anchorId="41219212" wp14:editId="5B92C1CD">
                <wp:simplePos x="0" y="0"/>
                <wp:positionH relativeFrom="column">
                  <wp:posOffset>257175</wp:posOffset>
                </wp:positionH>
                <wp:positionV relativeFrom="paragraph">
                  <wp:posOffset>20955</wp:posOffset>
                </wp:positionV>
                <wp:extent cx="4796155" cy="585470"/>
                <wp:effectExtent l="0" t="0" r="4445" b="5080"/>
                <wp:wrapNone/>
                <wp:docPr id="1259953626"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6155" cy="58547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C471EE" w14:textId="77777777" w:rsidR="00873A29" w:rsidRPr="00507ACE" w:rsidRDefault="00873A29" w:rsidP="00FE4761">
                            <w:pPr>
                              <w:jc w:val="center"/>
                              <w:rPr>
                                <w:rFonts w:ascii="Times New Roman" w:hAnsi="Times New Roman" w:cs="Times New Roman"/>
                                <w:sz w:val="24"/>
                                <w:szCs w:val="24"/>
                                <w:lang w:val="en-US"/>
                              </w:rPr>
                            </w:pPr>
                            <w:r w:rsidRPr="00507ACE">
                              <w:rPr>
                                <w:rFonts w:ascii="Times New Roman" w:hAnsi="Times New Roman" w:cs="Times New Roman"/>
                                <w:sz w:val="24"/>
                                <w:szCs w:val="24"/>
                                <w:lang w:val="en-US"/>
                              </w:rPr>
                              <w:t>1162 Head and Neck cancer patients who registered according to Hospital Based Cancer Registry at Malabar Cancer Centre during 2017-2019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219212" id="Rectangle: Rounded Corners 17" o:spid="_x0000_s1026" style="position:absolute;margin-left:20.25pt;margin-top:1.65pt;width:377.65pt;height:4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" fillcolor="white [3201]" strokecolor="black [3213]" strokeweight="1pt">
                <v:stroke joinstyle="miter"/>
                <v:path arrowok="t"/>
                <v:textbox>
                  <w:txbxContent>
                    <w:p w14:paraId="6FC471EE" w14:textId="77777777" w:rsidR="00873A29" w:rsidRPr="00507ACE" w:rsidRDefault="00873A29" w:rsidP="00FE4761">
                      <w:pPr>
                        <w:jc w:val="center"/>
                        <w:rPr>
                          <w:rFonts w:ascii="Times New Roman" w:hAnsi="Times New Roman" w:cs="Times New Roman"/>
                          <w:sz w:val="24"/>
                          <w:szCs w:val="24"/>
                          <w:lang w:val="en-US"/>
                        </w:rPr>
                      </w:pPr>
                      <w:r w:rsidRPr="00507ACE">
                        <w:rPr>
                          <w:rFonts w:ascii="Times New Roman" w:hAnsi="Times New Roman" w:cs="Times New Roman"/>
                          <w:sz w:val="24"/>
                          <w:szCs w:val="24"/>
                          <w:lang w:val="en-US"/>
                        </w:rPr>
                        <w:t>1162 Head and Neck cancer patients who registered according to Hospital Based Cancer Registry at Malabar Cancer Centre during 2017-2019</w:t>
                      </w:r>
                    </w:p>
                  </w:txbxContent>
                </v:textbox>
              </v:roundrect>
            </w:pict>
          </mc:Fallback>
        </mc:AlternateContent>
      </w:r>
    </w:p>
    <w:p w14:paraId="4F692CD7" w14:textId="59711CEC" w:rsidR="00844402" w:rsidRPr="00FF51DB" w:rsidRDefault="00915419" w:rsidP="00915419">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noProof/>
          <w:sz w:val="24"/>
          <w:szCs w:val="24"/>
        </w:rPr>
        <mc:AlternateContent>
          <mc:Choice Requires="wps">
            <w:drawing>
              <wp:anchor distT="0" distB="0" distL="114300" distR="114300" simplePos="0" relativeHeight="251658263" behindDoc="0" locked="0" layoutInCell="1" allowOverlap="1" wp14:anchorId="636F801F" wp14:editId="32FAD3DE">
                <wp:simplePos x="0" y="0"/>
                <wp:positionH relativeFrom="column">
                  <wp:posOffset>2667000</wp:posOffset>
                </wp:positionH>
                <wp:positionV relativeFrom="paragraph">
                  <wp:posOffset>172720</wp:posOffset>
                </wp:positionV>
                <wp:extent cx="7620" cy="2628900"/>
                <wp:effectExtent l="76200" t="0" r="68580" b="57150"/>
                <wp:wrapNone/>
                <wp:docPr id="1805878507" name="Straight Arrow Connector 18"/>
                <wp:cNvGraphicFramePr/>
                <a:graphic xmlns:a="http://schemas.openxmlformats.org/drawingml/2006/main">
                  <a:graphicData uri="http://schemas.microsoft.com/office/word/2010/wordprocessingShape">
                    <wps:wsp>
                      <wps:cNvCnPr/>
                      <wps:spPr>
                        <a:xfrm flipH="1">
                          <a:off x="0" y="0"/>
                          <a:ext cx="7620" cy="2628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343DCEC" id="_x0000_t32" coordsize="21600,21600" o:spt="32" o:oned="t" path="m,l21600,21600e" filled="f">
                <v:path arrowok="t" fillok="f" o:connecttype="none"/>
                <o:lock v:ext="edit" shapetype="t"/>
              </v:shapetype>
              <v:shape id="Straight Arrow Connector 18" o:spid="_x0000_s1026" type="#_x0000_t32" style="position:absolute;margin-left:210pt;margin-top:13.6pt;width:.6pt;height:207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" strokecolor="black [3200]" strokeweight=".5pt">
                <v:stroke endarrow="block" joinstyle="miter"/>
              </v:shape>
            </w:pict>
          </mc:Fallback>
        </mc:AlternateContent>
      </w:r>
    </w:p>
    <w:p w14:paraId="10EA19F0" w14:textId="77777777" w:rsidR="00844402" w:rsidRPr="00FF51DB" w:rsidRDefault="00844402" w:rsidP="00915419">
      <w:pPr>
        <w:spacing w:line="360" w:lineRule="auto"/>
        <w:jc w:val="both"/>
        <w:rPr>
          <w:rFonts w:ascii="Times New Roman" w:eastAsiaTheme="minorEastAsia" w:hAnsi="Times New Roman" w:cs="Times New Roman"/>
          <w:b/>
          <w:bCs/>
          <w:sz w:val="24"/>
          <w:szCs w:val="24"/>
        </w:rPr>
      </w:pPr>
    </w:p>
    <w:p w14:paraId="7FF1B9E4" w14:textId="77777777" w:rsidR="00447A0C" w:rsidRPr="00FF51DB" w:rsidRDefault="00447A0C" w:rsidP="00915419">
      <w:pPr>
        <w:spacing w:line="360" w:lineRule="auto"/>
        <w:jc w:val="both"/>
        <w:rPr>
          <w:rFonts w:ascii="Times New Roman" w:eastAsiaTheme="minorEastAsia" w:hAnsi="Times New Roman" w:cs="Times New Roman"/>
          <w:b/>
          <w:bCs/>
          <w:sz w:val="24"/>
          <w:szCs w:val="24"/>
        </w:rPr>
      </w:pPr>
    </w:p>
    <w:p w14:paraId="6BCCB1D8" w14:textId="3CFDF351" w:rsidR="00B36879" w:rsidRPr="00CB1CE7" w:rsidRDefault="00E47C15" w:rsidP="00CB1CE7">
      <w:pPr>
        <w:spacing w:line="360" w:lineRule="auto"/>
        <w:rPr>
          <w:rFonts w:ascii="Times New Roman" w:eastAsia="Times New Roman" w:hAnsi="Times New Roman" w:cs="Times New Roman"/>
          <w:color w:val="000000" w:themeColor="text1"/>
          <w:kern w:val="0"/>
          <w:sz w:val="40"/>
          <w:szCs w:val="40"/>
          <w:lang w:eastAsia="en-IN"/>
        </w:rPr>
      </w:pPr>
      <w:r w:rsidRPr="00FF51DB">
        <w:rPr>
          <w:rFonts w:ascii="Times New Roman" w:eastAsiaTheme="minorEastAsia" w:hAnsi="Times New Roman" w:cs="Times New Roman"/>
          <w:b/>
          <w:bCs/>
          <w:noProof/>
          <w:sz w:val="24"/>
          <w:szCs w:val="24"/>
        </w:rPr>
        <mc:AlternateContent>
          <mc:Choice Requires="wps">
            <w:drawing>
              <wp:anchor distT="4294967295" distB="4294967295" distL="114300" distR="114300" simplePos="0" relativeHeight="251658255" behindDoc="0" locked="0" layoutInCell="1" allowOverlap="1" wp14:anchorId="1AF93E88" wp14:editId="6139B74A">
                <wp:simplePos x="0" y="0"/>
                <wp:positionH relativeFrom="column">
                  <wp:posOffset>2647950</wp:posOffset>
                </wp:positionH>
                <wp:positionV relativeFrom="paragraph">
                  <wp:posOffset>3382009</wp:posOffset>
                </wp:positionV>
                <wp:extent cx="793115" cy="0"/>
                <wp:effectExtent l="0" t="76200" r="6985" b="76200"/>
                <wp:wrapNone/>
                <wp:docPr id="1402260579"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31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E4E3BF" id="Straight Arrow Connector 13" o:spid="_x0000_s1026" type="#_x0000_t32" style="position:absolute;margin-left:208.5pt;margin-top:266.3pt;width:62.45pt;height:0;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" strokecolor="black [3200]" strokeweight=".5pt">
                <v:stroke endarrow="block" joinstyle="miter"/>
                <o:lock v:ext="edit" shapetype="f"/>
              </v:shape>
            </w:pict>
          </mc:Fallback>
        </mc:AlternateContent>
      </w:r>
      <w:r w:rsidRPr="00FF51DB">
        <w:rPr>
          <w:rFonts w:ascii="Times New Roman" w:eastAsiaTheme="minorEastAsia" w:hAnsi="Times New Roman" w:cs="Times New Roman"/>
          <w:b/>
          <w:bCs/>
          <w:noProof/>
          <w:sz w:val="24"/>
          <w:szCs w:val="24"/>
        </w:rPr>
        <mc:AlternateContent>
          <mc:Choice Requires="wps">
            <w:drawing>
              <wp:anchor distT="0" distB="0" distL="114300" distR="114300" simplePos="0" relativeHeight="251658254" behindDoc="0" locked="0" layoutInCell="1" allowOverlap="1" wp14:anchorId="66E09DBA" wp14:editId="2AD7DF18">
                <wp:simplePos x="0" y="0"/>
                <wp:positionH relativeFrom="column">
                  <wp:posOffset>2634615</wp:posOffset>
                </wp:positionH>
                <wp:positionV relativeFrom="paragraph">
                  <wp:posOffset>2289810</wp:posOffset>
                </wp:positionV>
                <wp:extent cx="26670" cy="3289935"/>
                <wp:effectExtent l="57150" t="0" r="49530" b="43815"/>
                <wp:wrapNone/>
                <wp:docPr id="1216878615"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 cy="328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8CC56C" id="Straight Arrow Connector 11" o:spid="_x0000_s1026" type="#_x0000_t32" style="position:absolute;margin-left:207.45pt;margin-top:180.3pt;width:2.1pt;height:259.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" strokecolor="black [3200]" strokeweight=".5pt">
                <v:stroke endarrow="block" joinstyle="miter"/>
                <o:lock v:ext="edit" shapetype="f"/>
              </v:shape>
            </w:pict>
          </mc:Fallback>
        </mc:AlternateContent>
      </w:r>
      <w:r w:rsidRPr="00FF51DB">
        <w:rPr>
          <w:rFonts w:ascii="Times New Roman" w:eastAsiaTheme="minorEastAsia" w:hAnsi="Times New Roman" w:cs="Times New Roman"/>
          <w:b/>
          <w:bCs/>
          <w:noProof/>
          <w:sz w:val="24"/>
          <w:szCs w:val="24"/>
        </w:rPr>
        <mc:AlternateContent>
          <mc:Choice Requires="wps">
            <w:drawing>
              <wp:anchor distT="0" distB="0" distL="114300" distR="114300" simplePos="0" relativeHeight="251658243" behindDoc="0" locked="0" layoutInCell="1" allowOverlap="1" wp14:anchorId="520FDCDC" wp14:editId="6D45DAA2">
                <wp:simplePos x="0" y="0"/>
                <wp:positionH relativeFrom="margin">
                  <wp:posOffset>3431540</wp:posOffset>
                </wp:positionH>
                <wp:positionV relativeFrom="paragraph">
                  <wp:posOffset>3098800</wp:posOffset>
                </wp:positionV>
                <wp:extent cx="2699385" cy="575945"/>
                <wp:effectExtent l="0" t="0" r="5715" b="0"/>
                <wp:wrapNone/>
                <wp:docPr id="76875620"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9385" cy="57594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A2F320" w14:textId="77777777" w:rsidR="00873A29" w:rsidRPr="00507ACE" w:rsidRDefault="00873A29" w:rsidP="00507ACE">
                            <w:pPr>
                              <w:jc w:val="center"/>
                              <w:rPr>
                                <w:rFonts w:ascii="Times New Roman" w:hAnsi="Times New Roman" w:cs="Times New Roman"/>
                                <w:sz w:val="24"/>
                                <w:szCs w:val="24"/>
                                <w:lang w:val="en-US"/>
                              </w:rPr>
                            </w:pPr>
                            <w:r w:rsidRPr="00507ACE">
                              <w:rPr>
                                <w:rFonts w:ascii="Times New Roman" w:hAnsi="Times New Roman" w:cs="Times New Roman"/>
                                <w:sz w:val="24"/>
                                <w:szCs w:val="24"/>
                                <w:lang w:val="en-US"/>
                              </w:rPr>
                              <w:t>4 patients were excluded as they were duplicate entries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0FDCDC" id="Rectangle: Rounded Corners 9" o:spid="_x0000_s1027" style="position:absolute;margin-left:270.2pt;margin-top:244pt;width:212.55pt;height:45.3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" fillcolor="white [3201]" strokecolor="black [3213]" strokeweight="1pt">
                <v:stroke joinstyle="miter"/>
                <v:path arrowok="t"/>
                <v:textbox>
                  <w:txbxContent>
                    <w:p w14:paraId="4BA2F320" w14:textId="77777777" w:rsidR="00873A29" w:rsidRPr="00507ACE" w:rsidRDefault="00873A29" w:rsidP="00507ACE">
                      <w:pPr>
                        <w:jc w:val="center"/>
                        <w:rPr>
                          <w:rFonts w:ascii="Times New Roman" w:hAnsi="Times New Roman" w:cs="Times New Roman"/>
                          <w:sz w:val="24"/>
                          <w:szCs w:val="24"/>
                          <w:lang w:val="en-US"/>
                        </w:rPr>
                      </w:pPr>
                      <w:r w:rsidRPr="00507ACE">
                        <w:rPr>
                          <w:rFonts w:ascii="Times New Roman" w:hAnsi="Times New Roman" w:cs="Times New Roman"/>
                          <w:sz w:val="24"/>
                          <w:szCs w:val="24"/>
                          <w:lang w:val="en-US"/>
                        </w:rPr>
                        <w:t>4 patients were excluded as they were duplicate entries</w:t>
                      </w:r>
                    </w:p>
                  </w:txbxContent>
                </v:textbox>
                <w10:wrap anchorx="margin"/>
              </v:roundrect>
            </w:pict>
          </mc:Fallback>
        </mc:AlternateContent>
      </w:r>
      <w:r w:rsidRPr="00FF51DB">
        <w:rPr>
          <w:rFonts w:ascii="Times New Roman" w:eastAsiaTheme="minorEastAsia" w:hAnsi="Times New Roman" w:cs="Times New Roman"/>
          <w:b/>
          <w:bCs/>
          <w:noProof/>
          <w:sz w:val="24"/>
          <w:szCs w:val="24"/>
        </w:rPr>
        <mc:AlternateContent>
          <mc:Choice Requires="wps">
            <w:drawing>
              <wp:anchor distT="0" distB="0" distL="114300" distR="114300" simplePos="0" relativeHeight="251658245" behindDoc="0" locked="0" layoutInCell="1" allowOverlap="1" wp14:anchorId="4598BA2A" wp14:editId="79B98B51">
                <wp:simplePos x="0" y="0"/>
                <wp:positionH relativeFrom="column">
                  <wp:posOffset>2661920</wp:posOffset>
                </wp:positionH>
                <wp:positionV relativeFrom="paragraph">
                  <wp:posOffset>401955</wp:posOffset>
                </wp:positionV>
                <wp:extent cx="728345" cy="5080"/>
                <wp:effectExtent l="0" t="76200" r="14605" b="90170"/>
                <wp:wrapNone/>
                <wp:docPr id="927457522"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8345"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878D57" id="Straight Arrow Connector 7" o:spid="_x0000_s1026" type="#_x0000_t32" style="position:absolute;margin-left:209.6pt;margin-top:31.65pt;width:57.35pt;height:.4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" strokecolor="black [3200]" strokeweight=".5pt">
                <v:stroke endarrow="block" joinstyle="miter"/>
                <o:lock v:ext="edit" shapetype="f"/>
              </v:shape>
            </w:pict>
          </mc:Fallback>
        </mc:AlternateContent>
      </w:r>
      <w:r w:rsidRPr="00FF51DB">
        <w:rPr>
          <w:rFonts w:ascii="Times New Roman" w:eastAsiaTheme="minorEastAsia" w:hAnsi="Times New Roman" w:cs="Times New Roman"/>
          <w:b/>
          <w:bCs/>
          <w:noProof/>
          <w:sz w:val="24"/>
          <w:szCs w:val="24"/>
        </w:rPr>
        <mc:AlternateContent>
          <mc:Choice Requires="wps">
            <w:drawing>
              <wp:anchor distT="0" distB="0" distL="114300" distR="114300" simplePos="0" relativeHeight="251658241" behindDoc="0" locked="0" layoutInCell="1" allowOverlap="1" wp14:anchorId="0F2AB9B9" wp14:editId="41B712DE">
                <wp:simplePos x="0" y="0"/>
                <wp:positionH relativeFrom="margin">
                  <wp:posOffset>3382645</wp:posOffset>
                </wp:positionH>
                <wp:positionV relativeFrom="paragraph">
                  <wp:posOffset>115570</wp:posOffset>
                </wp:positionV>
                <wp:extent cx="2699385" cy="575945"/>
                <wp:effectExtent l="0" t="0" r="5715" b="0"/>
                <wp:wrapNone/>
                <wp:docPr id="1459360711"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9385" cy="57594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0D1209" w14:textId="77777777" w:rsidR="00873A29" w:rsidRPr="00507ACE" w:rsidRDefault="00873A29" w:rsidP="00FE4761">
                            <w:pPr>
                              <w:jc w:val="center"/>
                              <w:rPr>
                                <w:rFonts w:ascii="Times New Roman" w:hAnsi="Times New Roman" w:cs="Times New Roman"/>
                                <w:sz w:val="24"/>
                                <w:szCs w:val="24"/>
                                <w:lang w:val="en-US"/>
                              </w:rPr>
                            </w:pPr>
                            <w:r w:rsidRPr="00507ACE">
                              <w:rPr>
                                <w:rFonts w:ascii="Times New Roman" w:hAnsi="Times New Roman" w:cs="Times New Roman"/>
                                <w:sz w:val="24"/>
                                <w:szCs w:val="24"/>
                                <w:lang w:val="en-US"/>
                              </w:rPr>
                              <w:t>186 patients were excluded as they didn't receive cancer directed treatment at MCC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AB9B9" id="Rectangle: Rounded Corners 5" o:spid="_x0000_s1028" style="position:absolute;margin-left:266.35pt;margin-top:9.1pt;width:212.55pt;height:45.3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" fillcolor="white [3201]" strokecolor="black [3213]" strokeweight="1pt">
                <v:stroke joinstyle="miter"/>
                <v:path arrowok="t"/>
                <v:textbox>
                  <w:txbxContent>
                    <w:p w14:paraId="0B0D1209" w14:textId="77777777" w:rsidR="00873A29" w:rsidRPr="00507ACE" w:rsidRDefault="00873A29" w:rsidP="00FE4761">
                      <w:pPr>
                        <w:jc w:val="center"/>
                        <w:rPr>
                          <w:rFonts w:ascii="Times New Roman" w:hAnsi="Times New Roman" w:cs="Times New Roman"/>
                          <w:sz w:val="24"/>
                          <w:szCs w:val="24"/>
                          <w:lang w:val="en-US"/>
                        </w:rPr>
                      </w:pPr>
                      <w:r w:rsidRPr="00507ACE">
                        <w:rPr>
                          <w:rFonts w:ascii="Times New Roman" w:hAnsi="Times New Roman" w:cs="Times New Roman"/>
                          <w:sz w:val="24"/>
                          <w:szCs w:val="24"/>
                          <w:lang w:val="en-US"/>
                        </w:rPr>
                        <w:t>186 patients were excluded as they didn't receive cancer directed treatment at MCC</w:t>
                      </w:r>
                    </w:p>
                  </w:txbxContent>
                </v:textbox>
                <w10:wrap anchorx="margin"/>
              </v:roundrect>
            </w:pict>
          </mc:Fallback>
        </mc:AlternateContent>
      </w:r>
      <w:r w:rsidRPr="00FF51DB">
        <w:rPr>
          <w:rFonts w:ascii="Times New Roman" w:eastAsiaTheme="minorEastAsia" w:hAnsi="Times New Roman" w:cs="Times New Roman"/>
          <w:b/>
          <w:bCs/>
          <w:noProof/>
          <w:sz w:val="24"/>
          <w:szCs w:val="24"/>
        </w:rPr>
        <mc:AlternateContent>
          <mc:Choice Requires="wps">
            <w:drawing>
              <wp:anchor distT="0" distB="0" distL="114300" distR="114300" simplePos="0" relativeHeight="251658242" behindDoc="0" locked="0" layoutInCell="1" allowOverlap="1" wp14:anchorId="7523A739" wp14:editId="070CC154">
                <wp:simplePos x="0" y="0"/>
                <wp:positionH relativeFrom="margin">
                  <wp:posOffset>1289685</wp:posOffset>
                </wp:positionH>
                <wp:positionV relativeFrom="paragraph">
                  <wp:posOffset>1713230</wp:posOffset>
                </wp:positionV>
                <wp:extent cx="2699385" cy="575945"/>
                <wp:effectExtent l="0" t="0" r="5715" b="0"/>
                <wp:wrapNone/>
                <wp:docPr id="1105473457"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9385" cy="57594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CC2A33" w14:textId="77777777" w:rsidR="00873A29" w:rsidRPr="00507ACE" w:rsidRDefault="00873A29" w:rsidP="00507ACE">
                            <w:pPr>
                              <w:jc w:val="center"/>
                              <w:rPr>
                                <w:rFonts w:ascii="Times New Roman" w:hAnsi="Times New Roman" w:cs="Times New Roman"/>
                                <w:sz w:val="24"/>
                                <w:szCs w:val="24"/>
                                <w:lang w:val="en-US"/>
                              </w:rPr>
                            </w:pPr>
                            <w:r w:rsidRPr="00507ACE">
                              <w:rPr>
                                <w:rFonts w:ascii="Times New Roman" w:hAnsi="Times New Roman" w:cs="Times New Roman"/>
                                <w:sz w:val="24"/>
                                <w:szCs w:val="24"/>
                                <w:lang w:val="en-US"/>
                              </w:rPr>
                              <w:t>976 patients were 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3A739" id="Rectangle: Rounded Corners 3" o:spid="_x0000_s1029" style="position:absolute;margin-left:101.55pt;margin-top:134.9pt;width:212.55pt;height:45.3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" fillcolor="white [3201]" strokecolor="black [3213]" strokeweight="1pt">
                <v:stroke joinstyle="miter"/>
                <v:path arrowok="t"/>
                <v:textbox>
                  <w:txbxContent>
                    <w:p w14:paraId="49CC2A33" w14:textId="77777777" w:rsidR="00873A29" w:rsidRPr="00507ACE" w:rsidRDefault="00873A29" w:rsidP="00507ACE">
                      <w:pPr>
                        <w:jc w:val="center"/>
                        <w:rPr>
                          <w:rFonts w:ascii="Times New Roman" w:hAnsi="Times New Roman" w:cs="Times New Roman"/>
                          <w:sz w:val="24"/>
                          <w:szCs w:val="24"/>
                          <w:lang w:val="en-US"/>
                        </w:rPr>
                      </w:pPr>
                      <w:r w:rsidRPr="00507ACE">
                        <w:rPr>
                          <w:rFonts w:ascii="Times New Roman" w:hAnsi="Times New Roman" w:cs="Times New Roman"/>
                          <w:sz w:val="24"/>
                          <w:szCs w:val="24"/>
                          <w:lang w:val="en-US"/>
                        </w:rPr>
                        <w:t>976 patients were included</w:t>
                      </w:r>
                    </w:p>
                  </w:txbxContent>
                </v:textbox>
                <w10:wrap anchorx="margin"/>
              </v:roundrect>
            </w:pict>
          </mc:Fallback>
        </mc:AlternateContent>
      </w:r>
      <w:r w:rsidRPr="00FF51DB">
        <w:rPr>
          <w:rFonts w:ascii="Times New Roman" w:eastAsiaTheme="minorEastAsia" w:hAnsi="Times New Roman" w:cs="Times New Roman"/>
          <w:b/>
          <w:bCs/>
          <w:noProof/>
          <w:sz w:val="24"/>
          <w:szCs w:val="24"/>
        </w:rPr>
        <mc:AlternateContent>
          <mc:Choice Requires="wps">
            <w:drawing>
              <wp:anchor distT="0" distB="0" distL="114300" distR="114300" simplePos="0" relativeHeight="251658244" behindDoc="0" locked="0" layoutInCell="1" allowOverlap="1" wp14:anchorId="73D33EAC" wp14:editId="617A3C84">
                <wp:simplePos x="0" y="0"/>
                <wp:positionH relativeFrom="margin">
                  <wp:posOffset>1381125</wp:posOffset>
                </wp:positionH>
                <wp:positionV relativeFrom="paragraph">
                  <wp:posOffset>5579745</wp:posOffset>
                </wp:positionV>
                <wp:extent cx="2699385" cy="575945"/>
                <wp:effectExtent l="0" t="0" r="5715" b="0"/>
                <wp:wrapNone/>
                <wp:docPr id="1610613661"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9385" cy="57594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B4AF20" w14:textId="77777777" w:rsidR="00873A29" w:rsidRPr="00507ACE" w:rsidRDefault="00873A29" w:rsidP="00507ACE">
                            <w:pPr>
                              <w:jc w:val="center"/>
                              <w:rPr>
                                <w:rFonts w:ascii="Times New Roman" w:hAnsi="Times New Roman" w:cs="Times New Roman"/>
                                <w:sz w:val="24"/>
                                <w:szCs w:val="24"/>
                                <w:lang w:val="en-US"/>
                              </w:rPr>
                            </w:pPr>
                            <w:r w:rsidRPr="00507ACE">
                              <w:rPr>
                                <w:rFonts w:ascii="Times New Roman" w:hAnsi="Times New Roman" w:cs="Times New Roman"/>
                                <w:sz w:val="24"/>
                                <w:szCs w:val="24"/>
                                <w:lang w:val="en-US"/>
                              </w:rPr>
                              <w:t>972 Head and Neck cancer patients were included in the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D33EAC" id="Rectangle: Rounded Corners 1" o:spid="_x0000_s1030" style="position:absolute;margin-left:108.75pt;margin-top:439.35pt;width:212.55pt;height:45.3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" fillcolor="white [3201]" strokecolor="black [3213]" strokeweight="1pt">
                <v:stroke joinstyle="miter"/>
                <v:path arrowok="t"/>
                <v:textbox>
                  <w:txbxContent>
                    <w:p w14:paraId="00B4AF20" w14:textId="77777777" w:rsidR="00873A29" w:rsidRPr="00507ACE" w:rsidRDefault="00873A29" w:rsidP="00507ACE">
                      <w:pPr>
                        <w:jc w:val="center"/>
                        <w:rPr>
                          <w:rFonts w:ascii="Times New Roman" w:hAnsi="Times New Roman" w:cs="Times New Roman"/>
                          <w:sz w:val="24"/>
                          <w:szCs w:val="24"/>
                          <w:lang w:val="en-US"/>
                        </w:rPr>
                      </w:pPr>
                      <w:r w:rsidRPr="00507ACE">
                        <w:rPr>
                          <w:rFonts w:ascii="Times New Roman" w:hAnsi="Times New Roman" w:cs="Times New Roman"/>
                          <w:sz w:val="24"/>
                          <w:szCs w:val="24"/>
                          <w:lang w:val="en-US"/>
                        </w:rPr>
                        <w:t>972 Head and Neck cancer patients were included in the study</w:t>
                      </w:r>
                    </w:p>
                  </w:txbxContent>
                </v:textbox>
                <w10:wrap anchorx="margin"/>
              </v:roundrect>
            </w:pict>
          </mc:Fallback>
        </mc:AlternateContent>
      </w:r>
      <w:r w:rsidR="00AC315A" w:rsidRPr="00FF51DB">
        <w:rPr>
          <w:rFonts w:ascii="Times New Roman" w:eastAsia="Times New Roman" w:hAnsi="Times New Roman" w:cs="Times New Roman"/>
          <w:color w:val="000000" w:themeColor="text1"/>
          <w:kern w:val="0"/>
          <w:sz w:val="40"/>
          <w:szCs w:val="40"/>
          <w:lang w:eastAsia="en-IN"/>
        </w:rPr>
        <w:br w:type="page"/>
      </w:r>
    </w:p>
    <w:p w14:paraId="26CF8A41" w14:textId="77777777" w:rsidR="00B36879" w:rsidRPr="00915419" w:rsidRDefault="00B36879" w:rsidP="00915419">
      <w:pPr>
        <w:spacing w:line="360" w:lineRule="auto"/>
        <w:jc w:val="both"/>
        <w:rPr>
          <w:rFonts w:ascii="Times New Roman" w:hAnsi="Times New Roman" w:cs="Times New Roman"/>
          <w:sz w:val="48"/>
          <w:szCs w:val="48"/>
        </w:rPr>
      </w:pPr>
    </w:p>
    <w:p w14:paraId="734AB78E" w14:textId="77777777" w:rsidR="00B36879" w:rsidRPr="00915419" w:rsidRDefault="00B36879" w:rsidP="00915419">
      <w:pPr>
        <w:spacing w:line="360" w:lineRule="auto"/>
        <w:jc w:val="both"/>
        <w:rPr>
          <w:rFonts w:ascii="Times New Roman" w:hAnsi="Times New Roman" w:cs="Times New Roman"/>
          <w:sz w:val="48"/>
          <w:szCs w:val="48"/>
        </w:rPr>
      </w:pPr>
    </w:p>
    <w:p w14:paraId="1EE67ABD" w14:textId="77777777" w:rsidR="00915419" w:rsidRPr="00915419" w:rsidRDefault="00915419" w:rsidP="00915419">
      <w:pPr>
        <w:spacing w:line="360" w:lineRule="auto"/>
        <w:jc w:val="both"/>
        <w:rPr>
          <w:rFonts w:ascii="Times New Roman" w:hAnsi="Times New Roman" w:cs="Times New Roman"/>
          <w:sz w:val="48"/>
          <w:szCs w:val="48"/>
        </w:rPr>
      </w:pPr>
    </w:p>
    <w:p w14:paraId="15EBF635" w14:textId="26DC0A17" w:rsidR="00C3317E" w:rsidRPr="00915419" w:rsidRDefault="00011079" w:rsidP="00915419">
      <w:pPr>
        <w:pStyle w:val="Heading2"/>
        <w:spacing w:line="360" w:lineRule="auto"/>
        <w:jc w:val="center"/>
        <w:rPr>
          <w:rFonts w:ascii="Times New Roman" w:hAnsi="Times New Roman" w:cs="Times New Roman"/>
          <w:color w:val="auto"/>
          <w:sz w:val="48"/>
          <w:szCs w:val="48"/>
        </w:rPr>
      </w:pPr>
      <w:r w:rsidRPr="00FF51DB">
        <w:rPr>
          <w:rFonts w:ascii="Times New Roman" w:hAnsi="Times New Roman" w:cs="Times New Roman"/>
          <w:color w:val="auto"/>
          <w:sz w:val="48"/>
          <w:szCs w:val="48"/>
        </w:rPr>
        <w:t>Chapter 5</w:t>
      </w:r>
    </w:p>
    <w:p w14:paraId="7B018224" w14:textId="47F9FFF2" w:rsidR="00C3317E" w:rsidRPr="00915419" w:rsidRDefault="00011079" w:rsidP="00915419">
      <w:pPr>
        <w:pStyle w:val="Heading2"/>
        <w:spacing w:line="360" w:lineRule="auto"/>
        <w:jc w:val="center"/>
        <w:rPr>
          <w:rFonts w:ascii="Times New Roman" w:hAnsi="Times New Roman" w:cs="Times New Roman"/>
          <w:color w:val="auto"/>
          <w:sz w:val="56"/>
          <w:szCs w:val="56"/>
        </w:rPr>
      </w:pPr>
      <w:r w:rsidRPr="00FF51DB">
        <w:rPr>
          <w:rFonts w:ascii="Times New Roman" w:hAnsi="Times New Roman" w:cs="Times New Roman"/>
          <w:color w:val="auto"/>
          <w:sz w:val="56"/>
          <w:szCs w:val="56"/>
        </w:rPr>
        <w:t>Results</w:t>
      </w:r>
    </w:p>
    <w:p w14:paraId="1082F2A3" w14:textId="7F10BAC9" w:rsidR="00507ACE" w:rsidRPr="00FF51DB" w:rsidRDefault="00C3317E" w:rsidP="00915419">
      <w:pPr>
        <w:spacing w:line="360" w:lineRule="auto"/>
        <w:jc w:val="both"/>
        <w:rPr>
          <w:rFonts w:ascii="Times New Roman" w:eastAsia="Times New Roman" w:hAnsi="Times New Roman" w:cs="Times New Roman"/>
          <w:b/>
          <w:bCs/>
          <w:color w:val="000000" w:themeColor="text1"/>
          <w:kern w:val="0"/>
          <w:sz w:val="28"/>
          <w:szCs w:val="28"/>
          <w:lang w:eastAsia="en-IN"/>
        </w:rPr>
      </w:pPr>
      <w:r>
        <w:rPr>
          <w:rFonts w:ascii="Times New Roman" w:eastAsia="Times New Roman" w:hAnsi="Times New Roman" w:cs="Times New Roman"/>
          <w:b/>
          <w:bCs/>
          <w:color w:val="000000" w:themeColor="text1"/>
          <w:kern w:val="0"/>
          <w:sz w:val="28"/>
          <w:szCs w:val="28"/>
          <w:lang w:eastAsia="en-IN"/>
        </w:rPr>
        <w:t>5.1</w:t>
      </w:r>
      <w:r>
        <w:rPr>
          <w:rFonts w:ascii="Times New Roman" w:eastAsia="Times New Roman" w:hAnsi="Times New Roman" w:cs="Times New Roman"/>
          <w:b/>
          <w:bCs/>
          <w:color w:val="000000" w:themeColor="text1"/>
          <w:kern w:val="0"/>
          <w:sz w:val="28"/>
          <w:szCs w:val="28"/>
          <w:lang w:eastAsia="en-IN"/>
        </w:rPr>
        <w:tab/>
      </w:r>
      <w:r w:rsidR="00A677D2" w:rsidRPr="00FF51DB">
        <w:rPr>
          <w:rFonts w:ascii="Times New Roman" w:eastAsia="Times New Roman" w:hAnsi="Times New Roman" w:cs="Times New Roman"/>
          <w:b/>
          <w:bCs/>
          <w:color w:val="000000" w:themeColor="text1"/>
          <w:kern w:val="0"/>
          <w:sz w:val="28"/>
          <w:szCs w:val="28"/>
          <w:lang w:eastAsia="en-IN"/>
        </w:rPr>
        <w:t>Base</w:t>
      </w:r>
      <w:r w:rsidR="00717C30" w:rsidRPr="00FF51DB">
        <w:rPr>
          <w:rFonts w:ascii="Times New Roman" w:eastAsia="Times New Roman" w:hAnsi="Times New Roman" w:cs="Times New Roman"/>
          <w:b/>
          <w:bCs/>
          <w:color w:val="000000" w:themeColor="text1"/>
          <w:kern w:val="0"/>
          <w:sz w:val="28"/>
          <w:szCs w:val="28"/>
          <w:lang w:eastAsia="en-IN"/>
        </w:rPr>
        <w:t xml:space="preserve">line </w:t>
      </w:r>
      <w:r w:rsidR="00011079" w:rsidRPr="00FF51DB">
        <w:rPr>
          <w:rFonts w:ascii="Times New Roman" w:eastAsia="Times New Roman" w:hAnsi="Times New Roman" w:cs="Times New Roman"/>
          <w:b/>
          <w:bCs/>
          <w:color w:val="000000" w:themeColor="text1"/>
          <w:kern w:val="0"/>
          <w:sz w:val="28"/>
          <w:szCs w:val="28"/>
          <w:lang w:eastAsia="en-IN"/>
        </w:rPr>
        <w:t>Characteristics of Head and Neck Cancer Patients</w:t>
      </w:r>
    </w:p>
    <w:p w14:paraId="0AA30680" w14:textId="4A21A1AC" w:rsidR="00904D72" w:rsidRPr="00FF51DB" w:rsidRDefault="00011079"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The study involved 972 patients with Head and Neck Cancer patients who received cancer-directed treatment at Malabar Cancer Centre, Thalassery.</w:t>
      </w:r>
      <w:r w:rsidR="00C951BE" w:rsidRPr="00FF51DB">
        <w:rPr>
          <w:rFonts w:ascii="Times New Roman" w:eastAsia="Times New Roman" w:hAnsi="Times New Roman" w:cs="Times New Roman"/>
          <w:color w:val="000000" w:themeColor="text1"/>
          <w:kern w:val="0"/>
          <w:sz w:val="24"/>
          <w:szCs w:val="24"/>
          <w:lang w:eastAsia="en-IN"/>
        </w:rPr>
        <w:t xml:space="preserve"> Among th</w:t>
      </w:r>
      <w:r w:rsidR="00B84EC3" w:rsidRPr="00FF51DB">
        <w:rPr>
          <w:rFonts w:ascii="Times New Roman" w:eastAsia="Times New Roman" w:hAnsi="Times New Roman" w:cs="Times New Roman"/>
          <w:color w:val="000000" w:themeColor="text1"/>
          <w:kern w:val="0"/>
          <w:sz w:val="24"/>
          <w:szCs w:val="24"/>
          <w:lang w:eastAsia="en-IN"/>
        </w:rPr>
        <w:t>e</w:t>
      </w:r>
      <w:r w:rsidR="00C951BE" w:rsidRPr="00FF51DB">
        <w:rPr>
          <w:rFonts w:ascii="Times New Roman" w:eastAsia="Times New Roman" w:hAnsi="Times New Roman" w:cs="Times New Roman"/>
          <w:color w:val="000000" w:themeColor="text1"/>
          <w:kern w:val="0"/>
          <w:sz w:val="24"/>
          <w:szCs w:val="24"/>
          <w:lang w:eastAsia="en-IN"/>
        </w:rPr>
        <w:t>s</w:t>
      </w:r>
      <w:r w:rsidR="00B84EC3" w:rsidRPr="00FF51DB">
        <w:rPr>
          <w:rFonts w:ascii="Times New Roman" w:eastAsia="Times New Roman" w:hAnsi="Times New Roman" w:cs="Times New Roman"/>
          <w:color w:val="000000" w:themeColor="text1"/>
          <w:kern w:val="0"/>
          <w:sz w:val="24"/>
          <w:szCs w:val="24"/>
          <w:lang w:eastAsia="en-IN"/>
        </w:rPr>
        <w:t>e</w:t>
      </w:r>
      <w:r w:rsidR="00C951BE" w:rsidRPr="00FF51DB">
        <w:rPr>
          <w:rFonts w:ascii="Times New Roman" w:eastAsia="Times New Roman" w:hAnsi="Times New Roman" w:cs="Times New Roman"/>
          <w:color w:val="000000" w:themeColor="text1"/>
          <w:kern w:val="0"/>
          <w:sz w:val="24"/>
          <w:szCs w:val="24"/>
          <w:lang w:eastAsia="en-IN"/>
        </w:rPr>
        <w:t xml:space="preserve"> approximately </w:t>
      </w:r>
      <w:r w:rsidR="00B84EC3" w:rsidRPr="00FF51DB">
        <w:rPr>
          <w:rFonts w:ascii="Times New Roman" w:eastAsia="Times New Roman" w:hAnsi="Times New Roman" w:cs="Times New Roman"/>
          <w:color w:val="000000" w:themeColor="text1"/>
          <w:kern w:val="0"/>
          <w:sz w:val="24"/>
          <w:szCs w:val="24"/>
          <w:lang w:eastAsia="en-IN"/>
        </w:rPr>
        <w:t>40.4</w:t>
      </w:r>
      <w:r w:rsidR="003F2BE1" w:rsidRPr="00FF51DB">
        <w:rPr>
          <w:rFonts w:ascii="Times New Roman" w:eastAsia="Times New Roman" w:hAnsi="Times New Roman" w:cs="Times New Roman"/>
          <w:color w:val="000000" w:themeColor="text1"/>
          <w:kern w:val="0"/>
          <w:sz w:val="24"/>
          <w:szCs w:val="24"/>
          <w:lang w:eastAsia="en-IN"/>
        </w:rPr>
        <w:t>3</w:t>
      </w:r>
      <w:r w:rsidR="00B84EC3" w:rsidRPr="00FF51DB">
        <w:rPr>
          <w:rFonts w:ascii="Times New Roman" w:eastAsia="Times New Roman" w:hAnsi="Times New Roman" w:cs="Times New Roman"/>
          <w:color w:val="000000" w:themeColor="text1"/>
          <w:kern w:val="0"/>
          <w:sz w:val="24"/>
          <w:szCs w:val="24"/>
          <w:lang w:eastAsia="en-IN"/>
        </w:rPr>
        <w:t>% (393) of patients died due to Head and Neck Cancer and other causes. The remaining 59.</w:t>
      </w:r>
      <w:r w:rsidR="003F2BE1" w:rsidRPr="00FF51DB">
        <w:rPr>
          <w:rFonts w:ascii="Times New Roman" w:eastAsia="Times New Roman" w:hAnsi="Times New Roman" w:cs="Times New Roman"/>
          <w:color w:val="000000" w:themeColor="text1"/>
          <w:kern w:val="0"/>
          <w:sz w:val="24"/>
          <w:szCs w:val="24"/>
          <w:lang w:eastAsia="en-IN"/>
        </w:rPr>
        <w:t>57</w:t>
      </w:r>
      <w:r w:rsidR="00B84EC3" w:rsidRPr="00FF51DB">
        <w:rPr>
          <w:rFonts w:ascii="Times New Roman" w:eastAsia="Times New Roman" w:hAnsi="Times New Roman" w:cs="Times New Roman"/>
          <w:color w:val="000000" w:themeColor="text1"/>
          <w:kern w:val="0"/>
          <w:sz w:val="24"/>
          <w:szCs w:val="24"/>
          <w:lang w:eastAsia="en-IN"/>
        </w:rPr>
        <w:t xml:space="preserve">% (579) of patients were right censored. The mean and median age at diagnosis were 58.84 and 60 respectively. </w:t>
      </w:r>
      <w:r w:rsidR="00904D72" w:rsidRPr="00FF51DB">
        <w:rPr>
          <w:rFonts w:ascii="Times New Roman" w:eastAsia="Times New Roman" w:hAnsi="Times New Roman" w:cs="Times New Roman"/>
          <w:color w:val="000000" w:themeColor="text1"/>
          <w:kern w:val="0"/>
          <w:sz w:val="24"/>
          <w:szCs w:val="24"/>
          <w:lang w:eastAsia="en-IN"/>
        </w:rPr>
        <w:t xml:space="preserve">The median follow-up time is 72 months with 95% confidence interval (70.294, 73.706). The below table presents the characteristics of patients diagnosed with </w:t>
      </w:r>
      <w:r w:rsidR="00B72BD8" w:rsidRPr="00FF51DB">
        <w:rPr>
          <w:rFonts w:ascii="Times New Roman" w:eastAsia="Times New Roman" w:hAnsi="Times New Roman" w:cs="Times New Roman"/>
          <w:color w:val="000000" w:themeColor="text1"/>
          <w:kern w:val="0"/>
          <w:sz w:val="24"/>
          <w:szCs w:val="24"/>
          <w:lang w:eastAsia="en-IN"/>
        </w:rPr>
        <w:t>h</w:t>
      </w:r>
      <w:r w:rsidR="00904D72" w:rsidRPr="00FF51DB">
        <w:rPr>
          <w:rFonts w:ascii="Times New Roman" w:eastAsia="Times New Roman" w:hAnsi="Times New Roman" w:cs="Times New Roman"/>
          <w:color w:val="000000" w:themeColor="text1"/>
          <w:kern w:val="0"/>
          <w:sz w:val="24"/>
          <w:szCs w:val="24"/>
          <w:lang w:eastAsia="en-IN"/>
        </w:rPr>
        <w:t xml:space="preserve">ead and </w:t>
      </w:r>
      <w:r w:rsidR="00B72BD8" w:rsidRPr="00FF51DB">
        <w:rPr>
          <w:rFonts w:ascii="Times New Roman" w:eastAsia="Times New Roman" w:hAnsi="Times New Roman" w:cs="Times New Roman"/>
          <w:color w:val="000000" w:themeColor="text1"/>
          <w:kern w:val="0"/>
          <w:sz w:val="24"/>
          <w:szCs w:val="24"/>
          <w:lang w:eastAsia="en-IN"/>
        </w:rPr>
        <w:t>n</w:t>
      </w:r>
      <w:r w:rsidR="00904D72" w:rsidRPr="00FF51DB">
        <w:rPr>
          <w:rFonts w:ascii="Times New Roman" w:eastAsia="Times New Roman" w:hAnsi="Times New Roman" w:cs="Times New Roman"/>
          <w:color w:val="000000" w:themeColor="text1"/>
          <w:kern w:val="0"/>
          <w:sz w:val="24"/>
          <w:szCs w:val="24"/>
          <w:lang w:eastAsia="en-IN"/>
        </w:rPr>
        <w:t xml:space="preserve">eck cancer. </w:t>
      </w:r>
    </w:p>
    <w:tbl>
      <w:tblPr>
        <w:tblW w:w="807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89"/>
        <w:gridCol w:w="2693"/>
        <w:gridCol w:w="1417"/>
        <w:gridCol w:w="1349"/>
      </w:tblGrid>
      <w:tr w:rsidR="00904D72" w:rsidRPr="00FF51DB" w14:paraId="5116341B" w14:textId="77777777" w:rsidTr="00CB1CE7">
        <w:trPr>
          <w:trHeight w:val="42"/>
          <w:jc w:val="center"/>
        </w:trPr>
        <w:tc>
          <w:tcPr>
            <w:tcW w:w="2689" w:type="dxa"/>
            <w:shd w:val="clear" w:color="auto" w:fill="auto"/>
            <w:noWrap/>
            <w:vAlign w:val="center"/>
            <w:hideMark/>
          </w:tcPr>
          <w:p w14:paraId="2B3D0137"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Variable</w:t>
            </w:r>
          </w:p>
        </w:tc>
        <w:tc>
          <w:tcPr>
            <w:tcW w:w="2693" w:type="dxa"/>
            <w:shd w:val="clear" w:color="auto" w:fill="auto"/>
            <w:noWrap/>
            <w:vAlign w:val="center"/>
            <w:hideMark/>
          </w:tcPr>
          <w:p w14:paraId="5E6474F8"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Category</w:t>
            </w:r>
          </w:p>
        </w:tc>
        <w:tc>
          <w:tcPr>
            <w:tcW w:w="1417" w:type="dxa"/>
            <w:shd w:val="clear" w:color="auto" w:fill="auto"/>
            <w:noWrap/>
            <w:vAlign w:val="center"/>
            <w:hideMark/>
          </w:tcPr>
          <w:p w14:paraId="4EE82DB4"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Frequency</w:t>
            </w:r>
          </w:p>
        </w:tc>
        <w:tc>
          <w:tcPr>
            <w:tcW w:w="1276" w:type="dxa"/>
          </w:tcPr>
          <w:p w14:paraId="3C2E238A"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Percentage</w:t>
            </w:r>
          </w:p>
        </w:tc>
      </w:tr>
      <w:tr w:rsidR="00904D72" w:rsidRPr="00FF51DB" w14:paraId="49853818" w14:textId="77777777" w:rsidTr="00CB1CE7">
        <w:trPr>
          <w:trHeight w:val="42"/>
          <w:jc w:val="center"/>
        </w:trPr>
        <w:tc>
          <w:tcPr>
            <w:tcW w:w="2689" w:type="dxa"/>
            <w:vMerge w:val="restart"/>
            <w:shd w:val="clear" w:color="auto" w:fill="auto"/>
            <w:noWrap/>
            <w:vAlign w:val="center"/>
            <w:hideMark/>
          </w:tcPr>
          <w:p w14:paraId="5BD9DAE1"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Age Category</w:t>
            </w:r>
          </w:p>
        </w:tc>
        <w:tc>
          <w:tcPr>
            <w:tcW w:w="2693" w:type="dxa"/>
            <w:shd w:val="clear" w:color="auto" w:fill="auto"/>
            <w:vAlign w:val="center"/>
            <w:hideMark/>
          </w:tcPr>
          <w:p w14:paraId="4FAED93B"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&lt;60</w:t>
            </w:r>
          </w:p>
        </w:tc>
        <w:tc>
          <w:tcPr>
            <w:tcW w:w="1417" w:type="dxa"/>
            <w:shd w:val="clear" w:color="auto" w:fill="auto"/>
            <w:noWrap/>
            <w:vAlign w:val="center"/>
            <w:hideMark/>
          </w:tcPr>
          <w:p w14:paraId="01D09111"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451</w:t>
            </w:r>
          </w:p>
        </w:tc>
        <w:tc>
          <w:tcPr>
            <w:tcW w:w="1276" w:type="dxa"/>
          </w:tcPr>
          <w:p w14:paraId="3959EA7B"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46.4</w:t>
            </w:r>
          </w:p>
        </w:tc>
      </w:tr>
      <w:tr w:rsidR="00904D72" w:rsidRPr="00FF51DB" w14:paraId="5E2E565B" w14:textId="77777777" w:rsidTr="00CB1CE7">
        <w:trPr>
          <w:trHeight w:val="42"/>
          <w:jc w:val="center"/>
        </w:trPr>
        <w:tc>
          <w:tcPr>
            <w:tcW w:w="2689" w:type="dxa"/>
            <w:vMerge/>
            <w:vAlign w:val="center"/>
            <w:hideMark/>
          </w:tcPr>
          <w:p w14:paraId="16C5BF2C"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3B43B547"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&gt;=60</w:t>
            </w:r>
          </w:p>
        </w:tc>
        <w:tc>
          <w:tcPr>
            <w:tcW w:w="1417" w:type="dxa"/>
            <w:shd w:val="clear" w:color="auto" w:fill="auto"/>
            <w:noWrap/>
            <w:vAlign w:val="center"/>
            <w:hideMark/>
          </w:tcPr>
          <w:p w14:paraId="2F8E4AC6"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521</w:t>
            </w:r>
          </w:p>
        </w:tc>
        <w:tc>
          <w:tcPr>
            <w:tcW w:w="1276" w:type="dxa"/>
          </w:tcPr>
          <w:p w14:paraId="00D74994"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53.6</w:t>
            </w:r>
          </w:p>
        </w:tc>
      </w:tr>
      <w:tr w:rsidR="00904D72" w:rsidRPr="00FF51DB" w14:paraId="6176AB42" w14:textId="77777777" w:rsidTr="00CB1CE7">
        <w:trPr>
          <w:trHeight w:val="42"/>
          <w:jc w:val="center"/>
        </w:trPr>
        <w:tc>
          <w:tcPr>
            <w:tcW w:w="2689" w:type="dxa"/>
            <w:vMerge w:val="restart"/>
            <w:shd w:val="clear" w:color="auto" w:fill="auto"/>
            <w:noWrap/>
            <w:vAlign w:val="center"/>
            <w:hideMark/>
          </w:tcPr>
          <w:p w14:paraId="32B3C59D"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Sex</w:t>
            </w:r>
          </w:p>
        </w:tc>
        <w:tc>
          <w:tcPr>
            <w:tcW w:w="2693" w:type="dxa"/>
            <w:shd w:val="clear" w:color="auto" w:fill="auto"/>
            <w:vAlign w:val="center"/>
            <w:hideMark/>
          </w:tcPr>
          <w:p w14:paraId="35B0F433"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Female</w:t>
            </w:r>
          </w:p>
        </w:tc>
        <w:tc>
          <w:tcPr>
            <w:tcW w:w="1417" w:type="dxa"/>
            <w:shd w:val="clear" w:color="auto" w:fill="auto"/>
            <w:noWrap/>
            <w:vAlign w:val="center"/>
            <w:hideMark/>
          </w:tcPr>
          <w:p w14:paraId="60950C09"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205</w:t>
            </w:r>
          </w:p>
        </w:tc>
        <w:tc>
          <w:tcPr>
            <w:tcW w:w="1276" w:type="dxa"/>
          </w:tcPr>
          <w:p w14:paraId="50FBA85C"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21.</w:t>
            </w:r>
            <w:r w:rsidR="00665C58" w:rsidRPr="00FF51DB">
              <w:rPr>
                <w:rFonts w:ascii="Times New Roman" w:eastAsia="Times New Roman" w:hAnsi="Times New Roman" w:cs="Times New Roman"/>
                <w:color w:val="000000"/>
                <w:kern w:val="0"/>
                <w:sz w:val="24"/>
                <w:szCs w:val="24"/>
                <w:lang w:eastAsia="en-IN"/>
              </w:rPr>
              <w:t>09</w:t>
            </w:r>
          </w:p>
        </w:tc>
      </w:tr>
      <w:tr w:rsidR="00904D72" w:rsidRPr="00FF51DB" w14:paraId="2887B609" w14:textId="77777777" w:rsidTr="00CB1CE7">
        <w:trPr>
          <w:trHeight w:val="42"/>
          <w:jc w:val="center"/>
        </w:trPr>
        <w:tc>
          <w:tcPr>
            <w:tcW w:w="2689" w:type="dxa"/>
            <w:vMerge/>
            <w:vAlign w:val="center"/>
            <w:hideMark/>
          </w:tcPr>
          <w:p w14:paraId="2094FB04"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0E6E7B7C"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Male</w:t>
            </w:r>
          </w:p>
        </w:tc>
        <w:tc>
          <w:tcPr>
            <w:tcW w:w="1417" w:type="dxa"/>
            <w:shd w:val="clear" w:color="auto" w:fill="auto"/>
            <w:noWrap/>
            <w:vAlign w:val="center"/>
            <w:hideMark/>
          </w:tcPr>
          <w:p w14:paraId="3F83EBE9"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767</w:t>
            </w:r>
          </w:p>
        </w:tc>
        <w:tc>
          <w:tcPr>
            <w:tcW w:w="1276" w:type="dxa"/>
          </w:tcPr>
          <w:p w14:paraId="42FE1566"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78.9</w:t>
            </w:r>
            <w:r w:rsidR="00665C58" w:rsidRPr="00FF51DB">
              <w:rPr>
                <w:rFonts w:ascii="Times New Roman" w:eastAsia="Times New Roman" w:hAnsi="Times New Roman" w:cs="Times New Roman"/>
                <w:color w:val="000000"/>
                <w:kern w:val="0"/>
                <w:sz w:val="24"/>
                <w:szCs w:val="24"/>
                <w:lang w:eastAsia="en-IN"/>
              </w:rPr>
              <w:t>1</w:t>
            </w:r>
          </w:p>
        </w:tc>
      </w:tr>
      <w:tr w:rsidR="00904D72" w:rsidRPr="00FF51DB" w14:paraId="0FA82252" w14:textId="77777777" w:rsidTr="00CB1CE7">
        <w:trPr>
          <w:trHeight w:val="42"/>
          <w:jc w:val="center"/>
        </w:trPr>
        <w:tc>
          <w:tcPr>
            <w:tcW w:w="2689" w:type="dxa"/>
            <w:vMerge w:val="restart"/>
            <w:shd w:val="clear" w:color="auto" w:fill="auto"/>
            <w:noWrap/>
            <w:vAlign w:val="center"/>
            <w:hideMark/>
          </w:tcPr>
          <w:p w14:paraId="795F31C9" w14:textId="3905038D"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Marital Status</w:t>
            </w:r>
          </w:p>
        </w:tc>
        <w:tc>
          <w:tcPr>
            <w:tcW w:w="2693" w:type="dxa"/>
            <w:shd w:val="clear" w:color="auto" w:fill="auto"/>
            <w:vAlign w:val="center"/>
            <w:hideMark/>
          </w:tcPr>
          <w:p w14:paraId="5405E6E7"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Divorced</w:t>
            </w:r>
          </w:p>
        </w:tc>
        <w:tc>
          <w:tcPr>
            <w:tcW w:w="1417" w:type="dxa"/>
            <w:shd w:val="clear" w:color="auto" w:fill="auto"/>
            <w:noWrap/>
            <w:vAlign w:val="center"/>
            <w:hideMark/>
          </w:tcPr>
          <w:p w14:paraId="01780191"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6</w:t>
            </w:r>
          </w:p>
        </w:tc>
        <w:tc>
          <w:tcPr>
            <w:tcW w:w="1276" w:type="dxa"/>
          </w:tcPr>
          <w:p w14:paraId="73E0BC63"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w:t>
            </w:r>
            <w:r w:rsidR="00665C58" w:rsidRPr="00FF51DB">
              <w:rPr>
                <w:rFonts w:ascii="Times New Roman" w:eastAsia="Times New Roman" w:hAnsi="Times New Roman" w:cs="Times New Roman"/>
                <w:color w:val="000000"/>
                <w:kern w:val="0"/>
                <w:sz w:val="24"/>
                <w:szCs w:val="24"/>
                <w:lang w:eastAsia="en-IN"/>
              </w:rPr>
              <w:t>2</w:t>
            </w:r>
          </w:p>
        </w:tc>
      </w:tr>
      <w:tr w:rsidR="00904D72" w:rsidRPr="00FF51DB" w14:paraId="0D86F6C5" w14:textId="77777777" w:rsidTr="00CB1CE7">
        <w:trPr>
          <w:trHeight w:val="42"/>
          <w:jc w:val="center"/>
        </w:trPr>
        <w:tc>
          <w:tcPr>
            <w:tcW w:w="2689" w:type="dxa"/>
            <w:vMerge/>
            <w:vAlign w:val="center"/>
            <w:hideMark/>
          </w:tcPr>
          <w:p w14:paraId="403968A6"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75707F5E"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Married</w:t>
            </w:r>
          </w:p>
        </w:tc>
        <w:tc>
          <w:tcPr>
            <w:tcW w:w="1417" w:type="dxa"/>
            <w:shd w:val="clear" w:color="auto" w:fill="auto"/>
            <w:noWrap/>
            <w:vAlign w:val="center"/>
            <w:hideMark/>
          </w:tcPr>
          <w:p w14:paraId="77D33BE5"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897</w:t>
            </w:r>
          </w:p>
        </w:tc>
        <w:tc>
          <w:tcPr>
            <w:tcW w:w="1276" w:type="dxa"/>
          </w:tcPr>
          <w:p w14:paraId="7DADBF0B"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92.</w:t>
            </w:r>
            <w:r w:rsidR="00665C58" w:rsidRPr="00FF51DB">
              <w:rPr>
                <w:rFonts w:ascii="Times New Roman" w:eastAsia="Times New Roman" w:hAnsi="Times New Roman" w:cs="Times New Roman"/>
                <w:color w:val="000000"/>
                <w:kern w:val="0"/>
                <w:sz w:val="24"/>
                <w:szCs w:val="24"/>
                <w:lang w:eastAsia="en-IN"/>
              </w:rPr>
              <w:t>28</w:t>
            </w:r>
          </w:p>
        </w:tc>
      </w:tr>
      <w:tr w:rsidR="00904D72" w:rsidRPr="00FF51DB" w14:paraId="3627799B" w14:textId="77777777" w:rsidTr="00CB1CE7">
        <w:trPr>
          <w:trHeight w:val="42"/>
          <w:jc w:val="center"/>
        </w:trPr>
        <w:tc>
          <w:tcPr>
            <w:tcW w:w="2689" w:type="dxa"/>
            <w:vMerge/>
            <w:vAlign w:val="center"/>
            <w:hideMark/>
          </w:tcPr>
          <w:p w14:paraId="0DB59B17"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0B0B8BB0"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Unmarried</w:t>
            </w:r>
          </w:p>
        </w:tc>
        <w:tc>
          <w:tcPr>
            <w:tcW w:w="1417" w:type="dxa"/>
            <w:shd w:val="clear" w:color="auto" w:fill="auto"/>
            <w:noWrap/>
            <w:vAlign w:val="center"/>
            <w:hideMark/>
          </w:tcPr>
          <w:p w14:paraId="54FA999B"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17</w:t>
            </w:r>
          </w:p>
        </w:tc>
        <w:tc>
          <w:tcPr>
            <w:tcW w:w="1276" w:type="dxa"/>
          </w:tcPr>
          <w:p w14:paraId="2CE3B1C4"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1.7</w:t>
            </w:r>
            <w:r w:rsidR="00665C58" w:rsidRPr="00FF51DB">
              <w:rPr>
                <w:rFonts w:ascii="Times New Roman" w:eastAsia="Times New Roman" w:hAnsi="Times New Roman" w:cs="Times New Roman"/>
                <w:color w:val="000000"/>
                <w:kern w:val="0"/>
                <w:sz w:val="24"/>
                <w:szCs w:val="24"/>
                <w:lang w:eastAsia="en-IN"/>
              </w:rPr>
              <w:t>5</w:t>
            </w:r>
          </w:p>
        </w:tc>
      </w:tr>
      <w:tr w:rsidR="00904D72" w:rsidRPr="00FF51DB" w14:paraId="7A8DBEB7" w14:textId="77777777" w:rsidTr="00CB1CE7">
        <w:trPr>
          <w:trHeight w:val="42"/>
          <w:jc w:val="center"/>
        </w:trPr>
        <w:tc>
          <w:tcPr>
            <w:tcW w:w="2689" w:type="dxa"/>
            <w:vMerge/>
            <w:vAlign w:val="center"/>
            <w:hideMark/>
          </w:tcPr>
          <w:p w14:paraId="2370FB23"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405F40A9"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Widowed</w:t>
            </w:r>
          </w:p>
        </w:tc>
        <w:tc>
          <w:tcPr>
            <w:tcW w:w="1417" w:type="dxa"/>
            <w:shd w:val="clear" w:color="auto" w:fill="auto"/>
            <w:noWrap/>
            <w:vAlign w:val="center"/>
            <w:hideMark/>
          </w:tcPr>
          <w:p w14:paraId="21407028"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52</w:t>
            </w:r>
          </w:p>
        </w:tc>
        <w:tc>
          <w:tcPr>
            <w:tcW w:w="1276" w:type="dxa"/>
          </w:tcPr>
          <w:p w14:paraId="401B836D"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5.3</w:t>
            </w:r>
            <w:r w:rsidR="00665C58" w:rsidRPr="00FF51DB">
              <w:rPr>
                <w:rFonts w:ascii="Times New Roman" w:eastAsia="Times New Roman" w:hAnsi="Times New Roman" w:cs="Times New Roman"/>
                <w:color w:val="000000"/>
                <w:kern w:val="0"/>
                <w:sz w:val="24"/>
                <w:szCs w:val="24"/>
                <w:lang w:eastAsia="en-IN"/>
              </w:rPr>
              <w:t>5</w:t>
            </w:r>
          </w:p>
        </w:tc>
      </w:tr>
      <w:tr w:rsidR="00904D72" w:rsidRPr="00FF51DB" w14:paraId="229E4F9C" w14:textId="77777777" w:rsidTr="00CB1CE7">
        <w:trPr>
          <w:trHeight w:val="42"/>
          <w:jc w:val="center"/>
        </w:trPr>
        <w:tc>
          <w:tcPr>
            <w:tcW w:w="2689" w:type="dxa"/>
            <w:vMerge w:val="restart"/>
            <w:shd w:val="clear" w:color="auto" w:fill="auto"/>
            <w:noWrap/>
            <w:vAlign w:val="center"/>
            <w:hideMark/>
          </w:tcPr>
          <w:p w14:paraId="2ADA75AE"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Religion</w:t>
            </w:r>
          </w:p>
        </w:tc>
        <w:tc>
          <w:tcPr>
            <w:tcW w:w="2693" w:type="dxa"/>
            <w:shd w:val="clear" w:color="auto" w:fill="auto"/>
            <w:vAlign w:val="center"/>
            <w:hideMark/>
          </w:tcPr>
          <w:p w14:paraId="19E17027"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Christian</w:t>
            </w:r>
          </w:p>
        </w:tc>
        <w:tc>
          <w:tcPr>
            <w:tcW w:w="1417" w:type="dxa"/>
            <w:shd w:val="clear" w:color="auto" w:fill="auto"/>
            <w:noWrap/>
            <w:vAlign w:val="center"/>
            <w:hideMark/>
          </w:tcPr>
          <w:p w14:paraId="789836C5"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101</w:t>
            </w:r>
          </w:p>
        </w:tc>
        <w:tc>
          <w:tcPr>
            <w:tcW w:w="1276" w:type="dxa"/>
          </w:tcPr>
          <w:p w14:paraId="027A2306"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10.</w:t>
            </w:r>
            <w:r w:rsidR="00665C58" w:rsidRPr="00FF51DB">
              <w:rPr>
                <w:rFonts w:ascii="Times New Roman" w:eastAsia="Times New Roman" w:hAnsi="Times New Roman" w:cs="Times New Roman"/>
                <w:color w:val="000000"/>
                <w:kern w:val="0"/>
                <w:sz w:val="24"/>
                <w:szCs w:val="24"/>
                <w:lang w:eastAsia="en-IN"/>
              </w:rPr>
              <w:t>39</w:t>
            </w:r>
          </w:p>
        </w:tc>
      </w:tr>
      <w:tr w:rsidR="00904D72" w:rsidRPr="00FF51DB" w14:paraId="26448619" w14:textId="77777777" w:rsidTr="00CB1CE7">
        <w:trPr>
          <w:trHeight w:val="42"/>
          <w:jc w:val="center"/>
        </w:trPr>
        <w:tc>
          <w:tcPr>
            <w:tcW w:w="2689" w:type="dxa"/>
            <w:vMerge/>
            <w:vAlign w:val="center"/>
            <w:hideMark/>
          </w:tcPr>
          <w:p w14:paraId="2E60D084"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532C3550"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Hindu</w:t>
            </w:r>
          </w:p>
        </w:tc>
        <w:tc>
          <w:tcPr>
            <w:tcW w:w="1417" w:type="dxa"/>
            <w:shd w:val="clear" w:color="auto" w:fill="auto"/>
            <w:noWrap/>
            <w:vAlign w:val="center"/>
            <w:hideMark/>
          </w:tcPr>
          <w:p w14:paraId="62062456" w14:textId="66CF191D"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67</w:t>
            </w:r>
            <w:r w:rsidR="00C10387" w:rsidRPr="00FF51DB">
              <w:rPr>
                <w:rFonts w:ascii="Times New Roman" w:eastAsia="Times New Roman" w:hAnsi="Times New Roman" w:cs="Times New Roman"/>
                <w:color w:val="000000"/>
                <w:kern w:val="0"/>
                <w:sz w:val="24"/>
                <w:szCs w:val="24"/>
                <w:lang w:eastAsia="en-IN"/>
              </w:rPr>
              <w:t>3</w:t>
            </w:r>
          </w:p>
        </w:tc>
        <w:tc>
          <w:tcPr>
            <w:tcW w:w="1276" w:type="dxa"/>
          </w:tcPr>
          <w:p w14:paraId="20ACF520" w14:textId="2B6F2419"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69.</w:t>
            </w:r>
            <w:r w:rsidR="00C10387" w:rsidRPr="00FF51DB">
              <w:rPr>
                <w:rFonts w:ascii="Times New Roman" w:eastAsia="Times New Roman" w:hAnsi="Times New Roman" w:cs="Times New Roman"/>
                <w:color w:val="000000"/>
                <w:kern w:val="0"/>
                <w:sz w:val="24"/>
                <w:szCs w:val="24"/>
                <w:lang w:eastAsia="en-IN"/>
              </w:rPr>
              <w:t>24</w:t>
            </w:r>
          </w:p>
        </w:tc>
      </w:tr>
      <w:tr w:rsidR="00904D72" w:rsidRPr="00FF51DB" w14:paraId="647A8DAA" w14:textId="77777777" w:rsidTr="00CB1CE7">
        <w:trPr>
          <w:trHeight w:val="42"/>
          <w:jc w:val="center"/>
        </w:trPr>
        <w:tc>
          <w:tcPr>
            <w:tcW w:w="2689" w:type="dxa"/>
            <w:vMerge/>
            <w:vAlign w:val="center"/>
            <w:hideMark/>
          </w:tcPr>
          <w:p w14:paraId="2DD92CC6"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7F976A8A"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Jain</w:t>
            </w:r>
          </w:p>
        </w:tc>
        <w:tc>
          <w:tcPr>
            <w:tcW w:w="1417" w:type="dxa"/>
            <w:shd w:val="clear" w:color="auto" w:fill="auto"/>
            <w:noWrap/>
            <w:vAlign w:val="center"/>
            <w:hideMark/>
          </w:tcPr>
          <w:p w14:paraId="6EDF1C54"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w:t>
            </w:r>
          </w:p>
        </w:tc>
        <w:tc>
          <w:tcPr>
            <w:tcW w:w="1276" w:type="dxa"/>
          </w:tcPr>
          <w:p w14:paraId="004EA773"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w:t>
            </w:r>
          </w:p>
        </w:tc>
      </w:tr>
      <w:tr w:rsidR="00904D72" w:rsidRPr="00FF51DB" w14:paraId="3B72BDD5" w14:textId="77777777" w:rsidTr="00CB1CE7">
        <w:trPr>
          <w:trHeight w:val="42"/>
          <w:jc w:val="center"/>
        </w:trPr>
        <w:tc>
          <w:tcPr>
            <w:tcW w:w="2689" w:type="dxa"/>
            <w:vMerge/>
            <w:vAlign w:val="center"/>
            <w:hideMark/>
          </w:tcPr>
          <w:p w14:paraId="4C999703"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3B4337AA"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Muslim</w:t>
            </w:r>
          </w:p>
        </w:tc>
        <w:tc>
          <w:tcPr>
            <w:tcW w:w="1417" w:type="dxa"/>
            <w:shd w:val="clear" w:color="auto" w:fill="auto"/>
            <w:noWrap/>
            <w:vAlign w:val="center"/>
            <w:hideMark/>
          </w:tcPr>
          <w:p w14:paraId="1CBB4BFA"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197</w:t>
            </w:r>
          </w:p>
        </w:tc>
        <w:tc>
          <w:tcPr>
            <w:tcW w:w="1276" w:type="dxa"/>
          </w:tcPr>
          <w:p w14:paraId="585E79C7"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20.</w:t>
            </w:r>
            <w:r w:rsidR="00665C58" w:rsidRPr="00FF51DB">
              <w:rPr>
                <w:rFonts w:ascii="Times New Roman" w:eastAsia="Times New Roman" w:hAnsi="Times New Roman" w:cs="Times New Roman"/>
                <w:color w:val="000000"/>
                <w:kern w:val="0"/>
                <w:sz w:val="24"/>
                <w:szCs w:val="24"/>
                <w:lang w:eastAsia="en-IN"/>
              </w:rPr>
              <w:t>27</w:t>
            </w:r>
          </w:p>
        </w:tc>
      </w:tr>
      <w:tr w:rsidR="00904D72" w:rsidRPr="00FF51DB" w14:paraId="21F98460" w14:textId="77777777" w:rsidTr="00CB1CE7">
        <w:trPr>
          <w:trHeight w:val="36"/>
          <w:jc w:val="center"/>
        </w:trPr>
        <w:tc>
          <w:tcPr>
            <w:tcW w:w="2689" w:type="dxa"/>
            <w:vMerge w:val="restart"/>
            <w:shd w:val="clear" w:color="auto" w:fill="auto"/>
            <w:noWrap/>
            <w:vAlign w:val="center"/>
            <w:hideMark/>
          </w:tcPr>
          <w:p w14:paraId="0376C36A"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Education</w:t>
            </w:r>
          </w:p>
        </w:tc>
        <w:tc>
          <w:tcPr>
            <w:tcW w:w="2693" w:type="dxa"/>
            <w:shd w:val="clear" w:color="auto" w:fill="auto"/>
            <w:vAlign w:val="center"/>
            <w:hideMark/>
          </w:tcPr>
          <w:p w14:paraId="7E336FFA"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College and above</w:t>
            </w:r>
          </w:p>
        </w:tc>
        <w:tc>
          <w:tcPr>
            <w:tcW w:w="1417" w:type="dxa"/>
            <w:shd w:val="clear" w:color="auto" w:fill="auto"/>
            <w:noWrap/>
            <w:vAlign w:val="center"/>
            <w:hideMark/>
          </w:tcPr>
          <w:p w14:paraId="165BCC0C"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39</w:t>
            </w:r>
          </w:p>
        </w:tc>
        <w:tc>
          <w:tcPr>
            <w:tcW w:w="1276" w:type="dxa"/>
          </w:tcPr>
          <w:p w14:paraId="5AAFB682"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w:t>
            </w:r>
            <w:r w:rsidR="00665C58" w:rsidRPr="00FF51DB">
              <w:rPr>
                <w:rFonts w:ascii="Times New Roman" w:eastAsia="Times New Roman" w:hAnsi="Times New Roman" w:cs="Times New Roman"/>
                <w:color w:val="000000"/>
                <w:kern w:val="0"/>
                <w:sz w:val="24"/>
                <w:szCs w:val="24"/>
                <w:lang w:eastAsia="en-IN"/>
              </w:rPr>
              <w:t>.01</w:t>
            </w:r>
          </w:p>
        </w:tc>
      </w:tr>
      <w:tr w:rsidR="00904D72" w:rsidRPr="00FF51DB" w14:paraId="5CA05747" w14:textId="77777777" w:rsidTr="00CB1CE7">
        <w:trPr>
          <w:trHeight w:val="42"/>
          <w:jc w:val="center"/>
        </w:trPr>
        <w:tc>
          <w:tcPr>
            <w:tcW w:w="2689" w:type="dxa"/>
            <w:vMerge/>
            <w:vAlign w:val="center"/>
            <w:hideMark/>
          </w:tcPr>
          <w:p w14:paraId="7C5826F8"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5CDBFEF7"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Illiterate</w:t>
            </w:r>
          </w:p>
        </w:tc>
        <w:tc>
          <w:tcPr>
            <w:tcW w:w="1417" w:type="dxa"/>
            <w:shd w:val="clear" w:color="auto" w:fill="auto"/>
            <w:noWrap/>
            <w:vAlign w:val="center"/>
            <w:hideMark/>
          </w:tcPr>
          <w:p w14:paraId="7ED121C5"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97</w:t>
            </w:r>
          </w:p>
        </w:tc>
        <w:tc>
          <w:tcPr>
            <w:tcW w:w="1276" w:type="dxa"/>
          </w:tcPr>
          <w:p w14:paraId="38096CD1" w14:textId="77777777" w:rsidR="00904D72" w:rsidRPr="00FF51DB" w:rsidRDefault="00665C58"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9.98</w:t>
            </w:r>
          </w:p>
        </w:tc>
      </w:tr>
      <w:tr w:rsidR="00904D72" w:rsidRPr="00FF51DB" w14:paraId="7D66760A" w14:textId="77777777" w:rsidTr="00CB1CE7">
        <w:trPr>
          <w:trHeight w:val="42"/>
          <w:jc w:val="center"/>
        </w:trPr>
        <w:tc>
          <w:tcPr>
            <w:tcW w:w="2689" w:type="dxa"/>
            <w:vMerge/>
            <w:vAlign w:val="center"/>
            <w:hideMark/>
          </w:tcPr>
          <w:p w14:paraId="0E413854"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771AB9D1"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Literate</w:t>
            </w:r>
          </w:p>
        </w:tc>
        <w:tc>
          <w:tcPr>
            <w:tcW w:w="1417" w:type="dxa"/>
            <w:shd w:val="clear" w:color="auto" w:fill="auto"/>
            <w:noWrap/>
            <w:vAlign w:val="center"/>
            <w:hideMark/>
          </w:tcPr>
          <w:p w14:paraId="575775D2"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162</w:t>
            </w:r>
          </w:p>
        </w:tc>
        <w:tc>
          <w:tcPr>
            <w:tcW w:w="1276" w:type="dxa"/>
          </w:tcPr>
          <w:p w14:paraId="514FCC89"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16.</w:t>
            </w:r>
            <w:r w:rsidR="00665C58" w:rsidRPr="00FF51DB">
              <w:rPr>
                <w:rFonts w:ascii="Times New Roman" w:eastAsia="Times New Roman" w:hAnsi="Times New Roman" w:cs="Times New Roman"/>
                <w:color w:val="000000"/>
                <w:kern w:val="0"/>
                <w:sz w:val="24"/>
                <w:szCs w:val="24"/>
                <w:lang w:eastAsia="en-IN"/>
              </w:rPr>
              <w:t>67</w:t>
            </w:r>
          </w:p>
        </w:tc>
      </w:tr>
      <w:tr w:rsidR="00904D72" w:rsidRPr="00FF51DB" w14:paraId="2878B915" w14:textId="77777777" w:rsidTr="00CB1CE7">
        <w:trPr>
          <w:trHeight w:val="42"/>
          <w:jc w:val="center"/>
        </w:trPr>
        <w:tc>
          <w:tcPr>
            <w:tcW w:w="2689" w:type="dxa"/>
            <w:vMerge/>
            <w:vAlign w:val="center"/>
            <w:hideMark/>
          </w:tcPr>
          <w:p w14:paraId="5ECB4867"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37A5917A"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Middle</w:t>
            </w:r>
          </w:p>
        </w:tc>
        <w:tc>
          <w:tcPr>
            <w:tcW w:w="1417" w:type="dxa"/>
            <w:shd w:val="clear" w:color="auto" w:fill="auto"/>
            <w:noWrap/>
            <w:vAlign w:val="center"/>
            <w:hideMark/>
          </w:tcPr>
          <w:p w14:paraId="65CACB09"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206</w:t>
            </w:r>
          </w:p>
        </w:tc>
        <w:tc>
          <w:tcPr>
            <w:tcW w:w="1276" w:type="dxa"/>
          </w:tcPr>
          <w:p w14:paraId="2FDC10AE"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21.</w:t>
            </w:r>
            <w:r w:rsidR="00665C58" w:rsidRPr="00FF51DB">
              <w:rPr>
                <w:rFonts w:ascii="Times New Roman" w:eastAsia="Times New Roman" w:hAnsi="Times New Roman" w:cs="Times New Roman"/>
                <w:color w:val="000000"/>
                <w:kern w:val="0"/>
                <w:sz w:val="24"/>
                <w:szCs w:val="24"/>
                <w:lang w:eastAsia="en-IN"/>
              </w:rPr>
              <w:t>19</w:t>
            </w:r>
          </w:p>
        </w:tc>
      </w:tr>
      <w:tr w:rsidR="00904D72" w:rsidRPr="00FF51DB" w14:paraId="4EA2ABFF" w14:textId="77777777" w:rsidTr="00CB1CE7">
        <w:trPr>
          <w:trHeight w:val="42"/>
          <w:jc w:val="center"/>
        </w:trPr>
        <w:tc>
          <w:tcPr>
            <w:tcW w:w="2689" w:type="dxa"/>
            <w:vMerge/>
            <w:vAlign w:val="center"/>
            <w:hideMark/>
          </w:tcPr>
          <w:p w14:paraId="3A611440"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3952A8E0"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Primary</w:t>
            </w:r>
          </w:p>
        </w:tc>
        <w:tc>
          <w:tcPr>
            <w:tcW w:w="1417" w:type="dxa"/>
            <w:shd w:val="clear" w:color="auto" w:fill="auto"/>
            <w:noWrap/>
            <w:vAlign w:val="center"/>
            <w:hideMark/>
          </w:tcPr>
          <w:p w14:paraId="33257A1C"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283</w:t>
            </w:r>
          </w:p>
        </w:tc>
        <w:tc>
          <w:tcPr>
            <w:tcW w:w="1276" w:type="dxa"/>
          </w:tcPr>
          <w:p w14:paraId="3FCA4AC1"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29.1</w:t>
            </w:r>
            <w:r w:rsidR="00665C58" w:rsidRPr="00FF51DB">
              <w:rPr>
                <w:rFonts w:ascii="Times New Roman" w:eastAsia="Times New Roman" w:hAnsi="Times New Roman" w:cs="Times New Roman"/>
                <w:color w:val="000000"/>
                <w:kern w:val="0"/>
                <w:sz w:val="24"/>
                <w:szCs w:val="24"/>
                <w:lang w:eastAsia="en-IN"/>
              </w:rPr>
              <w:t>2</w:t>
            </w:r>
          </w:p>
        </w:tc>
      </w:tr>
      <w:tr w:rsidR="00904D72" w:rsidRPr="00FF51DB" w14:paraId="7EB87E95" w14:textId="77777777" w:rsidTr="00CB1CE7">
        <w:trPr>
          <w:trHeight w:val="42"/>
          <w:jc w:val="center"/>
        </w:trPr>
        <w:tc>
          <w:tcPr>
            <w:tcW w:w="2689" w:type="dxa"/>
            <w:vMerge/>
            <w:vAlign w:val="center"/>
            <w:hideMark/>
          </w:tcPr>
          <w:p w14:paraId="51AD4654"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7F6FE58B"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Secondary</w:t>
            </w:r>
          </w:p>
        </w:tc>
        <w:tc>
          <w:tcPr>
            <w:tcW w:w="1417" w:type="dxa"/>
            <w:shd w:val="clear" w:color="auto" w:fill="auto"/>
            <w:noWrap/>
            <w:vAlign w:val="center"/>
            <w:hideMark/>
          </w:tcPr>
          <w:p w14:paraId="02C60E52"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171</w:t>
            </w:r>
          </w:p>
        </w:tc>
        <w:tc>
          <w:tcPr>
            <w:tcW w:w="1276" w:type="dxa"/>
          </w:tcPr>
          <w:p w14:paraId="032006FB"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17.</w:t>
            </w:r>
            <w:r w:rsidR="00665C58" w:rsidRPr="00FF51DB">
              <w:rPr>
                <w:rFonts w:ascii="Times New Roman" w:eastAsia="Times New Roman" w:hAnsi="Times New Roman" w:cs="Times New Roman"/>
                <w:color w:val="000000"/>
                <w:kern w:val="0"/>
                <w:sz w:val="24"/>
                <w:szCs w:val="24"/>
                <w:lang w:eastAsia="en-IN"/>
              </w:rPr>
              <w:t>59</w:t>
            </w:r>
          </w:p>
        </w:tc>
      </w:tr>
      <w:tr w:rsidR="00904D72" w:rsidRPr="00FF51DB" w14:paraId="731D5A8F" w14:textId="77777777" w:rsidTr="00CB1CE7">
        <w:trPr>
          <w:trHeight w:val="42"/>
          <w:jc w:val="center"/>
        </w:trPr>
        <w:tc>
          <w:tcPr>
            <w:tcW w:w="2689" w:type="dxa"/>
            <w:vMerge/>
            <w:vAlign w:val="center"/>
            <w:hideMark/>
          </w:tcPr>
          <w:p w14:paraId="06DD2233"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6C75A51D"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Others</w:t>
            </w:r>
          </w:p>
        </w:tc>
        <w:tc>
          <w:tcPr>
            <w:tcW w:w="1417" w:type="dxa"/>
            <w:shd w:val="clear" w:color="auto" w:fill="auto"/>
            <w:noWrap/>
            <w:vAlign w:val="center"/>
            <w:hideMark/>
          </w:tcPr>
          <w:p w14:paraId="784C3847"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w:t>
            </w:r>
          </w:p>
        </w:tc>
        <w:tc>
          <w:tcPr>
            <w:tcW w:w="1276" w:type="dxa"/>
          </w:tcPr>
          <w:p w14:paraId="1F17E79E"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w:t>
            </w:r>
          </w:p>
        </w:tc>
      </w:tr>
      <w:tr w:rsidR="00904D72" w:rsidRPr="00FF51DB" w14:paraId="5A578D72" w14:textId="77777777" w:rsidTr="00CB1CE7">
        <w:trPr>
          <w:trHeight w:val="42"/>
          <w:jc w:val="center"/>
        </w:trPr>
        <w:tc>
          <w:tcPr>
            <w:tcW w:w="2689" w:type="dxa"/>
            <w:vMerge/>
            <w:vAlign w:val="center"/>
            <w:hideMark/>
          </w:tcPr>
          <w:p w14:paraId="482808B3"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42E29278"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417" w:type="dxa"/>
            <w:shd w:val="clear" w:color="auto" w:fill="auto"/>
            <w:noWrap/>
            <w:vAlign w:val="center"/>
            <w:hideMark/>
          </w:tcPr>
          <w:p w14:paraId="0919DE76"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13</w:t>
            </w:r>
          </w:p>
        </w:tc>
        <w:tc>
          <w:tcPr>
            <w:tcW w:w="1276" w:type="dxa"/>
          </w:tcPr>
          <w:p w14:paraId="407818AD"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1.3</w:t>
            </w:r>
            <w:r w:rsidR="00665C58" w:rsidRPr="00FF51DB">
              <w:rPr>
                <w:rFonts w:ascii="Times New Roman" w:eastAsia="Times New Roman" w:hAnsi="Times New Roman" w:cs="Times New Roman"/>
                <w:color w:val="000000"/>
                <w:kern w:val="0"/>
                <w:sz w:val="24"/>
                <w:szCs w:val="24"/>
                <w:lang w:eastAsia="en-IN"/>
              </w:rPr>
              <w:t>4</w:t>
            </w:r>
          </w:p>
        </w:tc>
      </w:tr>
      <w:tr w:rsidR="00904D72" w:rsidRPr="00FF51DB" w14:paraId="2043CE4B" w14:textId="77777777" w:rsidTr="00CB1CE7">
        <w:trPr>
          <w:trHeight w:val="42"/>
          <w:jc w:val="center"/>
        </w:trPr>
        <w:tc>
          <w:tcPr>
            <w:tcW w:w="2689" w:type="dxa"/>
            <w:vMerge w:val="restart"/>
            <w:shd w:val="clear" w:color="auto" w:fill="auto"/>
            <w:noWrap/>
            <w:vAlign w:val="center"/>
            <w:hideMark/>
          </w:tcPr>
          <w:p w14:paraId="6BDA3E21"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Primary site</w:t>
            </w:r>
          </w:p>
        </w:tc>
        <w:tc>
          <w:tcPr>
            <w:tcW w:w="2693" w:type="dxa"/>
            <w:shd w:val="clear" w:color="auto" w:fill="auto"/>
            <w:vAlign w:val="center"/>
            <w:hideMark/>
          </w:tcPr>
          <w:p w14:paraId="2E8E7186"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Hypopharynx</w:t>
            </w:r>
          </w:p>
        </w:tc>
        <w:tc>
          <w:tcPr>
            <w:tcW w:w="1417" w:type="dxa"/>
            <w:shd w:val="clear" w:color="auto" w:fill="auto"/>
            <w:noWrap/>
            <w:vAlign w:val="center"/>
            <w:hideMark/>
          </w:tcPr>
          <w:p w14:paraId="29A5ED22"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68</w:t>
            </w:r>
          </w:p>
        </w:tc>
        <w:tc>
          <w:tcPr>
            <w:tcW w:w="1276" w:type="dxa"/>
          </w:tcPr>
          <w:p w14:paraId="5D8707D1"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7</w:t>
            </w:r>
          </w:p>
        </w:tc>
      </w:tr>
      <w:tr w:rsidR="00904D72" w:rsidRPr="00FF51DB" w14:paraId="40EA2915" w14:textId="77777777" w:rsidTr="00CB1CE7">
        <w:trPr>
          <w:trHeight w:val="42"/>
          <w:jc w:val="center"/>
        </w:trPr>
        <w:tc>
          <w:tcPr>
            <w:tcW w:w="2689" w:type="dxa"/>
            <w:vMerge/>
            <w:vAlign w:val="center"/>
            <w:hideMark/>
          </w:tcPr>
          <w:p w14:paraId="644DE644"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1B87A26F"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Larynx</w:t>
            </w:r>
          </w:p>
        </w:tc>
        <w:tc>
          <w:tcPr>
            <w:tcW w:w="1417" w:type="dxa"/>
            <w:shd w:val="clear" w:color="auto" w:fill="auto"/>
            <w:noWrap/>
            <w:vAlign w:val="center"/>
            <w:hideMark/>
          </w:tcPr>
          <w:p w14:paraId="3D6F4D19"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199</w:t>
            </w:r>
          </w:p>
        </w:tc>
        <w:tc>
          <w:tcPr>
            <w:tcW w:w="1276" w:type="dxa"/>
          </w:tcPr>
          <w:p w14:paraId="71ED8A93"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20.</w:t>
            </w:r>
            <w:r w:rsidR="00665C58" w:rsidRPr="00FF51DB">
              <w:rPr>
                <w:rFonts w:ascii="Times New Roman" w:eastAsia="Times New Roman" w:hAnsi="Times New Roman" w:cs="Times New Roman"/>
                <w:color w:val="000000"/>
                <w:kern w:val="0"/>
                <w:sz w:val="24"/>
                <w:szCs w:val="24"/>
                <w:lang w:eastAsia="en-IN"/>
              </w:rPr>
              <w:t>47</w:t>
            </w:r>
          </w:p>
        </w:tc>
      </w:tr>
      <w:tr w:rsidR="00904D72" w:rsidRPr="00FF51DB" w14:paraId="70CD4CF0" w14:textId="77777777" w:rsidTr="00CB1CE7">
        <w:trPr>
          <w:trHeight w:val="42"/>
          <w:jc w:val="center"/>
        </w:trPr>
        <w:tc>
          <w:tcPr>
            <w:tcW w:w="2689" w:type="dxa"/>
            <w:vMerge/>
            <w:vAlign w:val="center"/>
            <w:hideMark/>
          </w:tcPr>
          <w:p w14:paraId="7236D1E2"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3C1EC157"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Mouth</w:t>
            </w:r>
          </w:p>
        </w:tc>
        <w:tc>
          <w:tcPr>
            <w:tcW w:w="1417" w:type="dxa"/>
            <w:shd w:val="clear" w:color="auto" w:fill="auto"/>
            <w:noWrap/>
            <w:vAlign w:val="center"/>
            <w:hideMark/>
          </w:tcPr>
          <w:p w14:paraId="02EBF25D"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332</w:t>
            </w:r>
          </w:p>
        </w:tc>
        <w:tc>
          <w:tcPr>
            <w:tcW w:w="1276" w:type="dxa"/>
          </w:tcPr>
          <w:p w14:paraId="30BD7F67"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34.</w:t>
            </w:r>
            <w:r w:rsidR="00665C58" w:rsidRPr="00FF51DB">
              <w:rPr>
                <w:rFonts w:ascii="Times New Roman" w:eastAsia="Times New Roman" w:hAnsi="Times New Roman" w:cs="Times New Roman"/>
                <w:color w:val="000000"/>
                <w:kern w:val="0"/>
                <w:sz w:val="24"/>
                <w:szCs w:val="24"/>
                <w:lang w:eastAsia="en-IN"/>
              </w:rPr>
              <w:t>16</w:t>
            </w:r>
          </w:p>
        </w:tc>
      </w:tr>
      <w:tr w:rsidR="00904D72" w:rsidRPr="00FF51DB" w14:paraId="3D1AFDB3" w14:textId="77777777" w:rsidTr="00CB1CE7">
        <w:trPr>
          <w:trHeight w:val="42"/>
          <w:jc w:val="center"/>
        </w:trPr>
        <w:tc>
          <w:tcPr>
            <w:tcW w:w="2689" w:type="dxa"/>
            <w:vMerge/>
            <w:vAlign w:val="center"/>
            <w:hideMark/>
          </w:tcPr>
          <w:p w14:paraId="0F0D7EB7"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13C2D8C6"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Nasopharynx</w:t>
            </w:r>
          </w:p>
        </w:tc>
        <w:tc>
          <w:tcPr>
            <w:tcW w:w="1417" w:type="dxa"/>
            <w:shd w:val="clear" w:color="auto" w:fill="auto"/>
            <w:noWrap/>
            <w:vAlign w:val="center"/>
            <w:hideMark/>
          </w:tcPr>
          <w:p w14:paraId="3502D070"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w:t>
            </w:r>
          </w:p>
        </w:tc>
        <w:tc>
          <w:tcPr>
            <w:tcW w:w="1276" w:type="dxa"/>
          </w:tcPr>
          <w:p w14:paraId="48032E7B"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w:t>
            </w:r>
            <w:r w:rsidR="00665C58" w:rsidRPr="00FF51DB">
              <w:rPr>
                <w:rFonts w:ascii="Times New Roman" w:eastAsia="Times New Roman" w:hAnsi="Times New Roman" w:cs="Times New Roman"/>
                <w:color w:val="000000"/>
                <w:kern w:val="0"/>
                <w:sz w:val="24"/>
                <w:szCs w:val="24"/>
                <w:lang w:eastAsia="en-IN"/>
              </w:rPr>
              <w:t>3</w:t>
            </w:r>
          </w:p>
        </w:tc>
      </w:tr>
      <w:tr w:rsidR="00904D72" w:rsidRPr="00FF51DB" w14:paraId="2AF31F17" w14:textId="77777777" w:rsidTr="00CB1CE7">
        <w:trPr>
          <w:trHeight w:val="42"/>
          <w:jc w:val="center"/>
        </w:trPr>
        <w:tc>
          <w:tcPr>
            <w:tcW w:w="2689" w:type="dxa"/>
            <w:vMerge/>
            <w:vAlign w:val="center"/>
            <w:hideMark/>
          </w:tcPr>
          <w:p w14:paraId="4F838DC6"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04E2C54B"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Oropharynx</w:t>
            </w:r>
          </w:p>
        </w:tc>
        <w:tc>
          <w:tcPr>
            <w:tcW w:w="1417" w:type="dxa"/>
            <w:shd w:val="clear" w:color="auto" w:fill="auto"/>
            <w:noWrap/>
            <w:vAlign w:val="center"/>
            <w:hideMark/>
          </w:tcPr>
          <w:p w14:paraId="0AB771FE"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85</w:t>
            </w:r>
          </w:p>
        </w:tc>
        <w:tc>
          <w:tcPr>
            <w:tcW w:w="1276" w:type="dxa"/>
          </w:tcPr>
          <w:p w14:paraId="3A9CC30A"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8.7</w:t>
            </w:r>
            <w:r w:rsidR="00665C58" w:rsidRPr="00FF51DB">
              <w:rPr>
                <w:rFonts w:ascii="Times New Roman" w:eastAsia="Times New Roman" w:hAnsi="Times New Roman" w:cs="Times New Roman"/>
                <w:color w:val="000000"/>
                <w:kern w:val="0"/>
                <w:sz w:val="24"/>
                <w:szCs w:val="24"/>
                <w:lang w:eastAsia="en-IN"/>
              </w:rPr>
              <w:t>4</w:t>
            </w:r>
          </w:p>
        </w:tc>
      </w:tr>
      <w:tr w:rsidR="00904D72" w:rsidRPr="00FF51DB" w14:paraId="46AA0EBB" w14:textId="77777777" w:rsidTr="00CB1CE7">
        <w:trPr>
          <w:trHeight w:val="42"/>
          <w:jc w:val="center"/>
        </w:trPr>
        <w:tc>
          <w:tcPr>
            <w:tcW w:w="2689" w:type="dxa"/>
            <w:vMerge/>
            <w:vAlign w:val="center"/>
            <w:hideMark/>
          </w:tcPr>
          <w:p w14:paraId="4BFC81A2"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3105FA3F"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Pharynx</w:t>
            </w:r>
          </w:p>
        </w:tc>
        <w:tc>
          <w:tcPr>
            <w:tcW w:w="1417" w:type="dxa"/>
            <w:shd w:val="clear" w:color="auto" w:fill="auto"/>
            <w:noWrap/>
            <w:vAlign w:val="center"/>
            <w:hideMark/>
          </w:tcPr>
          <w:p w14:paraId="4D5E06EC"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w:t>
            </w:r>
          </w:p>
        </w:tc>
        <w:tc>
          <w:tcPr>
            <w:tcW w:w="1276" w:type="dxa"/>
          </w:tcPr>
          <w:p w14:paraId="2B3C62E1"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0.4</w:t>
            </w:r>
            <w:r w:rsidR="00665C58" w:rsidRPr="00FF51DB">
              <w:rPr>
                <w:rFonts w:ascii="Times New Roman" w:eastAsia="Times New Roman" w:hAnsi="Times New Roman" w:cs="Times New Roman"/>
                <w:color w:val="000000"/>
                <w:kern w:val="0"/>
                <w:sz w:val="24"/>
                <w:szCs w:val="24"/>
                <w:lang w:eastAsia="en-IN"/>
              </w:rPr>
              <w:t>1</w:t>
            </w:r>
          </w:p>
        </w:tc>
      </w:tr>
      <w:tr w:rsidR="00904D72" w:rsidRPr="00FF51DB" w14:paraId="11B4750C" w14:textId="77777777" w:rsidTr="00CB1CE7">
        <w:trPr>
          <w:trHeight w:val="42"/>
          <w:jc w:val="center"/>
        </w:trPr>
        <w:tc>
          <w:tcPr>
            <w:tcW w:w="2689" w:type="dxa"/>
            <w:vMerge/>
            <w:vAlign w:val="center"/>
            <w:hideMark/>
          </w:tcPr>
          <w:p w14:paraId="0503F03B"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0323C82D"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Tongue</w:t>
            </w:r>
          </w:p>
        </w:tc>
        <w:tc>
          <w:tcPr>
            <w:tcW w:w="1417" w:type="dxa"/>
            <w:shd w:val="clear" w:color="auto" w:fill="auto"/>
            <w:noWrap/>
            <w:vAlign w:val="center"/>
            <w:hideMark/>
          </w:tcPr>
          <w:p w14:paraId="0EC3176E"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263</w:t>
            </w:r>
          </w:p>
        </w:tc>
        <w:tc>
          <w:tcPr>
            <w:tcW w:w="1276" w:type="dxa"/>
          </w:tcPr>
          <w:p w14:paraId="6D668976"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27.</w:t>
            </w:r>
            <w:r w:rsidR="00665C58" w:rsidRPr="00FF51DB">
              <w:rPr>
                <w:rFonts w:ascii="Times New Roman" w:eastAsia="Times New Roman" w:hAnsi="Times New Roman" w:cs="Times New Roman"/>
                <w:color w:val="000000"/>
                <w:kern w:val="0"/>
                <w:sz w:val="24"/>
                <w:szCs w:val="24"/>
                <w:lang w:eastAsia="en-IN"/>
              </w:rPr>
              <w:t>06</w:t>
            </w:r>
          </w:p>
        </w:tc>
      </w:tr>
      <w:tr w:rsidR="00904D72" w:rsidRPr="00FF51DB" w14:paraId="6A161E74" w14:textId="77777777" w:rsidTr="00CB1CE7">
        <w:trPr>
          <w:trHeight w:val="42"/>
          <w:jc w:val="center"/>
        </w:trPr>
        <w:tc>
          <w:tcPr>
            <w:tcW w:w="2689" w:type="dxa"/>
            <w:vMerge/>
            <w:vAlign w:val="center"/>
            <w:hideMark/>
          </w:tcPr>
          <w:p w14:paraId="52FB0687"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03365997"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Tonsil</w:t>
            </w:r>
          </w:p>
        </w:tc>
        <w:tc>
          <w:tcPr>
            <w:tcW w:w="1417" w:type="dxa"/>
            <w:shd w:val="clear" w:color="auto" w:fill="auto"/>
            <w:noWrap/>
            <w:vAlign w:val="center"/>
            <w:hideMark/>
          </w:tcPr>
          <w:p w14:paraId="5717A296"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12</w:t>
            </w:r>
          </w:p>
        </w:tc>
        <w:tc>
          <w:tcPr>
            <w:tcW w:w="1276" w:type="dxa"/>
          </w:tcPr>
          <w:p w14:paraId="40C53F31"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1.2</w:t>
            </w:r>
            <w:r w:rsidR="00665C58" w:rsidRPr="00FF51DB">
              <w:rPr>
                <w:rFonts w:ascii="Times New Roman" w:eastAsia="Times New Roman" w:hAnsi="Times New Roman" w:cs="Times New Roman"/>
                <w:color w:val="000000"/>
                <w:kern w:val="0"/>
                <w:sz w:val="24"/>
                <w:szCs w:val="24"/>
                <w:lang w:eastAsia="en-IN"/>
              </w:rPr>
              <w:t>3</w:t>
            </w:r>
          </w:p>
        </w:tc>
      </w:tr>
      <w:tr w:rsidR="00904D72" w:rsidRPr="00FF51DB" w14:paraId="02C49D74" w14:textId="77777777" w:rsidTr="00CB1CE7">
        <w:trPr>
          <w:trHeight w:val="42"/>
          <w:jc w:val="center"/>
        </w:trPr>
        <w:tc>
          <w:tcPr>
            <w:tcW w:w="2689" w:type="dxa"/>
            <w:vMerge w:val="restart"/>
            <w:shd w:val="clear" w:color="auto" w:fill="auto"/>
            <w:noWrap/>
            <w:vAlign w:val="center"/>
            <w:hideMark/>
          </w:tcPr>
          <w:p w14:paraId="6D9B384E"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Histology</w:t>
            </w:r>
          </w:p>
        </w:tc>
        <w:tc>
          <w:tcPr>
            <w:tcW w:w="2693" w:type="dxa"/>
            <w:shd w:val="clear" w:color="auto" w:fill="auto"/>
            <w:vAlign w:val="center"/>
            <w:hideMark/>
          </w:tcPr>
          <w:p w14:paraId="76CC0550"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Adeno Carcinoma</w:t>
            </w:r>
          </w:p>
        </w:tc>
        <w:tc>
          <w:tcPr>
            <w:tcW w:w="1417" w:type="dxa"/>
            <w:shd w:val="clear" w:color="auto" w:fill="auto"/>
            <w:noWrap/>
            <w:vAlign w:val="center"/>
            <w:hideMark/>
          </w:tcPr>
          <w:p w14:paraId="0BF4CD5F"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8</w:t>
            </w:r>
          </w:p>
        </w:tc>
        <w:tc>
          <w:tcPr>
            <w:tcW w:w="1276" w:type="dxa"/>
          </w:tcPr>
          <w:p w14:paraId="49775A00"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0.8</w:t>
            </w:r>
            <w:r w:rsidR="00665C58" w:rsidRPr="00FF51DB">
              <w:rPr>
                <w:rFonts w:ascii="Times New Roman" w:eastAsia="Times New Roman" w:hAnsi="Times New Roman" w:cs="Times New Roman"/>
                <w:color w:val="000000"/>
                <w:kern w:val="0"/>
                <w:sz w:val="24"/>
                <w:szCs w:val="24"/>
                <w:lang w:eastAsia="en-IN"/>
              </w:rPr>
              <w:t>2</w:t>
            </w:r>
          </w:p>
        </w:tc>
      </w:tr>
      <w:tr w:rsidR="00904D72" w:rsidRPr="00FF51DB" w14:paraId="1B75B67F" w14:textId="77777777" w:rsidTr="00CB1CE7">
        <w:trPr>
          <w:trHeight w:val="42"/>
          <w:jc w:val="center"/>
        </w:trPr>
        <w:tc>
          <w:tcPr>
            <w:tcW w:w="2689" w:type="dxa"/>
            <w:vMerge/>
            <w:vAlign w:val="center"/>
            <w:hideMark/>
          </w:tcPr>
          <w:p w14:paraId="4BD90A63"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607047FD"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Carcinoma</w:t>
            </w:r>
          </w:p>
        </w:tc>
        <w:tc>
          <w:tcPr>
            <w:tcW w:w="1417" w:type="dxa"/>
            <w:shd w:val="clear" w:color="auto" w:fill="auto"/>
            <w:noWrap/>
            <w:vAlign w:val="center"/>
            <w:hideMark/>
          </w:tcPr>
          <w:p w14:paraId="4E86A574"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8</w:t>
            </w:r>
          </w:p>
        </w:tc>
        <w:tc>
          <w:tcPr>
            <w:tcW w:w="1276" w:type="dxa"/>
          </w:tcPr>
          <w:p w14:paraId="1E86263D"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0.8</w:t>
            </w:r>
            <w:r w:rsidR="00665C58" w:rsidRPr="00FF51DB">
              <w:rPr>
                <w:rFonts w:ascii="Times New Roman" w:eastAsia="Times New Roman" w:hAnsi="Times New Roman" w:cs="Times New Roman"/>
                <w:color w:val="000000"/>
                <w:kern w:val="0"/>
                <w:sz w:val="24"/>
                <w:szCs w:val="24"/>
                <w:lang w:eastAsia="en-IN"/>
              </w:rPr>
              <w:t>2</w:t>
            </w:r>
          </w:p>
        </w:tc>
      </w:tr>
      <w:tr w:rsidR="00904D72" w:rsidRPr="00FF51DB" w14:paraId="4897AEBA" w14:textId="77777777" w:rsidTr="00CB1CE7">
        <w:trPr>
          <w:trHeight w:val="42"/>
          <w:jc w:val="center"/>
        </w:trPr>
        <w:tc>
          <w:tcPr>
            <w:tcW w:w="2689" w:type="dxa"/>
            <w:vMerge/>
            <w:vAlign w:val="center"/>
            <w:hideMark/>
          </w:tcPr>
          <w:p w14:paraId="0DE6F2CB"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6FFD0240"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Others</w:t>
            </w:r>
          </w:p>
        </w:tc>
        <w:tc>
          <w:tcPr>
            <w:tcW w:w="1417" w:type="dxa"/>
            <w:shd w:val="clear" w:color="auto" w:fill="auto"/>
            <w:noWrap/>
            <w:vAlign w:val="center"/>
            <w:hideMark/>
          </w:tcPr>
          <w:p w14:paraId="584C4D68"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16</w:t>
            </w:r>
          </w:p>
        </w:tc>
        <w:tc>
          <w:tcPr>
            <w:tcW w:w="1276" w:type="dxa"/>
          </w:tcPr>
          <w:p w14:paraId="024267E0"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1.6</w:t>
            </w:r>
            <w:r w:rsidR="00665C58" w:rsidRPr="00FF51DB">
              <w:rPr>
                <w:rFonts w:ascii="Times New Roman" w:eastAsia="Times New Roman" w:hAnsi="Times New Roman" w:cs="Times New Roman"/>
                <w:color w:val="000000"/>
                <w:kern w:val="0"/>
                <w:sz w:val="24"/>
                <w:szCs w:val="24"/>
                <w:lang w:eastAsia="en-IN"/>
              </w:rPr>
              <w:t>5</w:t>
            </w:r>
          </w:p>
        </w:tc>
      </w:tr>
      <w:tr w:rsidR="00904D72" w:rsidRPr="00FF51DB" w14:paraId="7BE6865D" w14:textId="77777777" w:rsidTr="00CB1CE7">
        <w:trPr>
          <w:trHeight w:val="42"/>
          <w:jc w:val="center"/>
        </w:trPr>
        <w:tc>
          <w:tcPr>
            <w:tcW w:w="2689" w:type="dxa"/>
            <w:vMerge/>
            <w:vAlign w:val="center"/>
            <w:hideMark/>
          </w:tcPr>
          <w:p w14:paraId="7E16F1CE"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514773AE"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SCC</w:t>
            </w:r>
          </w:p>
        </w:tc>
        <w:tc>
          <w:tcPr>
            <w:tcW w:w="1417" w:type="dxa"/>
            <w:shd w:val="clear" w:color="auto" w:fill="auto"/>
            <w:noWrap/>
            <w:vAlign w:val="center"/>
            <w:hideMark/>
          </w:tcPr>
          <w:p w14:paraId="3D2DC030"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933</w:t>
            </w:r>
          </w:p>
        </w:tc>
        <w:tc>
          <w:tcPr>
            <w:tcW w:w="1276" w:type="dxa"/>
          </w:tcPr>
          <w:p w14:paraId="1F32D372"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w:t>
            </w:r>
            <w:r w:rsidR="00665C58" w:rsidRPr="00FF51DB">
              <w:rPr>
                <w:rFonts w:ascii="Times New Roman" w:eastAsia="Times New Roman" w:hAnsi="Times New Roman" w:cs="Times New Roman"/>
                <w:color w:val="000000"/>
                <w:kern w:val="0"/>
                <w:sz w:val="24"/>
                <w:szCs w:val="24"/>
                <w:lang w:eastAsia="en-IN"/>
              </w:rPr>
              <w:t>5.99</w:t>
            </w:r>
          </w:p>
        </w:tc>
      </w:tr>
      <w:tr w:rsidR="00904D72" w:rsidRPr="00FF51DB" w14:paraId="1B44036C" w14:textId="77777777" w:rsidTr="00CB1CE7">
        <w:trPr>
          <w:trHeight w:val="42"/>
          <w:jc w:val="center"/>
        </w:trPr>
        <w:tc>
          <w:tcPr>
            <w:tcW w:w="2689" w:type="dxa"/>
            <w:vMerge/>
            <w:vAlign w:val="center"/>
            <w:hideMark/>
          </w:tcPr>
          <w:p w14:paraId="55BDA8B4"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67FDD23C"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417" w:type="dxa"/>
            <w:shd w:val="clear" w:color="auto" w:fill="auto"/>
            <w:noWrap/>
            <w:vAlign w:val="center"/>
            <w:hideMark/>
          </w:tcPr>
          <w:p w14:paraId="0F7747A1"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7</w:t>
            </w:r>
          </w:p>
        </w:tc>
        <w:tc>
          <w:tcPr>
            <w:tcW w:w="1276" w:type="dxa"/>
          </w:tcPr>
          <w:p w14:paraId="6E039A51"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0.7</w:t>
            </w:r>
            <w:r w:rsidR="00665C58" w:rsidRPr="00FF51DB">
              <w:rPr>
                <w:rFonts w:ascii="Times New Roman" w:eastAsia="Times New Roman" w:hAnsi="Times New Roman" w:cs="Times New Roman"/>
                <w:color w:val="000000"/>
                <w:kern w:val="0"/>
                <w:sz w:val="24"/>
                <w:szCs w:val="24"/>
                <w:lang w:eastAsia="en-IN"/>
              </w:rPr>
              <w:t>2</w:t>
            </w:r>
          </w:p>
        </w:tc>
      </w:tr>
      <w:tr w:rsidR="00904D72" w:rsidRPr="00FF51DB" w14:paraId="76A2B4CA" w14:textId="77777777" w:rsidTr="00CB1CE7">
        <w:trPr>
          <w:trHeight w:val="42"/>
          <w:jc w:val="center"/>
        </w:trPr>
        <w:tc>
          <w:tcPr>
            <w:tcW w:w="2689" w:type="dxa"/>
            <w:vMerge w:val="restart"/>
            <w:shd w:val="clear" w:color="auto" w:fill="auto"/>
            <w:noWrap/>
            <w:vAlign w:val="center"/>
            <w:hideMark/>
          </w:tcPr>
          <w:p w14:paraId="1B441297"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Grad</w:t>
            </w:r>
            <w:r w:rsidR="008969A9" w:rsidRPr="00FF51DB">
              <w:rPr>
                <w:rFonts w:ascii="Times New Roman" w:eastAsia="Times New Roman" w:hAnsi="Times New Roman" w:cs="Times New Roman"/>
                <w:b/>
                <w:bCs/>
                <w:color w:val="000000"/>
                <w:kern w:val="0"/>
                <w:sz w:val="24"/>
                <w:szCs w:val="24"/>
                <w:lang w:eastAsia="en-IN"/>
              </w:rPr>
              <w:t>e</w:t>
            </w:r>
          </w:p>
        </w:tc>
        <w:tc>
          <w:tcPr>
            <w:tcW w:w="2693" w:type="dxa"/>
            <w:shd w:val="clear" w:color="auto" w:fill="auto"/>
            <w:vAlign w:val="center"/>
            <w:hideMark/>
          </w:tcPr>
          <w:p w14:paraId="1D89E1DB"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MD</w:t>
            </w:r>
          </w:p>
        </w:tc>
        <w:tc>
          <w:tcPr>
            <w:tcW w:w="1417" w:type="dxa"/>
            <w:shd w:val="clear" w:color="auto" w:fill="auto"/>
            <w:noWrap/>
            <w:vAlign w:val="center"/>
            <w:hideMark/>
          </w:tcPr>
          <w:p w14:paraId="4DAA4E79"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355</w:t>
            </w:r>
          </w:p>
        </w:tc>
        <w:tc>
          <w:tcPr>
            <w:tcW w:w="1276" w:type="dxa"/>
          </w:tcPr>
          <w:p w14:paraId="19914F7A"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36.5</w:t>
            </w:r>
            <w:r w:rsidR="00665C58" w:rsidRPr="00FF51DB">
              <w:rPr>
                <w:rFonts w:ascii="Times New Roman" w:eastAsia="Times New Roman" w:hAnsi="Times New Roman" w:cs="Times New Roman"/>
                <w:color w:val="000000"/>
                <w:kern w:val="0"/>
                <w:sz w:val="24"/>
                <w:szCs w:val="24"/>
                <w:lang w:eastAsia="en-IN"/>
              </w:rPr>
              <w:t>2</w:t>
            </w:r>
          </w:p>
        </w:tc>
      </w:tr>
      <w:tr w:rsidR="00904D72" w:rsidRPr="00FF51DB" w14:paraId="6B90E086" w14:textId="77777777" w:rsidTr="00CB1CE7">
        <w:trPr>
          <w:trHeight w:val="42"/>
          <w:jc w:val="center"/>
        </w:trPr>
        <w:tc>
          <w:tcPr>
            <w:tcW w:w="2689" w:type="dxa"/>
            <w:vMerge/>
            <w:vAlign w:val="center"/>
            <w:hideMark/>
          </w:tcPr>
          <w:p w14:paraId="5AFE8F6F"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72D17E72"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PD</w:t>
            </w:r>
          </w:p>
        </w:tc>
        <w:tc>
          <w:tcPr>
            <w:tcW w:w="1417" w:type="dxa"/>
            <w:shd w:val="clear" w:color="auto" w:fill="auto"/>
            <w:noWrap/>
            <w:vAlign w:val="center"/>
            <w:hideMark/>
          </w:tcPr>
          <w:p w14:paraId="69ECD58C"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50</w:t>
            </w:r>
          </w:p>
        </w:tc>
        <w:tc>
          <w:tcPr>
            <w:tcW w:w="1276" w:type="dxa"/>
          </w:tcPr>
          <w:p w14:paraId="3DC938B2"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5.1</w:t>
            </w:r>
            <w:r w:rsidR="00665C58" w:rsidRPr="00FF51DB">
              <w:rPr>
                <w:rFonts w:ascii="Times New Roman" w:eastAsia="Times New Roman" w:hAnsi="Times New Roman" w:cs="Times New Roman"/>
                <w:color w:val="000000"/>
                <w:kern w:val="0"/>
                <w:sz w:val="24"/>
                <w:szCs w:val="24"/>
                <w:lang w:eastAsia="en-IN"/>
              </w:rPr>
              <w:t>4</w:t>
            </w:r>
          </w:p>
        </w:tc>
      </w:tr>
      <w:tr w:rsidR="00904D72" w:rsidRPr="00FF51DB" w14:paraId="78A40D1B" w14:textId="77777777" w:rsidTr="00CB1CE7">
        <w:trPr>
          <w:trHeight w:val="42"/>
          <w:jc w:val="center"/>
        </w:trPr>
        <w:tc>
          <w:tcPr>
            <w:tcW w:w="2689" w:type="dxa"/>
            <w:vMerge/>
            <w:vAlign w:val="center"/>
            <w:hideMark/>
          </w:tcPr>
          <w:p w14:paraId="3002690B"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6784A848"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WD</w:t>
            </w:r>
          </w:p>
        </w:tc>
        <w:tc>
          <w:tcPr>
            <w:tcW w:w="1417" w:type="dxa"/>
            <w:shd w:val="clear" w:color="auto" w:fill="auto"/>
            <w:noWrap/>
            <w:vAlign w:val="center"/>
            <w:hideMark/>
          </w:tcPr>
          <w:p w14:paraId="6738B177"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31</w:t>
            </w:r>
            <w:r w:rsidR="007C5B0A" w:rsidRPr="00FF51DB">
              <w:rPr>
                <w:rFonts w:ascii="Times New Roman" w:eastAsia="Times New Roman" w:hAnsi="Times New Roman" w:cs="Times New Roman"/>
                <w:color w:val="000000"/>
                <w:kern w:val="0"/>
                <w:sz w:val="24"/>
                <w:szCs w:val="24"/>
                <w:lang w:eastAsia="en-IN"/>
              </w:rPr>
              <w:t>4</w:t>
            </w:r>
          </w:p>
        </w:tc>
        <w:tc>
          <w:tcPr>
            <w:tcW w:w="1276" w:type="dxa"/>
          </w:tcPr>
          <w:p w14:paraId="04FCFDDF"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32.3</w:t>
            </w:r>
          </w:p>
        </w:tc>
      </w:tr>
      <w:tr w:rsidR="00904D72" w:rsidRPr="00FF51DB" w14:paraId="0FEE99EB" w14:textId="77777777" w:rsidTr="00CB1CE7">
        <w:trPr>
          <w:trHeight w:val="42"/>
          <w:jc w:val="center"/>
        </w:trPr>
        <w:tc>
          <w:tcPr>
            <w:tcW w:w="2689" w:type="dxa"/>
            <w:vMerge/>
            <w:vAlign w:val="center"/>
            <w:hideMark/>
          </w:tcPr>
          <w:p w14:paraId="4897AE62"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7E09BCE4"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Undifferentiated</w:t>
            </w:r>
          </w:p>
        </w:tc>
        <w:tc>
          <w:tcPr>
            <w:tcW w:w="1417" w:type="dxa"/>
            <w:shd w:val="clear" w:color="auto" w:fill="auto"/>
            <w:noWrap/>
            <w:vAlign w:val="center"/>
            <w:hideMark/>
          </w:tcPr>
          <w:p w14:paraId="56A0681E"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w:t>
            </w:r>
          </w:p>
        </w:tc>
        <w:tc>
          <w:tcPr>
            <w:tcW w:w="1276" w:type="dxa"/>
          </w:tcPr>
          <w:p w14:paraId="62C73950"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w:t>
            </w:r>
            <w:r w:rsidR="00665C58" w:rsidRPr="00FF51DB">
              <w:rPr>
                <w:rFonts w:ascii="Times New Roman" w:eastAsia="Times New Roman" w:hAnsi="Times New Roman" w:cs="Times New Roman"/>
                <w:color w:val="000000"/>
                <w:kern w:val="0"/>
                <w:sz w:val="24"/>
                <w:szCs w:val="24"/>
                <w:lang w:eastAsia="en-IN"/>
              </w:rPr>
              <w:t>1</w:t>
            </w:r>
          </w:p>
        </w:tc>
      </w:tr>
      <w:tr w:rsidR="00904D72" w:rsidRPr="00FF51DB" w14:paraId="6CA5FD5D" w14:textId="77777777" w:rsidTr="00CB1CE7">
        <w:trPr>
          <w:trHeight w:val="42"/>
          <w:jc w:val="center"/>
        </w:trPr>
        <w:tc>
          <w:tcPr>
            <w:tcW w:w="2689" w:type="dxa"/>
            <w:vMerge/>
            <w:vAlign w:val="center"/>
            <w:hideMark/>
          </w:tcPr>
          <w:p w14:paraId="4F937668"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673249CC"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417" w:type="dxa"/>
            <w:shd w:val="clear" w:color="auto" w:fill="auto"/>
            <w:noWrap/>
            <w:vAlign w:val="center"/>
            <w:hideMark/>
          </w:tcPr>
          <w:p w14:paraId="0F460508"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25</w:t>
            </w:r>
            <w:r w:rsidR="007C5B0A" w:rsidRPr="00FF51DB">
              <w:rPr>
                <w:rFonts w:ascii="Times New Roman" w:eastAsia="Times New Roman" w:hAnsi="Times New Roman" w:cs="Times New Roman"/>
                <w:color w:val="000000"/>
                <w:kern w:val="0"/>
                <w:sz w:val="24"/>
                <w:szCs w:val="24"/>
                <w:lang w:eastAsia="en-IN"/>
              </w:rPr>
              <w:t>1</w:t>
            </w:r>
          </w:p>
        </w:tc>
        <w:tc>
          <w:tcPr>
            <w:tcW w:w="1276" w:type="dxa"/>
          </w:tcPr>
          <w:p w14:paraId="0C3BC94B"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25.8</w:t>
            </w:r>
            <w:r w:rsidR="00665C58" w:rsidRPr="00FF51DB">
              <w:rPr>
                <w:rFonts w:ascii="Times New Roman" w:eastAsia="Times New Roman" w:hAnsi="Times New Roman" w:cs="Times New Roman"/>
                <w:color w:val="000000"/>
                <w:kern w:val="0"/>
                <w:sz w:val="24"/>
                <w:szCs w:val="24"/>
                <w:lang w:eastAsia="en-IN"/>
              </w:rPr>
              <w:t>2</w:t>
            </w:r>
          </w:p>
        </w:tc>
      </w:tr>
      <w:tr w:rsidR="00904D72" w:rsidRPr="00FF51DB" w14:paraId="28F0F5BC" w14:textId="77777777" w:rsidTr="00CB1CE7">
        <w:trPr>
          <w:trHeight w:val="42"/>
          <w:jc w:val="center"/>
        </w:trPr>
        <w:tc>
          <w:tcPr>
            <w:tcW w:w="2689" w:type="dxa"/>
            <w:vMerge w:val="restart"/>
            <w:shd w:val="clear" w:color="auto" w:fill="auto"/>
            <w:noWrap/>
            <w:vAlign w:val="center"/>
            <w:hideMark/>
          </w:tcPr>
          <w:p w14:paraId="36F5BEB0"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Staging</w:t>
            </w:r>
          </w:p>
        </w:tc>
        <w:tc>
          <w:tcPr>
            <w:tcW w:w="2693" w:type="dxa"/>
            <w:shd w:val="clear" w:color="auto" w:fill="auto"/>
            <w:vAlign w:val="center"/>
            <w:hideMark/>
          </w:tcPr>
          <w:p w14:paraId="0CA140FB"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TNM</w:t>
            </w:r>
          </w:p>
        </w:tc>
        <w:tc>
          <w:tcPr>
            <w:tcW w:w="1417" w:type="dxa"/>
            <w:shd w:val="clear" w:color="auto" w:fill="auto"/>
            <w:noWrap/>
            <w:vAlign w:val="center"/>
            <w:hideMark/>
          </w:tcPr>
          <w:p w14:paraId="214684E6"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971</w:t>
            </w:r>
          </w:p>
        </w:tc>
        <w:tc>
          <w:tcPr>
            <w:tcW w:w="1276" w:type="dxa"/>
          </w:tcPr>
          <w:p w14:paraId="2965295F"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99.9</w:t>
            </w:r>
          </w:p>
        </w:tc>
      </w:tr>
      <w:tr w:rsidR="00904D72" w:rsidRPr="00FF51DB" w14:paraId="38412558" w14:textId="77777777" w:rsidTr="00CB1CE7">
        <w:trPr>
          <w:trHeight w:val="42"/>
          <w:jc w:val="center"/>
        </w:trPr>
        <w:tc>
          <w:tcPr>
            <w:tcW w:w="2689" w:type="dxa"/>
            <w:vMerge/>
            <w:vAlign w:val="center"/>
            <w:hideMark/>
          </w:tcPr>
          <w:p w14:paraId="3F0FE711"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602052BD"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Others (specify)</w:t>
            </w:r>
          </w:p>
        </w:tc>
        <w:tc>
          <w:tcPr>
            <w:tcW w:w="1417" w:type="dxa"/>
            <w:shd w:val="clear" w:color="auto" w:fill="auto"/>
            <w:noWrap/>
            <w:vAlign w:val="center"/>
            <w:hideMark/>
          </w:tcPr>
          <w:p w14:paraId="5312F526"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w:t>
            </w:r>
          </w:p>
        </w:tc>
        <w:tc>
          <w:tcPr>
            <w:tcW w:w="1276" w:type="dxa"/>
          </w:tcPr>
          <w:p w14:paraId="1953A081"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w:t>
            </w:r>
          </w:p>
        </w:tc>
      </w:tr>
      <w:tr w:rsidR="00904D72" w:rsidRPr="00FF51DB" w14:paraId="7D75BD49" w14:textId="77777777" w:rsidTr="00CB1CE7">
        <w:trPr>
          <w:trHeight w:val="42"/>
          <w:jc w:val="center"/>
        </w:trPr>
        <w:tc>
          <w:tcPr>
            <w:tcW w:w="2689" w:type="dxa"/>
            <w:vMerge w:val="restart"/>
            <w:shd w:val="clear" w:color="auto" w:fill="auto"/>
            <w:noWrap/>
            <w:vAlign w:val="center"/>
            <w:hideMark/>
          </w:tcPr>
          <w:p w14:paraId="36426874"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Tumour Size</w:t>
            </w:r>
          </w:p>
        </w:tc>
        <w:tc>
          <w:tcPr>
            <w:tcW w:w="2693" w:type="dxa"/>
            <w:shd w:val="clear" w:color="auto" w:fill="auto"/>
            <w:vAlign w:val="center"/>
            <w:hideMark/>
          </w:tcPr>
          <w:p w14:paraId="2CADE88F"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w:t>
            </w:r>
          </w:p>
        </w:tc>
        <w:tc>
          <w:tcPr>
            <w:tcW w:w="1417" w:type="dxa"/>
            <w:shd w:val="clear" w:color="auto" w:fill="auto"/>
            <w:noWrap/>
            <w:vAlign w:val="center"/>
            <w:hideMark/>
          </w:tcPr>
          <w:p w14:paraId="26BF7531"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170</w:t>
            </w:r>
          </w:p>
        </w:tc>
        <w:tc>
          <w:tcPr>
            <w:tcW w:w="1276" w:type="dxa"/>
          </w:tcPr>
          <w:p w14:paraId="19FF97F8"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17.</w:t>
            </w:r>
            <w:r w:rsidR="00665C58" w:rsidRPr="00FF51DB">
              <w:rPr>
                <w:rFonts w:ascii="Times New Roman" w:eastAsia="Times New Roman" w:hAnsi="Times New Roman" w:cs="Times New Roman"/>
                <w:color w:val="000000"/>
                <w:kern w:val="0"/>
                <w:sz w:val="24"/>
                <w:szCs w:val="24"/>
                <w:lang w:eastAsia="en-IN"/>
              </w:rPr>
              <w:t>49</w:t>
            </w:r>
          </w:p>
        </w:tc>
      </w:tr>
      <w:tr w:rsidR="00904D72" w:rsidRPr="00FF51DB" w14:paraId="5095D37A" w14:textId="77777777" w:rsidTr="00CB1CE7">
        <w:trPr>
          <w:trHeight w:val="42"/>
          <w:jc w:val="center"/>
        </w:trPr>
        <w:tc>
          <w:tcPr>
            <w:tcW w:w="2689" w:type="dxa"/>
            <w:vMerge/>
            <w:vAlign w:val="center"/>
            <w:hideMark/>
          </w:tcPr>
          <w:p w14:paraId="28EBA291"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72C850B1"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1A</w:t>
            </w:r>
          </w:p>
        </w:tc>
        <w:tc>
          <w:tcPr>
            <w:tcW w:w="1417" w:type="dxa"/>
            <w:shd w:val="clear" w:color="auto" w:fill="auto"/>
            <w:noWrap/>
            <w:vAlign w:val="center"/>
            <w:hideMark/>
          </w:tcPr>
          <w:p w14:paraId="09CC831A"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19</w:t>
            </w:r>
          </w:p>
        </w:tc>
        <w:tc>
          <w:tcPr>
            <w:tcW w:w="1276" w:type="dxa"/>
          </w:tcPr>
          <w:p w14:paraId="05CE2609" w14:textId="77777777" w:rsidR="00904D72" w:rsidRPr="00FF51DB" w:rsidRDefault="00665C58"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1.95</w:t>
            </w:r>
          </w:p>
        </w:tc>
      </w:tr>
      <w:tr w:rsidR="00904D72" w:rsidRPr="00FF51DB" w14:paraId="42CE620E" w14:textId="77777777" w:rsidTr="00CB1CE7">
        <w:trPr>
          <w:trHeight w:val="42"/>
          <w:jc w:val="center"/>
        </w:trPr>
        <w:tc>
          <w:tcPr>
            <w:tcW w:w="2689" w:type="dxa"/>
            <w:vMerge/>
            <w:vAlign w:val="center"/>
            <w:hideMark/>
          </w:tcPr>
          <w:p w14:paraId="1EDECF9B"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64CF3071"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1B</w:t>
            </w:r>
          </w:p>
        </w:tc>
        <w:tc>
          <w:tcPr>
            <w:tcW w:w="1417" w:type="dxa"/>
            <w:shd w:val="clear" w:color="auto" w:fill="auto"/>
            <w:noWrap/>
            <w:vAlign w:val="center"/>
            <w:hideMark/>
          </w:tcPr>
          <w:p w14:paraId="7B8255A9"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w:t>
            </w:r>
          </w:p>
        </w:tc>
        <w:tc>
          <w:tcPr>
            <w:tcW w:w="1276" w:type="dxa"/>
          </w:tcPr>
          <w:p w14:paraId="521D22D7"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w:t>
            </w:r>
            <w:r w:rsidR="00665C58" w:rsidRPr="00FF51DB">
              <w:rPr>
                <w:rFonts w:ascii="Times New Roman" w:eastAsia="Times New Roman" w:hAnsi="Times New Roman" w:cs="Times New Roman"/>
                <w:color w:val="000000"/>
                <w:kern w:val="0"/>
                <w:sz w:val="24"/>
                <w:szCs w:val="24"/>
                <w:lang w:eastAsia="en-IN"/>
              </w:rPr>
              <w:t>3</w:t>
            </w:r>
          </w:p>
        </w:tc>
      </w:tr>
      <w:tr w:rsidR="00904D72" w:rsidRPr="00FF51DB" w14:paraId="4CEF94B1" w14:textId="77777777" w:rsidTr="00CB1CE7">
        <w:trPr>
          <w:trHeight w:val="42"/>
          <w:jc w:val="center"/>
        </w:trPr>
        <w:tc>
          <w:tcPr>
            <w:tcW w:w="2689" w:type="dxa"/>
            <w:vMerge/>
            <w:vAlign w:val="center"/>
            <w:hideMark/>
          </w:tcPr>
          <w:p w14:paraId="029485A9"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16D85E51"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w:t>
            </w:r>
          </w:p>
        </w:tc>
        <w:tc>
          <w:tcPr>
            <w:tcW w:w="1417" w:type="dxa"/>
            <w:shd w:val="clear" w:color="auto" w:fill="auto"/>
            <w:noWrap/>
            <w:vAlign w:val="center"/>
            <w:hideMark/>
          </w:tcPr>
          <w:p w14:paraId="05A70C91"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325</w:t>
            </w:r>
          </w:p>
        </w:tc>
        <w:tc>
          <w:tcPr>
            <w:tcW w:w="1276" w:type="dxa"/>
          </w:tcPr>
          <w:p w14:paraId="7499D790"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33.4</w:t>
            </w:r>
            <w:r w:rsidR="00665C58" w:rsidRPr="00FF51DB">
              <w:rPr>
                <w:rFonts w:ascii="Times New Roman" w:eastAsia="Times New Roman" w:hAnsi="Times New Roman" w:cs="Times New Roman"/>
                <w:color w:val="000000"/>
                <w:kern w:val="0"/>
                <w:sz w:val="24"/>
                <w:szCs w:val="24"/>
                <w:lang w:eastAsia="en-IN"/>
              </w:rPr>
              <w:t>4</w:t>
            </w:r>
          </w:p>
        </w:tc>
      </w:tr>
      <w:tr w:rsidR="00904D72" w:rsidRPr="00FF51DB" w14:paraId="337DA912" w14:textId="77777777" w:rsidTr="00CB1CE7">
        <w:trPr>
          <w:trHeight w:val="42"/>
          <w:jc w:val="center"/>
        </w:trPr>
        <w:tc>
          <w:tcPr>
            <w:tcW w:w="2689" w:type="dxa"/>
            <w:vMerge/>
            <w:vAlign w:val="center"/>
            <w:hideMark/>
          </w:tcPr>
          <w:p w14:paraId="1E281B00"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03A09A88"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w:t>
            </w:r>
          </w:p>
        </w:tc>
        <w:tc>
          <w:tcPr>
            <w:tcW w:w="1417" w:type="dxa"/>
            <w:shd w:val="clear" w:color="auto" w:fill="auto"/>
            <w:noWrap/>
            <w:vAlign w:val="center"/>
            <w:hideMark/>
          </w:tcPr>
          <w:p w14:paraId="43550A7B"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211</w:t>
            </w:r>
          </w:p>
        </w:tc>
        <w:tc>
          <w:tcPr>
            <w:tcW w:w="1276" w:type="dxa"/>
          </w:tcPr>
          <w:p w14:paraId="307FD791"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21.7</w:t>
            </w:r>
            <w:r w:rsidR="00665C58" w:rsidRPr="00FF51DB">
              <w:rPr>
                <w:rFonts w:ascii="Times New Roman" w:eastAsia="Times New Roman" w:hAnsi="Times New Roman" w:cs="Times New Roman"/>
                <w:color w:val="000000"/>
                <w:kern w:val="0"/>
                <w:sz w:val="24"/>
                <w:szCs w:val="24"/>
                <w:lang w:eastAsia="en-IN"/>
              </w:rPr>
              <w:t>1</w:t>
            </w:r>
          </w:p>
        </w:tc>
      </w:tr>
      <w:tr w:rsidR="00904D72" w:rsidRPr="00FF51DB" w14:paraId="41405225" w14:textId="77777777" w:rsidTr="00CB1CE7">
        <w:trPr>
          <w:trHeight w:val="42"/>
          <w:jc w:val="center"/>
        </w:trPr>
        <w:tc>
          <w:tcPr>
            <w:tcW w:w="2689" w:type="dxa"/>
            <w:vMerge/>
            <w:vAlign w:val="center"/>
            <w:hideMark/>
          </w:tcPr>
          <w:p w14:paraId="76CBF7BE"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09EC3CEC"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w:t>
            </w:r>
          </w:p>
        </w:tc>
        <w:tc>
          <w:tcPr>
            <w:tcW w:w="1417" w:type="dxa"/>
            <w:shd w:val="clear" w:color="auto" w:fill="auto"/>
            <w:noWrap/>
            <w:vAlign w:val="center"/>
            <w:hideMark/>
          </w:tcPr>
          <w:p w14:paraId="46E9D7D1"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47</w:t>
            </w:r>
          </w:p>
        </w:tc>
        <w:tc>
          <w:tcPr>
            <w:tcW w:w="1276" w:type="dxa"/>
          </w:tcPr>
          <w:p w14:paraId="14093B9A"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4.8</w:t>
            </w:r>
            <w:r w:rsidR="00665C58" w:rsidRPr="00FF51DB">
              <w:rPr>
                <w:rFonts w:ascii="Times New Roman" w:eastAsia="Times New Roman" w:hAnsi="Times New Roman" w:cs="Times New Roman"/>
                <w:color w:val="000000"/>
                <w:kern w:val="0"/>
                <w:sz w:val="24"/>
                <w:szCs w:val="24"/>
                <w:lang w:eastAsia="en-IN"/>
              </w:rPr>
              <w:t>4</w:t>
            </w:r>
          </w:p>
        </w:tc>
      </w:tr>
      <w:tr w:rsidR="00904D72" w:rsidRPr="00FF51DB" w14:paraId="7AFA5A72" w14:textId="77777777" w:rsidTr="00CB1CE7">
        <w:trPr>
          <w:trHeight w:val="42"/>
          <w:jc w:val="center"/>
        </w:trPr>
        <w:tc>
          <w:tcPr>
            <w:tcW w:w="2689" w:type="dxa"/>
            <w:vMerge/>
            <w:vAlign w:val="center"/>
            <w:hideMark/>
          </w:tcPr>
          <w:p w14:paraId="5B9C2F0E"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11C60F38"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4A</w:t>
            </w:r>
          </w:p>
        </w:tc>
        <w:tc>
          <w:tcPr>
            <w:tcW w:w="1417" w:type="dxa"/>
            <w:shd w:val="clear" w:color="auto" w:fill="auto"/>
            <w:noWrap/>
            <w:vAlign w:val="center"/>
            <w:hideMark/>
          </w:tcPr>
          <w:p w14:paraId="764296BB"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157</w:t>
            </w:r>
          </w:p>
        </w:tc>
        <w:tc>
          <w:tcPr>
            <w:tcW w:w="1276" w:type="dxa"/>
          </w:tcPr>
          <w:p w14:paraId="739D7765"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16.</w:t>
            </w:r>
            <w:r w:rsidR="00665C58" w:rsidRPr="00FF51DB">
              <w:rPr>
                <w:rFonts w:ascii="Times New Roman" w:eastAsia="Times New Roman" w:hAnsi="Times New Roman" w:cs="Times New Roman"/>
                <w:color w:val="000000"/>
                <w:kern w:val="0"/>
                <w:sz w:val="24"/>
                <w:szCs w:val="24"/>
                <w:lang w:eastAsia="en-IN"/>
              </w:rPr>
              <w:t>15</w:t>
            </w:r>
          </w:p>
        </w:tc>
      </w:tr>
      <w:tr w:rsidR="00904D72" w:rsidRPr="00FF51DB" w14:paraId="009579A6" w14:textId="77777777" w:rsidTr="00CB1CE7">
        <w:trPr>
          <w:trHeight w:val="42"/>
          <w:jc w:val="center"/>
        </w:trPr>
        <w:tc>
          <w:tcPr>
            <w:tcW w:w="2689" w:type="dxa"/>
            <w:vMerge/>
            <w:vAlign w:val="center"/>
            <w:hideMark/>
          </w:tcPr>
          <w:p w14:paraId="716CB1E2"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71F12FA6"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4B</w:t>
            </w:r>
          </w:p>
        </w:tc>
        <w:tc>
          <w:tcPr>
            <w:tcW w:w="1417" w:type="dxa"/>
            <w:shd w:val="clear" w:color="auto" w:fill="auto"/>
            <w:noWrap/>
            <w:vAlign w:val="center"/>
            <w:hideMark/>
          </w:tcPr>
          <w:p w14:paraId="4CBDD995"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20</w:t>
            </w:r>
          </w:p>
        </w:tc>
        <w:tc>
          <w:tcPr>
            <w:tcW w:w="1276" w:type="dxa"/>
          </w:tcPr>
          <w:p w14:paraId="2A5100B9"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w:t>
            </w:r>
            <w:r w:rsidR="00665C58" w:rsidRPr="00FF51DB">
              <w:rPr>
                <w:rFonts w:ascii="Times New Roman" w:eastAsia="Times New Roman" w:hAnsi="Times New Roman" w:cs="Times New Roman"/>
                <w:color w:val="000000"/>
                <w:kern w:val="0"/>
                <w:sz w:val="24"/>
                <w:szCs w:val="24"/>
                <w:lang w:eastAsia="en-IN"/>
              </w:rPr>
              <w:t>06</w:t>
            </w:r>
          </w:p>
        </w:tc>
      </w:tr>
      <w:tr w:rsidR="00904D72" w:rsidRPr="00FF51DB" w14:paraId="7A5553BF" w14:textId="77777777" w:rsidTr="00CB1CE7">
        <w:trPr>
          <w:trHeight w:val="42"/>
          <w:jc w:val="center"/>
        </w:trPr>
        <w:tc>
          <w:tcPr>
            <w:tcW w:w="2689" w:type="dxa"/>
            <w:vMerge/>
            <w:vAlign w:val="center"/>
            <w:hideMark/>
          </w:tcPr>
          <w:p w14:paraId="016890E0"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238AA45D"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4C</w:t>
            </w:r>
          </w:p>
        </w:tc>
        <w:tc>
          <w:tcPr>
            <w:tcW w:w="1417" w:type="dxa"/>
            <w:shd w:val="clear" w:color="auto" w:fill="auto"/>
            <w:noWrap/>
            <w:vAlign w:val="center"/>
            <w:hideMark/>
          </w:tcPr>
          <w:p w14:paraId="18D05199"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w:t>
            </w:r>
          </w:p>
        </w:tc>
        <w:tc>
          <w:tcPr>
            <w:tcW w:w="1276" w:type="dxa"/>
          </w:tcPr>
          <w:p w14:paraId="0AD7228E" w14:textId="77777777" w:rsidR="00904D72" w:rsidRPr="00FF51DB" w:rsidRDefault="007C5B0A"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w:t>
            </w:r>
          </w:p>
        </w:tc>
      </w:tr>
      <w:tr w:rsidR="00904D72" w:rsidRPr="00FF51DB" w14:paraId="7BA85A41" w14:textId="77777777" w:rsidTr="00CB1CE7">
        <w:trPr>
          <w:trHeight w:val="42"/>
          <w:jc w:val="center"/>
        </w:trPr>
        <w:tc>
          <w:tcPr>
            <w:tcW w:w="2689" w:type="dxa"/>
            <w:vMerge/>
            <w:vAlign w:val="center"/>
            <w:hideMark/>
          </w:tcPr>
          <w:p w14:paraId="367ACAC0"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1FC0E977"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417" w:type="dxa"/>
            <w:shd w:val="clear" w:color="auto" w:fill="auto"/>
            <w:noWrap/>
            <w:vAlign w:val="center"/>
            <w:hideMark/>
          </w:tcPr>
          <w:p w14:paraId="46C9392C"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w:t>
            </w:r>
          </w:p>
        </w:tc>
        <w:tc>
          <w:tcPr>
            <w:tcW w:w="1276" w:type="dxa"/>
          </w:tcPr>
          <w:p w14:paraId="30A316A4" w14:textId="77777777" w:rsidR="00904D72" w:rsidRPr="00FF51DB" w:rsidRDefault="00935344"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w:t>
            </w:r>
            <w:r w:rsidR="00665C58" w:rsidRPr="00FF51DB">
              <w:rPr>
                <w:rFonts w:ascii="Times New Roman" w:eastAsia="Times New Roman" w:hAnsi="Times New Roman" w:cs="Times New Roman"/>
                <w:color w:val="000000"/>
                <w:kern w:val="0"/>
                <w:sz w:val="24"/>
                <w:szCs w:val="24"/>
                <w:lang w:eastAsia="en-IN"/>
              </w:rPr>
              <w:t>3</w:t>
            </w:r>
          </w:p>
        </w:tc>
      </w:tr>
      <w:tr w:rsidR="00904D72" w:rsidRPr="00FF51DB" w14:paraId="74B671C3" w14:textId="77777777" w:rsidTr="00CB1CE7">
        <w:trPr>
          <w:trHeight w:val="42"/>
          <w:jc w:val="center"/>
        </w:trPr>
        <w:tc>
          <w:tcPr>
            <w:tcW w:w="2689" w:type="dxa"/>
            <w:vMerge w:val="restart"/>
            <w:shd w:val="clear" w:color="auto" w:fill="auto"/>
            <w:noWrap/>
            <w:vAlign w:val="center"/>
            <w:hideMark/>
          </w:tcPr>
          <w:p w14:paraId="049B772A"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Nodal Status</w:t>
            </w:r>
          </w:p>
        </w:tc>
        <w:tc>
          <w:tcPr>
            <w:tcW w:w="2693" w:type="dxa"/>
            <w:shd w:val="clear" w:color="auto" w:fill="auto"/>
            <w:vAlign w:val="center"/>
            <w:hideMark/>
          </w:tcPr>
          <w:p w14:paraId="5B3729FF"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417" w:type="dxa"/>
            <w:shd w:val="clear" w:color="auto" w:fill="auto"/>
            <w:noWrap/>
            <w:vAlign w:val="center"/>
            <w:hideMark/>
          </w:tcPr>
          <w:p w14:paraId="6E530E20"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467</w:t>
            </w:r>
          </w:p>
        </w:tc>
        <w:tc>
          <w:tcPr>
            <w:tcW w:w="1276" w:type="dxa"/>
          </w:tcPr>
          <w:p w14:paraId="0351D073" w14:textId="77777777" w:rsidR="00904D72" w:rsidRPr="00FF51DB" w:rsidRDefault="00935344"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48</w:t>
            </w:r>
            <w:r w:rsidR="00665C58" w:rsidRPr="00FF51DB">
              <w:rPr>
                <w:rFonts w:ascii="Times New Roman" w:eastAsia="Times New Roman" w:hAnsi="Times New Roman" w:cs="Times New Roman"/>
                <w:color w:val="000000"/>
                <w:kern w:val="0"/>
                <w:sz w:val="24"/>
                <w:szCs w:val="24"/>
                <w:lang w:eastAsia="en-IN"/>
              </w:rPr>
              <w:t>.05</w:t>
            </w:r>
          </w:p>
        </w:tc>
      </w:tr>
      <w:tr w:rsidR="00904D72" w:rsidRPr="00FF51DB" w14:paraId="7EDAF378" w14:textId="77777777" w:rsidTr="00CB1CE7">
        <w:trPr>
          <w:trHeight w:val="42"/>
          <w:jc w:val="center"/>
        </w:trPr>
        <w:tc>
          <w:tcPr>
            <w:tcW w:w="2689" w:type="dxa"/>
            <w:vMerge/>
            <w:vAlign w:val="center"/>
            <w:hideMark/>
          </w:tcPr>
          <w:p w14:paraId="16374992"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620E16AA"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No</w:t>
            </w:r>
          </w:p>
        </w:tc>
        <w:tc>
          <w:tcPr>
            <w:tcW w:w="1417" w:type="dxa"/>
            <w:shd w:val="clear" w:color="auto" w:fill="auto"/>
            <w:noWrap/>
            <w:vAlign w:val="center"/>
            <w:hideMark/>
          </w:tcPr>
          <w:p w14:paraId="5188738A"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496</w:t>
            </w:r>
          </w:p>
        </w:tc>
        <w:tc>
          <w:tcPr>
            <w:tcW w:w="1276" w:type="dxa"/>
          </w:tcPr>
          <w:p w14:paraId="7AC551AA" w14:textId="77777777" w:rsidR="00904D72" w:rsidRPr="00FF51DB" w:rsidRDefault="00935344"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51</w:t>
            </w:r>
            <w:r w:rsidR="00665C58" w:rsidRPr="00FF51DB">
              <w:rPr>
                <w:rFonts w:ascii="Times New Roman" w:eastAsia="Times New Roman" w:hAnsi="Times New Roman" w:cs="Times New Roman"/>
                <w:color w:val="000000"/>
                <w:kern w:val="0"/>
                <w:sz w:val="24"/>
                <w:szCs w:val="24"/>
                <w:lang w:eastAsia="en-IN"/>
              </w:rPr>
              <w:t>.03</w:t>
            </w:r>
          </w:p>
        </w:tc>
      </w:tr>
      <w:tr w:rsidR="00904D72" w:rsidRPr="00FF51DB" w14:paraId="4C181310" w14:textId="77777777" w:rsidTr="00CB1CE7">
        <w:trPr>
          <w:trHeight w:val="42"/>
          <w:jc w:val="center"/>
        </w:trPr>
        <w:tc>
          <w:tcPr>
            <w:tcW w:w="2689" w:type="dxa"/>
            <w:vMerge/>
            <w:vAlign w:val="center"/>
            <w:hideMark/>
          </w:tcPr>
          <w:p w14:paraId="30BB4798"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1BB65595"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417" w:type="dxa"/>
            <w:shd w:val="clear" w:color="auto" w:fill="auto"/>
            <w:noWrap/>
            <w:vAlign w:val="center"/>
            <w:hideMark/>
          </w:tcPr>
          <w:p w14:paraId="3CFDF3EB"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w:t>
            </w:r>
          </w:p>
        </w:tc>
        <w:tc>
          <w:tcPr>
            <w:tcW w:w="1276" w:type="dxa"/>
          </w:tcPr>
          <w:p w14:paraId="75836073" w14:textId="77777777" w:rsidR="00904D72" w:rsidRPr="00FF51DB" w:rsidRDefault="00935344"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w:t>
            </w:r>
            <w:r w:rsidR="00665C58" w:rsidRPr="00FF51DB">
              <w:rPr>
                <w:rFonts w:ascii="Times New Roman" w:eastAsia="Times New Roman" w:hAnsi="Times New Roman" w:cs="Times New Roman"/>
                <w:color w:val="000000"/>
                <w:kern w:val="0"/>
                <w:sz w:val="24"/>
                <w:szCs w:val="24"/>
                <w:lang w:eastAsia="en-IN"/>
              </w:rPr>
              <w:t>3</w:t>
            </w:r>
          </w:p>
        </w:tc>
      </w:tr>
      <w:tr w:rsidR="00904D72" w:rsidRPr="00FF51DB" w14:paraId="1C4B1683" w14:textId="77777777" w:rsidTr="00CB1CE7">
        <w:trPr>
          <w:trHeight w:val="42"/>
          <w:jc w:val="center"/>
        </w:trPr>
        <w:tc>
          <w:tcPr>
            <w:tcW w:w="2689" w:type="dxa"/>
            <w:vMerge w:val="restart"/>
            <w:shd w:val="clear" w:color="auto" w:fill="auto"/>
            <w:noWrap/>
            <w:vAlign w:val="center"/>
            <w:hideMark/>
          </w:tcPr>
          <w:p w14:paraId="52A02D3F"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Metastasis Status</w:t>
            </w:r>
          </w:p>
        </w:tc>
        <w:tc>
          <w:tcPr>
            <w:tcW w:w="2693" w:type="dxa"/>
            <w:shd w:val="clear" w:color="auto" w:fill="auto"/>
            <w:vAlign w:val="center"/>
            <w:hideMark/>
          </w:tcPr>
          <w:p w14:paraId="65F49AF5"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417" w:type="dxa"/>
            <w:shd w:val="clear" w:color="auto" w:fill="auto"/>
            <w:noWrap/>
            <w:vAlign w:val="center"/>
            <w:hideMark/>
          </w:tcPr>
          <w:p w14:paraId="73E9975F"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8</w:t>
            </w:r>
          </w:p>
        </w:tc>
        <w:tc>
          <w:tcPr>
            <w:tcW w:w="1276" w:type="dxa"/>
          </w:tcPr>
          <w:p w14:paraId="636106B4"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0.8</w:t>
            </w:r>
            <w:r w:rsidR="00665C58" w:rsidRPr="00FF51DB">
              <w:rPr>
                <w:rFonts w:ascii="Times New Roman" w:eastAsia="Times New Roman" w:hAnsi="Times New Roman" w:cs="Times New Roman"/>
                <w:color w:val="000000"/>
                <w:kern w:val="0"/>
                <w:sz w:val="24"/>
                <w:szCs w:val="24"/>
                <w:lang w:eastAsia="en-IN"/>
              </w:rPr>
              <w:t>2</w:t>
            </w:r>
          </w:p>
        </w:tc>
      </w:tr>
      <w:tr w:rsidR="00904D72" w:rsidRPr="00FF51DB" w14:paraId="463FA621" w14:textId="77777777" w:rsidTr="00CB1CE7">
        <w:trPr>
          <w:trHeight w:val="42"/>
          <w:jc w:val="center"/>
        </w:trPr>
        <w:tc>
          <w:tcPr>
            <w:tcW w:w="2689" w:type="dxa"/>
            <w:vMerge/>
            <w:vAlign w:val="center"/>
            <w:hideMark/>
          </w:tcPr>
          <w:p w14:paraId="07AB6161"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54C38C25"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No</w:t>
            </w:r>
          </w:p>
        </w:tc>
        <w:tc>
          <w:tcPr>
            <w:tcW w:w="1417" w:type="dxa"/>
            <w:shd w:val="clear" w:color="auto" w:fill="auto"/>
            <w:noWrap/>
            <w:vAlign w:val="center"/>
            <w:hideMark/>
          </w:tcPr>
          <w:p w14:paraId="6CE45356"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909</w:t>
            </w:r>
          </w:p>
        </w:tc>
        <w:tc>
          <w:tcPr>
            <w:tcW w:w="1276" w:type="dxa"/>
          </w:tcPr>
          <w:p w14:paraId="0E5DF9AA"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93.5</w:t>
            </w:r>
            <w:r w:rsidR="00665C58" w:rsidRPr="00FF51DB">
              <w:rPr>
                <w:rFonts w:ascii="Times New Roman" w:eastAsia="Times New Roman" w:hAnsi="Times New Roman" w:cs="Times New Roman"/>
                <w:color w:val="000000"/>
                <w:kern w:val="0"/>
                <w:sz w:val="24"/>
                <w:szCs w:val="24"/>
                <w:lang w:eastAsia="en-IN"/>
              </w:rPr>
              <w:t>2</w:t>
            </w:r>
          </w:p>
        </w:tc>
      </w:tr>
      <w:tr w:rsidR="00904D72" w:rsidRPr="00FF51DB" w14:paraId="56F6CDAF" w14:textId="77777777" w:rsidTr="00CB1CE7">
        <w:trPr>
          <w:trHeight w:val="42"/>
          <w:jc w:val="center"/>
        </w:trPr>
        <w:tc>
          <w:tcPr>
            <w:tcW w:w="2689" w:type="dxa"/>
            <w:vMerge/>
            <w:vAlign w:val="center"/>
            <w:hideMark/>
          </w:tcPr>
          <w:p w14:paraId="12D522BF"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15A2BC4D"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417" w:type="dxa"/>
            <w:shd w:val="clear" w:color="auto" w:fill="auto"/>
            <w:noWrap/>
            <w:vAlign w:val="center"/>
            <w:hideMark/>
          </w:tcPr>
          <w:p w14:paraId="1F1E9151"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55</w:t>
            </w:r>
          </w:p>
        </w:tc>
        <w:tc>
          <w:tcPr>
            <w:tcW w:w="1276" w:type="dxa"/>
          </w:tcPr>
          <w:p w14:paraId="72B9A4DE"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w:t>
            </w:r>
            <w:r w:rsidR="00665C58" w:rsidRPr="00FF51DB">
              <w:rPr>
                <w:rFonts w:ascii="Times New Roman" w:eastAsia="Times New Roman" w:hAnsi="Times New Roman" w:cs="Times New Roman"/>
                <w:color w:val="000000"/>
                <w:kern w:val="0"/>
                <w:sz w:val="24"/>
                <w:szCs w:val="24"/>
                <w:lang w:eastAsia="en-IN"/>
              </w:rPr>
              <w:t>66</w:t>
            </w:r>
          </w:p>
        </w:tc>
      </w:tr>
      <w:tr w:rsidR="00904D72" w:rsidRPr="00FF51DB" w14:paraId="4F0B8C81" w14:textId="77777777" w:rsidTr="00CB1CE7">
        <w:trPr>
          <w:trHeight w:val="42"/>
          <w:jc w:val="center"/>
        </w:trPr>
        <w:tc>
          <w:tcPr>
            <w:tcW w:w="2689" w:type="dxa"/>
            <w:vMerge w:val="restart"/>
            <w:shd w:val="clear" w:color="auto" w:fill="auto"/>
            <w:noWrap/>
            <w:vAlign w:val="center"/>
            <w:hideMark/>
          </w:tcPr>
          <w:p w14:paraId="553DA849"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Composite Stage</w:t>
            </w:r>
          </w:p>
        </w:tc>
        <w:tc>
          <w:tcPr>
            <w:tcW w:w="2693" w:type="dxa"/>
            <w:shd w:val="clear" w:color="auto" w:fill="auto"/>
            <w:vAlign w:val="center"/>
            <w:hideMark/>
          </w:tcPr>
          <w:p w14:paraId="396DE012"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Stage 1</w:t>
            </w:r>
          </w:p>
        </w:tc>
        <w:tc>
          <w:tcPr>
            <w:tcW w:w="1417" w:type="dxa"/>
            <w:shd w:val="clear" w:color="auto" w:fill="auto"/>
            <w:noWrap/>
            <w:vAlign w:val="center"/>
            <w:hideMark/>
          </w:tcPr>
          <w:p w14:paraId="4739ED6D"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175</w:t>
            </w:r>
          </w:p>
        </w:tc>
        <w:tc>
          <w:tcPr>
            <w:tcW w:w="1276" w:type="dxa"/>
          </w:tcPr>
          <w:p w14:paraId="1456551A"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18</w:t>
            </w:r>
          </w:p>
        </w:tc>
      </w:tr>
      <w:tr w:rsidR="00904D72" w:rsidRPr="00FF51DB" w14:paraId="65FDF549" w14:textId="77777777" w:rsidTr="00CB1CE7">
        <w:trPr>
          <w:trHeight w:val="42"/>
          <w:jc w:val="center"/>
        </w:trPr>
        <w:tc>
          <w:tcPr>
            <w:tcW w:w="2689" w:type="dxa"/>
            <w:vMerge/>
            <w:vAlign w:val="center"/>
            <w:hideMark/>
          </w:tcPr>
          <w:p w14:paraId="091A0456"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4625180E"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Stage 2</w:t>
            </w:r>
          </w:p>
        </w:tc>
        <w:tc>
          <w:tcPr>
            <w:tcW w:w="1417" w:type="dxa"/>
            <w:shd w:val="clear" w:color="auto" w:fill="auto"/>
            <w:noWrap/>
            <w:vAlign w:val="center"/>
            <w:hideMark/>
          </w:tcPr>
          <w:p w14:paraId="1818AF80"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204</w:t>
            </w:r>
          </w:p>
        </w:tc>
        <w:tc>
          <w:tcPr>
            <w:tcW w:w="1276" w:type="dxa"/>
          </w:tcPr>
          <w:p w14:paraId="06116FE2"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w:t>
            </w:r>
            <w:r w:rsidR="00665C58" w:rsidRPr="00FF51DB">
              <w:rPr>
                <w:rFonts w:ascii="Times New Roman" w:eastAsia="Times New Roman" w:hAnsi="Times New Roman" w:cs="Times New Roman"/>
                <w:color w:val="000000"/>
                <w:kern w:val="0"/>
                <w:sz w:val="24"/>
                <w:szCs w:val="24"/>
                <w:lang w:eastAsia="en-IN"/>
              </w:rPr>
              <w:t>0.99</w:t>
            </w:r>
          </w:p>
        </w:tc>
      </w:tr>
      <w:tr w:rsidR="00904D72" w:rsidRPr="00FF51DB" w14:paraId="3EF18A28" w14:textId="77777777" w:rsidTr="00CB1CE7">
        <w:trPr>
          <w:trHeight w:val="42"/>
          <w:jc w:val="center"/>
        </w:trPr>
        <w:tc>
          <w:tcPr>
            <w:tcW w:w="2689" w:type="dxa"/>
            <w:vMerge/>
            <w:vAlign w:val="center"/>
            <w:hideMark/>
          </w:tcPr>
          <w:p w14:paraId="5AB7D699"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59B086B2"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Stage 3</w:t>
            </w:r>
          </w:p>
        </w:tc>
        <w:tc>
          <w:tcPr>
            <w:tcW w:w="1417" w:type="dxa"/>
            <w:shd w:val="clear" w:color="auto" w:fill="auto"/>
            <w:noWrap/>
            <w:vAlign w:val="center"/>
            <w:hideMark/>
          </w:tcPr>
          <w:p w14:paraId="642C2FB5"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365</w:t>
            </w:r>
          </w:p>
        </w:tc>
        <w:tc>
          <w:tcPr>
            <w:tcW w:w="1276" w:type="dxa"/>
          </w:tcPr>
          <w:p w14:paraId="0E2F12D1"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37.5</w:t>
            </w:r>
            <w:r w:rsidR="00665C58" w:rsidRPr="00FF51DB">
              <w:rPr>
                <w:rFonts w:ascii="Times New Roman" w:eastAsia="Times New Roman" w:hAnsi="Times New Roman" w:cs="Times New Roman"/>
                <w:color w:val="000000"/>
                <w:kern w:val="0"/>
                <w:sz w:val="24"/>
                <w:szCs w:val="24"/>
                <w:lang w:eastAsia="en-IN"/>
              </w:rPr>
              <w:t>5</w:t>
            </w:r>
          </w:p>
        </w:tc>
      </w:tr>
      <w:tr w:rsidR="00904D72" w:rsidRPr="00FF51DB" w14:paraId="5B5ECFA6" w14:textId="77777777" w:rsidTr="00CB1CE7">
        <w:trPr>
          <w:trHeight w:val="42"/>
          <w:jc w:val="center"/>
        </w:trPr>
        <w:tc>
          <w:tcPr>
            <w:tcW w:w="2689" w:type="dxa"/>
            <w:vMerge/>
            <w:vAlign w:val="center"/>
            <w:hideMark/>
          </w:tcPr>
          <w:p w14:paraId="534DFD24"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71F53B65"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Stage 4</w:t>
            </w:r>
          </w:p>
        </w:tc>
        <w:tc>
          <w:tcPr>
            <w:tcW w:w="1417" w:type="dxa"/>
            <w:shd w:val="clear" w:color="auto" w:fill="auto"/>
            <w:noWrap/>
            <w:vAlign w:val="center"/>
            <w:hideMark/>
          </w:tcPr>
          <w:p w14:paraId="67F4926B"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224</w:t>
            </w:r>
          </w:p>
        </w:tc>
        <w:tc>
          <w:tcPr>
            <w:tcW w:w="1276" w:type="dxa"/>
          </w:tcPr>
          <w:p w14:paraId="2CA1EF1C"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23</w:t>
            </w:r>
            <w:r w:rsidR="00665C58" w:rsidRPr="00FF51DB">
              <w:rPr>
                <w:rFonts w:ascii="Times New Roman" w:eastAsia="Times New Roman" w:hAnsi="Times New Roman" w:cs="Times New Roman"/>
                <w:color w:val="000000"/>
                <w:kern w:val="0"/>
                <w:sz w:val="24"/>
                <w:szCs w:val="24"/>
                <w:lang w:eastAsia="en-IN"/>
              </w:rPr>
              <w:t>.05</w:t>
            </w:r>
          </w:p>
        </w:tc>
      </w:tr>
      <w:tr w:rsidR="00904D72" w:rsidRPr="00FF51DB" w14:paraId="7D1D0AF5" w14:textId="77777777" w:rsidTr="00CB1CE7">
        <w:trPr>
          <w:trHeight w:val="34"/>
          <w:jc w:val="center"/>
        </w:trPr>
        <w:tc>
          <w:tcPr>
            <w:tcW w:w="2689" w:type="dxa"/>
            <w:vMerge/>
            <w:vAlign w:val="center"/>
            <w:hideMark/>
          </w:tcPr>
          <w:p w14:paraId="5F510246"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41D111A5"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Not applicable</w:t>
            </w:r>
          </w:p>
        </w:tc>
        <w:tc>
          <w:tcPr>
            <w:tcW w:w="1417" w:type="dxa"/>
            <w:shd w:val="clear" w:color="auto" w:fill="auto"/>
            <w:noWrap/>
            <w:vAlign w:val="center"/>
            <w:hideMark/>
          </w:tcPr>
          <w:p w14:paraId="0C9EB518"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w:t>
            </w:r>
          </w:p>
        </w:tc>
        <w:tc>
          <w:tcPr>
            <w:tcW w:w="1276" w:type="dxa"/>
          </w:tcPr>
          <w:p w14:paraId="3F961E81"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w:t>
            </w:r>
          </w:p>
        </w:tc>
      </w:tr>
      <w:tr w:rsidR="00904D72" w:rsidRPr="00FF51DB" w14:paraId="0EE66146" w14:textId="77777777" w:rsidTr="00CB1CE7">
        <w:trPr>
          <w:trHeight w:val="30"/>
          <w:jc w:val="center"/>
        </w:trPr>
        <w:tc>
          <w:tcPr>
            <w:tcW w:w="2689" w:type="dxa"/>
            <w:vMerge/>
            <w:vAlign w:val="center"/>
          </w:tcPr>
          <w:p w14:paraId="5E3A5FE0"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tcPr>
          <w:p w14:paraId="007CEC6C"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417" w:type="dxa"/>
            <w:shd w:val="clear" w:color="auto" w:fill="auto"/>
            <w:noWrap/>
            <w:vAlign w:val="center"/>
          </w:tcPr>
          <w:p w14:paraId="538688C1"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w:t>
            </w:r>
          </w:p>
        </w:tc>
        <w:tc>
          <w:tcPr>
            <w:tcW w:w="1276" w:type="dxa"/>
          </w:tcPr>
          <w:p w14:paraId="6B3943AE"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0.3</w:t>
            </w:r>
            <w:r w:rsidR="00665C58" w:rsidRPr="00FF51DB">
              <w:rPr>
                <w:rFonts w:ascii="Times New Roman" w:eastAsia="Times New Roman" w:hAnsi="Times New Roman" w:cs="Times New Roman"/>
                <w:color w:val="000000"/>
                <w:kern w:val="0"/>
                <w:sz w:val="24"/>
                <w:szCs w:val="24"/>
                <w:lang w:eastAsia="en-IN"/>
              </w:rPr>
              <w:t>1</w:t>
            </w:r>
          </w:p>
        </w:tc>
      </w:tr>
      <w:tr w:rsidR="00904D72" w:rsidRPr="00FF51DB" w14:paraId="385E3CA9" w14:textId="77777777" w:rsidTr="00CB1CE7">
        <w:trPr>
          <w:trHeight w:val="42"/>
          <w:jc w:val="center"/>
        </w:trPr>
        <w:tc>
          <w:tcPr>
            <w:tcW w:w="2689" w:type="dxa"/>
            <w:vMerge w:val="restart"/>
            <w:shd w:val="clear" w:color="auto" w:fill="auto"/>
            <w:noWrap/>
            <w:vAlign w:val="center"/>
            <w:hideMark/>
          </w:tcPr>
          <w:p w14:paraId="372E8608"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 xml:space="preserve">Treatment given prior to </w:t>
            </w:r>
          </w:p>
          <w:p w14:paraId="0ED8C550" w14:textId="4B1AE02A"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registr</w:t>
            </w:r>
            <w:r w:rsidR="00717C30" w:rsidRPr="00FF51DB">
              <w:rPr>
                <w:rFonts w:ascii="Times New Roman" w:eastAsia="Times New Roman" w:hAnsi="Times New Roman" w:cs="Times New Roman"/>
                <w:b/>
                <w:bCs/>
                <w:color w:val="000000"/>
                <w:kern w:val="0"/>
                <w:sz w:val="24"/>
                <w:szCs w:val="24"/>
                <w:lang w:eastAsia="en-IN"/>
              </w:rPr>
              <w:t>a</w:t>
            </w:r>
            <w:r w:rsidRPr="00FF51DB">
              <w:rPr>
                <w:rFonts w:ascii="Times New Roman" w:eastAsia="Times New Roman" w:hAnsi="Times New Roman" w:cs="Times New Roman"/>
                <w:b/>
                <w:bCs/>
                <w:color w:val="000000"/>
                <w:kern w:val="0"/>
                <w:sz w:val="24"/>
                <w:szCs w:val="24"/>
                <w:lang w:eastAsia="en-IN"/>
              </w:rPr>
              <w:t>tion at RI</w:t>
            </w:r>
          </w:p>
        </w:tc>
        <w:tc>
          <w:tcPr>
            <w:tcW w:w="2693" w:type="dxa"/>
            <w:shd w:val="clear" w:color="auto" w:fill="auto"/>
            <w:vAlign w:val="center"/>
            <w:hideMark/>
          </w:tcPr>
          <w:p w14:paraId="2D1650D3"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417" w:type="dxa"/>
            <w:shd w:val="clear" w:color="auto" w:fill="auto"/>
            <w:noWrap/>
            <w:vAlign w:val="center"/>
            <w:hideMark/>
          </w:tcPr>
          <w:p w14:paraId="4C27826C"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99</w:t>
            </w:r>
          </w:p>
        </w:tc>
        <w:tc>
          <w:tcPr>
            <w:tcW w:w="1276" w:type="dxa"/>
          </w:tcPr>
          <w:p w14:paraId="22C345EC"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10.</w:t>
            </w:r>
            <w:r w:rsidR="00665C58" w:rsidRPr="00FF51DB">
              <w:rPr>
                <w:rFonts w:ascii="Times New Roman" w:eastAsia="Times New Roman" w:hAnsi="Times New Roman" w:cs="Times New Roman"/>
                <w:color w:val="000000"/>
                <w:kern w:val="0"/>
                <w:sz w:val="24"/>
                <w:szCs w:val="24"/>
                <w:lang w:eastAsia="en-IN"/>
              </w:rPr>
              <w:t>19</w:t>
            </w:r>
          </w:p>
        </w:tc>
      </w:tr>
      <w:tr w:rsidR="00904D72" w:rsidRPr="00FF51DB" w14:paraId="79578AF8" w14:textId="77777777" w:rsidTr="00CB1CE7">
        <w:trPr>
          <w:trHeight w:val="42"/>
          <w:jc w:val="center"/>
        </w:trPr>
        <w:tc>
          <w:tcPr>
            <w:tcW w:w="2689" w:type="dxa"/>
            <w:vMerge/>
            <w:vAlign w:val="center"/>
            <w:hideMark/>
          </w:tcPr>
          <w:p w14:paraId="1249F5A4"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3A614AAD"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No</w:t>
            </w:r>
          </w:p>
        </w:tc>
        <w:tc>
          <w:tcPr>
            <w:tcW w:w="1417" w:type="dxa"/>
            <w:shd w:val="clear" w:color="auto" w:fill="auto"/>
            <w:noWrap/>
            <w:vAlign w:val="center"/>
            <w:hideMark/>
          </w:tcPr>
          <w:p w14:paraId="417AAE3B"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872</w:t>
            </w:r>
          </w:p>
        </w:tc>
        <w:tc>
          <w:tcPr>
            <w:tcW w:w="1276" w:type="dxa"/>
          </w:tcPr>
          <w:p w14:paraId="1A7AF00B"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89.7</w:t>
            </w:r>
            <w:r w:rsidR="00665C58" w:rsidRPr="00FF51DB">
              <w:rPr>
                <w:rFonts w:ascii="Times New Roman" w:eastAsia="Times New Roman" w:hAnsi="Times New Roman" w:cs="Times New Roman"/>
                <w:color w:val="000000"/>
                <w:kern w:val="0"/>
                <w:sz w:val="24"/>
                <w:szCs w:val="24"/>
                <w:lang w:eastAsia="en-IN"/>
              </w:rPr>
              <w:t>1</w:t>
            </w:r>
          </w:p>
        </w:tc>
      </w:tr>
      <w:tr w:rsidR="00904D72" w:rsidRPr="00FF51DB" w14:paraId="542EF08F" w14:textId="77777777" w:rsidTr="00CB1CE7">
        <w:trPr>
          <w:trHeight w:val="42"/>
          <w:jc w:val="center"/>
        </w:trPr>
        <w:tc>
          <w:tcPr>
            <w:tcW w:w="2689" w:type="dxa"/>
            <w:vMerge/>
            <w:vAlign w:val="center"/>
            <w:hideMark/>
          </w:tcPr>
          <w:p w14:paraId="2E7B360B"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47D517D7"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417" w:type="dxa"/>
            <w:shd w:val="clear" w:color="auto" w:fill="auto"/>
            <w:noWrap/>
            <w:vAlign w:val="center"/>
            <w:hideMark/>
          </w:tcPr>
          <w:p w14:paraId="550076C2"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w:t>
            </w:r>
          </w:p>
        </w:tc>
        <w:tc>
          <w:tcPr>
            <w:tcW w:w="1276" w:type="dxa"/>
          </w:tcPr>
          <w:p w14:paraId="0DD8E0A6"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w:t>
            </w:r>
          </w:p>
        </w:tc>
      </w:tr>
      <w:tr w:rsidR="00904D72" w:rsidRPr="00FF51DB" w14:paraId="189D4830" w14:textId="77777777" w:rsidTr="00CB1CE7">
        <w:trPr>
          <w:trHeight w:val="42"/>
          <w:jc w:val="center"/>
        </w:trPr>
        <w:tc>
          <w:tcPr>
            <w:tcW w:w="2689" w:type="dxa"/>
            <w:vMerge w:val="restart"/>
            <w:shd w:val="clear" w:color="auto" w:fill="auto"/>
            <w:noWrap/>
            <w:vAlign w:val="center"/>
            <w:hideMark/>
          </w:tcPr>
          <w:p w14:paraId="27CF76E4"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Cancer direct treatment at RI</w:t>
            </w:r>
          </w:p>
        </w:tc>
        <w:tc>
          <w:tcPr>
            <w:tcW w:w="2693" w:type="dxa"/>
            <w:shd w:val="clear" w:color="auto" w:fill="auto"/>
            <w:vAlign w:val="center"/>
            <w:hideMark/>
          </w:tcPr>
          <w:p w14:paraId="5D10D39B"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417" w:type="dxa"/>
            <w:shd w:val="clear" w:color="auto" w:fill="auto"/>
            <w:noWrap/>
            <w:vAlign w:val="center"/>
            <w:hideMark/>
          </w:tcPr>
          <w:p w14:paraId="6992C5C9"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948</w:t>
            </w:r>
          </w:p>
        </w:tc>
        <w:tc>
          <w:tcPr>
            <w:tcW w:w="1276" w:type="dxa"/>
          </w:tcPr>
          <w:p w14:paraId="3EBAA01D"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97.5</w:t>
            </w:r>
            <w:r w:rsidR="00665C58" w:rsidRPr="00FF51DB">
              <w:rPr>
                <w:rFonts w:ascii="Times New Roman" w:eastAsia="Times New Roman" w:hAnsi="Times New Roman" w:cs="Times New Roman"/>
                <w:color w:val="000000"/>
                <w:kern w:val="0"/>
                <w:sz w:val="24"/>
                <w:szCs w:val="24"/>
                <w:lang w:eastAsia="en-IN"/>
              </w:rPr>
              <w:t>3</w:t>
            </w:r>
          </w:p>
        </w:tc>
      </w:tr>
      <w:tr w:rsidR="00904D72" w:rsidRPr="00FF51DB" w14:paraId="166C2C9B" w14:textId="77777777" w:rsidTr="00CB1CE7">
        <w:trPr>
          <w:trHeight w:val="67"/>
          <w:jc w:val="center"/>
        </w:trPr>
        <w:tc>
          <w:tcPr>
            <w:tcW w:w="2689" w:type="dxa"/>
            <w:vMerge/>
            <w:vAlign w:val="center"/>
            <w:hideMark/>
          </w:tcPr>
          <w:p w14:paraId="64E71022"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0F62D91F"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Incomplete Treatment</w:t>
            </w:r>
          </w:p>
        </w:tc>
        <w:tc>
          <w:tcPr>
            <w:tcW w:w="1417" w:type="dxa"/>
            <w:shd w:val="clear" w:color="auto" w:fill="auto"/>
            <w:noWrap/>
            <w:vAlign w:val="center"/>
            <w:hideMark/>
          </w:tcPr>
          <w:p w14:paraId="5E303BE6"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24</w:t>
            </w:r>
          </w:p>
        </w:tc>
        <w:tc>
          <w:tcPr>
            <w:tcW w:w="1276" w:type="dxa"/>
          </w:tcPr>
          <w:p w14:paraId="7B76C4E3"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w:t>
            </w:r>
            <w:r w:rsidR="00665C58" w:rsidRPr="00FF51DB">
              <w:rPr>
                <w:rFonts w:ascii="Times New Roman" w:eastAsia="Times New Roman" w:hAnsi="Times New Roman" w:cs="Times New Roman"/>
                <w:color w:val="000000"/>
                <w:kern w:val="0"/>
                <w:sz w:val="24"/>
                <w:szCs w:val="24"/>
                <w:lang w:eastAsia="en-IN"/>
              </w:rPr>
              <w:t>47</w:t>
            </w:r>
          </w:p>
        </w:tc>
      </w:tr>
      <w:tr w:rsidR="00904D72" w:rsidRPr="00FF51DB" w14:paraId="0D559A1E" w14:textId="77777777" w:rsidTr="00CB1CE7">
        <w:trPr>
          <w:trHeight w:val="42"/>
          <w:jc w:val="center"/>
        </w:trPr>
        <w:tc>
          <w:tcPr>
            <w:tcW w:w="2689" w:type="dxa"/>
            <w:vMerge w:val="restart"/>
            <w:shd w:val="clear" w:color="auto" w:fill="auto"/>
            <w:noWrap/>
            <w:vAlign w:val="center"/>
            <w:hideMark/>
          </w:tcPr>
          <w:p w14:paraId="4EF7FEC3"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Treatment Given</w:t>
            </w:r>
          </w:p>
        </w:tc>
        <w:tc>
          <w:tcPr>
            <w:tcW w:w="2693" w:type="dxa"/>
            <w:shd w:val="clear" w:color="auto" w:fill="auto"/>
            <w:vAlign w:val="center"/>
            <w:hideMark/>
          </w:tcPr>
          <w:p w14:paraId="1AF5717C"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Surgery (S)</w:t>
            </w:r>
          </w:p>
        </w:tc>
        <w:tc>
          <w:tcPr>
            <w:tcW w:w="1417" w:type="dxa"/>
            <w:shd w:val="clear" w:color="auto" w:fill="auto"/>
            <w:noWrap/>
            <w:vAlign w:val="center"/>
            <w:hideMark/>
          </w:tcPr>
          <w:p w14:paraId="550F5213"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247</w:t>
            </w:r>
          </w:p>
        </w:tc>
        <w:tc>
          <w:tcPr>
            <w:tcW w:w="1276" w:type="dxa"/>
          </w:tcPr>
          <w:p w14:paraId="47CC8D4D"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25.4</w:t>
            </w:r>
            <w:r w:rsidR="00665C58" w:rsidRPr="00FF51DB">
              <w:rPr>
                <w:rFonts w:ascii="Times New Roman" w:eastAsia="Times New Roman" w:hAnsi="Times New Roman" w:cs="Times New Roman"/>
                <w:color w:val="000000"/>
                <w:kern w:val="0"/>
                <w:sz w:val="24"/>
                <w:szCs w:val="24"/>
                <w:lang w:eastAsia="en-IN"/>
              </w:rPr>
              <w:t>1</w:t>
            </w:r>
          </w:p>
        </w:tc>
      </w:tr>
      <w:tr w:rsidR="00904D72" w:rsidRPr="00FF51DB" w14:paraId="4BC578EF" w14:textId="77777777" w:rsidTr="00CB1CE7">
        <w:trPr>
          <w:trHeight w:val="42"/>
          <w:jc w:val="center"/>
        </w:trPr>
        <w:tc>
          <w:tcPr>
            <w:tcW w:w="2689" w:type="dxa"/>
            <w:vMerge/>
            <w:vAlign w:val="center"/>
            <w:hideMark/>
          </w:tcPr>
          <w:p w14:paraId="28062DE4"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101B5820"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Chemotherapy (C)</w:t>
            </w:r>
          </w:p>
        </w:tc>
        <w:tc>
          <w:tcPr>
            <w:tcW w:w="1417" w:type="dxa"/>
            <w:shd w:val="clear" w:color="auto" w:fill="auto"/>
            <w:noWrap/>
            <w:vAlign w:val="center"/>
            <w:hideMark/>
          </w:tcPr>
          <w:p w14:paraId="0410845E"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w:t>
            </w:r>
          </w:p>
        </w:tc>
        <w:tc>
          <w:tcPr>
            <w:tcW w:w="1276" w:type="dxa"/>
          </w:tcPr>
          <w:p w14:paraId="08B2BB3B"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0.5</w:t>
            </w:r>
            <w:r w:rsidR="00665C58" w:rsidRPr="00FF51DB">
              <w:rPr>
                <w:rFonts w:ascii="Times New Roman" w:eastAsia="Times New Roman" w:hAnsi="Times New Roman" w:cs="Times New Roman"/>
                <w:color w:val="000000"/>
                <w:kern w:val="0"/>
                <w:sz w:val="24"/>
                <w:szCs w:val="24"/>
                <w:lang w:eastAsia="en-IN"/>
              </w:rPr>
              <w:t>1</w:t>
            </w:r>
          </w:p>
        </w:tc>
      </w:tr>
      <w:tr w:rsidR="00904D72" w:rsidRPr="00FF51DB" w14:paraId="60E187ED" w14:textId="77777777" w:rsidTr="00CB1CE7">
        <w:trPr>
          <w:trHeight w:val="42"/>
          <w:jc w:val="center"/>
        </w:trPr>
        <w:tc>
          <w:tcPr>
            <w:tcW w:w="2689" w:type="dxa"/>
            <w:vMerge/>
            <w:vAlign w:val="center"/>
            <w:hideMark/>
          </w:tcPr>
          <w:p w14:paraId="71BD52FF"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0725E93E"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Radiotherapy (R)</w:t>
            </w:r>
          </w:p>
        </w:tc>
        <w:tc>
          <w:tcPr>
            <w:tcW w:w="1417" w:type="dxa"/>
            <w:shd w:val="clear" w:color="auto" w:fill="auto"/>
            <w:noWrap/>
            <w:vAlign w:val="center"/>
            <w:hideMark/>
          </w:tcPr>
          <w:p w14:paraId="54719284"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165</w:t>
            </w:r>
          </w:p>
        </w:tc>
        <w:tc>
          <w:tcPr>
            <w:tcW w:w="1276" w:type="dxa"/>
          </w:tcPr>
          <w:p w14:paraId="240EA520"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w:t>
            </w:r>
            <w:r w:rsidR="00665C58" w:rsidRPr="00FF51DB">
              <w:rPr>
                <w:rFonts w:ascii="Times New Roman" w:eastAsia="Times New Roman" w:hAnsi="Times New Roman" w:cs="Times New Roman"/>
                <w:color w:val="000000"/>
                <w:kern w:val="0"/>
                <w:sz w:val="24"/>
                <w:szCs w:val="24"/>
                <w:lang w:eastAsia="en-IN"/>
              </w:rPr>
              <w:t>6.98</w:t>
            </w:r>
          </w:p>
        </w:tc>
      </w:tr>
      <w:tr w:rsidR="00904D72" w:rsidRPr="00FF51DB" w14:paraId="571CB110" w14:textId="77777777" w:rsidTr="00CB1CE7">
        <w:trPr>
          <w:trHeight w:val="67"/>
          <w:jc w:val="center"/>
        </w:trPr>
        <w:tc>
          <w:tcPr>
            <w:tcW w:w="2689" w:type="dxa"/>
            <w:vMerge/>
            <w:vAlign w:val="center"/>
            <w:hideMark/>
          </w:tcPr>
          <w:p w14:paraId="47287DFE"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77764C84"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Hormone Therapy(H)</w:t>
            </w:r>
          </w:p>
        </w:tc>
        <w:tc>
          <w:tcPr>
            <w:tcW w:w="1417" w:type="dxa"/>
            <w:shd w:val="clear" w:color="auto" w:fill="auto"/>
            <w:noWrap/>
            <w:vAlign w:val="center"/>
            <w:hideMark/>
          </w:tcPr>
          <w:p w14:paraId="10625C97"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w:t>
            </w:r>
          </w:p>
        </w:tc>
        <w:tc>
          <w:tcPr>
            <w:tcW w:w="1276" w:type="dxa"/>
          </w:tcPr>
          <w:p w14:paraId="2886D16B"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w:t>
            </w:r>
            <w:r w:rsidR="00665C58" w:rsidRPr="00FF51DB">
              <w:rPr>
                <w:rFonts w:ascii="Times New Roman" w:eastAsia="Times New Roman" w:hAnsi="Times New Roman" w:cs="Times New Roman"/>
                <w:color w:val="000000"/>
                <w:kern w:val="0"/>
                <w:sz w:val="24"/>
                <w:szCs w:val="24"/>
                <w:lang w:eastAsia="en-IN"/>
              </w:rPr>
              <w:t>1</w:t>
            </w:r>
          </w:p>
        </w:tc>
      </w:tr>
      <w:tr w:rsidR="00904D72" w:rsidRPr="00FF51DB" w14:paraId="67577C0F" w14:textId="77777777" w:rsidTr="00CB1CE7">
        <w:trPr>
          <w:trHeight w:val="42"/>
          <w:jc w:val="center"/>
        </w:trPr>
        <w:tc>
          <w:tcPr>
            <w:tcW w:w="2689" w:type="dxa"/>
            <w:vMerge/>
            <w:vAlign w:val="center"/>
            <w:hideMark/>
          </w:tcPr>
          <w:p w14:paraId="02C19FB0"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5917D37D"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S+C</w:t>
            </w:r>
          </w:p>
        </w:tc>
        <w:tc>
          <w:tcPr>
            <w:tcW w:w="1417" w:type="dxa"/>
            <w:shd w:val="clear" w:color="auto" w:fill="auto"/>
            <w:noWrap/>
            <w:vAlign w:val="center"/>
            <w:hideMark/>
          </w:tcPr>
          <w:p w14:paraId="0219573B"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6</w:t>
            </w:r>
          </w:p>
        </w:tc>
        <w:tc>
          <w:tcPr>
            <w:tcW w:w="1276" w:type="dxa"/>
          </w:tcPr>
          <w:p w14:paraId="21341D5F"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w:t>
            </w:r>
            <w:r w:rsidR="00665C58" w:rsidRPr="00FF51DB">
              <w:rPr>
                <w:rFonts w:ascii="Times New Roman" w:eastAsia="Times New Roman" w:hAnsi="Times New Roman" w:cs="Times New Roman"/>
                <w:color w:val="000000"/>
                <w:kern w:val="0"/>
                <w:sz w:val="24"/>
                <w:szCs w:val="24"/>
                <w:lang w:eastAsia="en-IN"/>
              </w:rPr>
              <w:t>2</w:t>
            </w:r>
          </w:p>
        </w:tc>
      </w:tr>
      <w:tr w:rsidR="00904D72" w:rsidRPr="00FF51DB" w14:paraId="4A69C0AC" w14:textId="77777777" w:rsidTr="00CB1CE7">
        <w:trPr>
          <w:trHeight w:val="42"/>
          <w:jc w:val="center"/>
        </w:trPr>
        <w:tc>
          <w:tcPr>
            <w:tcW w:w="2689" w:type="dxa"/>
            <w:vMerge/>
            <w:vAlign w:val="center"/>
            <w:hideMark/>
          </w:tcPr>
          <w:p w14:paraId="223F4549"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7051C254"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S+R</w:t>
            </w:r>
          </w:p>
        </w:tc>
        <w:tc>
          <w:tcPr>
            <w:tcW w:w="1417" w:type="dxa"/>
            <w:shd w:val="clear" w:color="auto" w:fill="auto"/>
            <w:noWrap/>
            <w:vAlign w:val="center"/>
            <w:hideMark/>
          </w:tcPr>
          <w:p w14:paraId="0B99154B"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214</w:t>
            </w:r>
          </w:p>
        </w:tc>
        <w:tc>
          <w:tcPr>
            <w:tcW w:w="1276" w:type="dxa"/>
          </w:tcPr>
          <w:p w14:paraId="0AD28CA1"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22</w:t>
            </w:r>
            <w:r w:rsidR="00665C58" w:rsidRPr="00FF51DB">
              <w:rPr>
                <w:rFonts w:ascii="Times New Roman" w:eastAsia="Times New Roman" w:hAnsi="Times New Roman" w:cs="Times New Roman"/>
                <w:color w:val="000000"/>
                <w:kern w:val="0"/>
                <w:sz w:val="24"/>
                <w:szCs w:val="24"/>
                <w:lang w:eastAsia="en-IN"/>
              </w:rPr>
              <w:t>.02</w:t>
            </w:r>
          </w:p>
        </w:tc>
      </w:tr>
      <w:tr w:rsidR="00904D72" w:rsidRPr="00FF51DB" w14:paraId="406668AE" w14:textId="77777777" w:rsidTr="00CB1CE7">
        <w:trPr>
          <w:trHeight w:val="42"/>
          <w:jc w:val="center"/>
        </w:trPr>
        <w:tc>
          <w:tcPr>
            <w:tcW w:w="2689" w:type="dxa"/>
            <w:vMerge/>
            <w:vAlign w:val="center"/>
            <w:hideMark/>
          </w:tcPr>
          <w:p w14:paraId="56116B90"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75584E6C"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R+C</w:t>
            </w:r>
          </w:p>
        </w:tc>
        <w:tc>
          <w:tcPr>
            <w:tcW w:w="1417" w:type="dxa"/>
            <w:shd w:val="clear" w:color="auto" w:fill="auto"/>
            <w:noWrap/>
            <w:vAlign w:val="center"/>
            <w:hideMark/>
          </w:tcPr>
          <w:p w14:paraId="57C580A4"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193</w:t>
            </w:r>
          </w:p>
        </w:tc>
        <w:tc>
          <w:tcPr>
            <w:tcW w:w="1276" w:type="dxa"/>
          </w:tcPr>
          <w:p w14:paraId="4EE4F3B6" w14:textId="77777777" w:rsidR="00904D72" w:rsidRPr="00FF51DB" w:rsidRDefault="00F8372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19.</w:t>
            </w:r>
            <w:r w:rsidR="00665C58" w:rsidRPr="00FF51DB">
              <w:rPr>
                <w:rFonts w:ascii="Times New Roman" w:eastAsia="Times New Roman" w:hAnsi="Times New Roman" w:cs="Times New Roman"/>
                <w:color w:val="000000"/>
                <w:kern w:val="0"/>
                <w:sz w:val="24"/>
                <w:szCs w:val="24"/>
                <w:lang w:eastAsia="en-IN"/>
              </w:rPr>
              <w:t>86</w:t>
            </w:r>
          </w:p>
        </w:tc>
      </w:tr>
      <w:tr w:rsidR="00904D72" w:rsidRPr="00FF51DB" w14:paraId="607B4BAC" w14:textId="77777777" w:rsidTr="00CB1CE7">
        <w:trPr>
          <w:trHeight w:val="42"/>
          <w:jc w:val="center"/>
        </w:trPr>
        <w:tc>
          <w:tcPr>
            <w:tcW w:w="2689" w:type="dxa"/>
            <w:vMerge/>
            <w:vAlign w:val="center"/>
            <w:hideMark/>
          </w:tcPr>
          <w:p w14:paraId="33CAB3B4"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025CC7BA"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S+R+C</w:t>
            </w:r>
          </w:p>
        </w:tc>
        <w:tc>
          <w:tcPr>
            <w:tcW w:w="1417" w:type="dxa"/>
            <w:shd w:val="clear" w:color="auto" w:fill="auto"/>
            <w:noWrap/>
            <w:vAlign w:val="center"/>
            <w:hideMark/>
          </w:tcPr>
          <w:p w14:paraId="3C66DB0D"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140</w:t>
            </w:r>
          </w:p>
        </w:tc>
        <w:tc>
          <w:tcPr>
            <w:tcW w:w="1276" w:type="dxa"/>
          </w:tcPr>
          <w:p w14:paraId="50EE4935" w14:textId="77777777" w:rsidR="00904D72" w:rsidRPr="00FF51DB" w:rsidRDefault="00665C58"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14.4</w:t>
            </w:r>
          </w:p>
        </w:tc>
      </w:tr>
      <w:tr w:rsidR="00904D72" w:rsidRPr="00FF51DB" w14:paraId="73A50378" w14:textId="77777777" w:rsidTr="00CB1CE7">
        <w:trPr>
          <w:trHeight w:val="42"/>
          <w:jc w:val="center"/>
        </w:trPr>
        <w:tc>
          <w:tcPr>
            <w:tcW w:w="2689" w:type="dxa"/>
            <w:vMerge w:val="restart"/>
            <w:shd w:val="clear" w:color="auto" w:fill="auto"/>
            <w:noWrap/>
            <w:vAlign w:val="center"/>
            <w:hideMark/>
          </w:tcPr>
          <w:p w14:paraId="7512E205"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lastRenderedPageBreak/>
              <w:t>To</w:t>
            </w:r>
            <w:r w:rsidR="00AF5C44" w:rsidRPr="00FF51DB">
              <w:rPr>
                <w:rFonts w:ascii="Times New Roman" w:eastAsia="Times New Roman" w:hAnsi="Times New Roman" w:cs="Times New Roman"/>
                <w:b/>
                <w:bCs/>
                <w:color w:val="000000"/>
                <w:kern w:val="0"/>
                <w:sz w:val="24"/>
                <w:szCs w:val="24"/>
                <w:lang w:eastAsia="en-IN"/>
              </w:rPr>
              <w:t>ba</w:t>
            </w:r>
            <w:r w:rsidRPr="00FF51DB">
              <w:rPr>
                <w:rFonts w:ascii="Times New Roman" w:eastAsia="Times New Roman" w:hAnsi="Times New Roman" w:cs="Times New Roman"/>
                <w:b/>
                <w:bCs/>
                <w:color w:val="000000"/>
                <w:kern w:val="0"/>
                <w:sz w:val="24"/>
                <w:szCs w:val="24"/>
                <w:lang w:eastAsia="en-IN"/>
              </w:rPr>
              <w:t>cco Chewing</w:t>
            </w:r>
          </w:p>
        </w:tc>
        <w:tc>
          <w:tcPr>
            <w:tcW w:w="2693" w:type="dxa"/>
            <w:shd w:val="clear" w:color="auto" w:fill="auto"/>
            <w:vAlign w:val="center"/>
            <w:hideMark/>
          </w:tcPr>
          <w:p w14:paraId="7075C02A"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417" w:type="dxa"/>
            <w:shd w:val="clear" w:color="auto" w:fill="auto"/>
            <w:noWrap/>
            <w:vAlign w:val="center"/>
            <w:hideMark/>
          </w:tcPr>
          <w:p w14:paraId="705A1041"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393</w:t>
            </w:r>
          </w:p>
        </w:tc>
        <w:tc>
          <w:tcPr>
            <w:tcW w:w="1276" w:type="dxa"/>
          </w:tcPr>
          <w:p w14:paraId="4A2E7756" w14:textId="77777777" w:rsidR="00904D72" w:rsidRPr="00FF51DB" w:rsidRDefault="00665C58"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40.43</w:t>
            </w:r>
          </w:p>
        </w:tc>
      </w:tr>
      <w:tr w:rsidR="00904D72" w:rsidRPr="00FF51DB" w14:paraId="09DB66A2" w14:textId="77777777" w:rsidTr="00CB1CE7">
        <w:trPr>
          <w:trHeight w:val="42"/>
          <w:jc w:val="center"/>
        </w:trPr>
        <w:tc>
          <w:tcPr>
            <w:tcW w:w="2689" w:type="dxa"/>
            <w:vMerge/>
            <w:vAlign w:val="center"/>
            <w:hideMark/>
          </w:tcPr>
          <w:p w14:paraId="1C82FBA5"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67FCB5E4"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No</w:t>
            </w:r>
          </w:p>
        </w:tc>
        <w:tc>
          <w:tcPr>
            <w:tcW w:w="1417" w:type="dxa"/>
            <w:shd w:val="clear" w:color="auto" w:fill="auto"/>
            <w:noWrap/>
            <w:vAlign w:val="center"/>
            <w:hideMark/>
          </w:tcPr>
          <w:p w14:paraId="64DADA92"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534</w:t>
            </w:r>
          </w:p>
        </w:tc>
        <w:tc>
          <w:tcPr>
            <w:tcW w:w="1276" w:type="dxa"/>
          </w:tcPr>
          <w:p w14:paraId="3AFFFEB6" w14:textId="77777777" w:rsidR="00904D72" w:rsidRPr="00FF51DB" w:rsidRDefault="00665C58"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54.94</w:t>
            </w:r>
          </w:p>
        </w:tc>
      </w:tr>
      <w:tr w:rsidR="00904D72" w:rsidRPr="00FF51DB" w14:paraId="29779EFB" w14:textId="77777777" w:rsidTr="00CB1CE7">
        <w:trPr>
          <w:trHeight w:val="42"/>
          <w:jc w:val="center"/>
        </w:trPr>
        <w:tc>
          <w:tcPr>
            <w:tcW w:w="2689" w:type="dxa"/>
            <w:vMerge/>
            <w:vAlign w:val="center"/>
            <w:hideMark/>
          </w:tcPr>
          <w:p w14:paraId="40FD1883"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48A23441"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417" w:type="dxa"/>
            <w:shd w:val="clear" w:color="auto" w:fill="auto"/>
            <w:noWrap/>
            <w:vAlign w:val="center"/>
            <w:hideMark/>
          </w:tcPr>
          <w:p w14:paraId="11BB7337"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45</w:t>
            </w:r>
          </w:p>
        </w:tc>
        <w:tc>
          <w:tcPr>
            <w:tcW w:w="1276" w:type="dxa"/>
          </w:tcPr>
          <w:p w14:paraId="5F3FB109" w14:textId="77777777" w:rsidR="00904D72" w:rsidRPr="00FF51DB" w:rsidRDefault="00665C58"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4.63</w:t>
            </w:r>
          </w:p>
        </w:tc>
      </w:tr>
      <w:tr w:rsidR="00904D72" w:rsidRPr="00FF51DB" w14:paraId="24F43646" w14:textId="77777777" w:rsidTr="00CB1CE7">
        <w:trPr>
          <w:trHeight w:val="42"/>
          <w:jc w:val="center"/>
        </w:trPr>
        <w:tc>
          <w:tcPr>
            <w:tcW w:w="2689" w:type="dxa"/>
            <w:vMerge w:val="restart"/>
            <w:shd w:val="clear" w:color="auto" w:fill="auto"/>
            <w:noWrap/>
            <w:vAlign w:val="center"/>
            <w:hideMark/>
          </w:tcPr>
          <w:p w14:paraId="6D1ACE8F"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Smoking Habit</w:t>
            </w:r>
          </w:p>
        </w:tc>
        <w:tc>
          <w:tcPr>
            <w:tcW w:w="2693" w:type="dxa"/>
            <w:shd w:val="clear" w:color="auto" w:fill="auto"/>
            <w:vAlign w:val="center"/>
            <w:hideMark/>
          </w:tcPr>
          <w:p w14:paraId="387339D0"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417" w:type="dxa"/>
            <w:shd w:val="clear" w:color="auto" w:fill="auto"/>
            <w:noWrap/>
            <w:vAlign w:val="center"/>
            <w:hideMark/>
          </w:tcPr>
          <w:p w14:paraId="377DAFC3"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549</w:t>
            </w:r>
          </w:p>
        </w:tc>
        <w:tc>
          <w:tcPr>
            <w:tcW w:w="1276" w:type="dxa"/>
          </w:tcPr>
          <w:p w14:paraId="6BCCA574" w14:textId="77777777" w:rsidR="00904D72" w:rsidRPr="00FF51DB" w:rsidRDefault="00665C58"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56.48</w:t>
            </w:r>
          </w:p>
        </w:tc>
      </w:tr>
      <w:tr w:rsidR="00904D72" w:rsidRPr="00FF51DB" w14:paraId="4A380D04" w14:textId="77777777" w:rsidTr="00CB1CE7">
        <w:trPr>
          <w:trHeight w:val="42"/>
          <w:jc w:val="center"/>
        </w:trPr>
        <w:tc>
          <w:tcPr>
            <w:tcW w:w="2689" w:type="dxa"/>
            <w:vMerge/>
            <w:vAlign w:val="center"/>
            <w:hideMark/>
          </w:tcPr>
          <w:p w14:paraId="47D2DAE5"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7F245742"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No</w:t>
            </w:r>
          </w:p>
        </w:tc>
        <w:tc>
          <w:tcPr>
            <w:tcW w:w="1417" w:type="dxa"/>
            <w:shd w:val="clear" w:color="auto" w:fill="auto"/>
            <w:noWrap/>
            <w:vAlign w:val="center"/>
            <w:hideMark/>
          </w:tcPr>
          <w:p w14:paraId="3034778A"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390</w:t>
            </w:r>
          </w:p>
        </w:tc>
        <w:tc>
          <w:tcPr>
            <w:tcW w:w="1276" w:type="dxa"/>
          </w:tcPr>
          <w:p w14:paraId="67DAA6A6" w14:textId="77777777" w:rsidR="00904D72" w:rsidRPr="00FF51DB" w:rsidRDefault="00665C58"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40.12</w:t>
            </w:r>
          </w:p>
        </w:tc>
      </w:tr>
      <w:tr w:rsidR="00904D72" w:rsidRPr="00FF51DB" w14:paraId="0953A82E" w14:textId="77777777" w:rsidTr="00CB1CE7">
        <w:trPr>
          <w:trHeight w:val="42"/>
          <w:jc w:val="center"/>
        </w:trPr>
        <w:tc>
          <w:tcPr>
            <w:tcW w:w="2689" w:type="dxa"/>
            <w:vMerge/>
            <w:vAlign w:val="center"/>
            <w:hideMark/>
          </w:tcPr>
          <w:p w14:paraId="63581CB5"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465225D1"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417" w:type="dxa"/>
            <w:shd w:val="clear" w:color="auto" w:fill="auto"/>
            <w:noWrap/>
            <w:vAlign w:val="center"/>
            <w:hideMark/>
          </w:tcPr>
          <w:p w14:paraId="5881A980"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33</w:t>
            </w:r>
          </w:p>
        </w:tc>
        <w:tc>
          <w:tcPr>
            <w:tcW w:w="1276" w:type="dxa"/>
          </w:tcPr>
          <w:p w14:paraId="015086E5" w14:textId="77777777" w:rsidR="00904D72" w:rsidRPr="00FF51DB" w:rsidRDefault="00665C58"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3.4</w:t>
            </w:r>
          </w:p>
        </w:tc>
      </w:tr>
      <w:tr w:rsidR="00904D72" w:rsidRPr="00FF51DB" w14:paraId="2BC0A67C" w14:textId="77777777" w:rsidTr="00CB1CE7">
        <w:trPr>
          <w:trHeight w:val="42"/>
          <w:jc w:val="center"/>
        </w:trPr>
        <w:tc>
          <w:tcPr>
            <w:tcW w:w="2689" w:type="dxa"/>
            <w:vMerge w:val="restart"/>
            <w:shd w:val="clear" w:color="auto" w:fill="auto"/>
            <w:noWrap/>
            <w:vAlign w:val="center"/>
            <w:hideMark/>
          </w:tcPr>
          <w:p w14:paraId="6967ADE6"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Alcohol Consumption</w:t>
            </w:r>
          </w:p>
        </w:tc>
        <w:tc>
          <w:tcPr>
            <w:tcW w:w="2693" w:type="dxa"/>
            <w:shd w:val="clear" w:color="auto" w:fill="auto"/>
            <w:vAlign w:val="center"/>
            <w:hideMark/>
          </w:tcPr>
          <w:p w14:paraId="498736F2"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417" w:type="dxa"/>
            <w:shd w:val="clear" w:color="auto" w:fill="auto"/>
            <w:noWrap/>
            <w:vAlign w:val="center"/>
            <w:hideMark/>
          </w:tcPr>
          <w:p w14:paraId="6353B0BD"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506</w:t>
            </w:r>
          </w:p>
        </w:tc>
        <w:tc>
          <w:tcPr>
            <w:tcW w:w="1276" w:type="dxa"/>
          </w:tcPr>
          <w:p w14:paraId="1CB01FCC" w14:textId="77777777" w:rsidR="00904D72" w:rsidRPr="00FF51DB" w:rsidRDefault="00665C58"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52.06</w:t>
            </w:r>
          </w:p>
        </w:tc>
      </w:tr>
      <w:tr w:rsidR="00904D72" w:rsidRPr="00FF51DB" w14:paraId="063ED78C" w14:textId="77777777" w:rsidTr="00CB1CE7">
        <w:trPr>
          <w:trHeight w:val="42"/>
          <w:jc w:val="center"/>
        </w:trPr>
        <w:tc>
          <w:tcPr>
            <w:tcW w:w="2689" w:type="dxa"/>
            <w:vMerge/>
            <w:vAlign w:val="center"/>
            <w:hideMark/>
          </w:tcPr>
          <w:p w14:paraId="18BFA091"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0A7F9307"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No</w:t>
            </w:r>
          </w:p>
        </w:tc>
        <w:tc>
          <w:tcPr>
            <w:tcW w:w="1417" w:type="dxa"/>
            <w:shd w:val="clear" w:color="auto" w:fill="auto"/>
            <w:noWrap/>
            <w:vAlign w:val="center"/>
            <w:hideMark/>
          </w:tcPr>
          <w:p w14:paraId="5B38176F"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433</w:t>
            </w:r>
          </w:p>
        </w:tc>
        <w:tc>
          <w:tcPr>
            <w:tcW w:w="1276" w:type="dxa"/>
          </w:tcPr>
          <w:p w14:paraId="11E7D764" w14:textId="77777777" w:rsidR="00904D72" w:rsidRPr="00FF51DB" w:rsidRDefault="00665C58"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44.55</w:t>
            </w:r>
          </w:p>
        </w:tc>
      </w:tr>
      <w:tr w:rsidR="00904D72" w:rsidRPr="00FF51DB" w14:paraId="7C596BCF" w14:textId="77777777" w:rsidTr="00CB1CE7">
        <w:trPr>
          <w:trHeight w:val="42"/>
          <w:jc w:val="center"/>
        </w:trPr>
        <w:tc>
          <w:tcPr>
            <w:tcW w:w="2689" w:type="dxa"/>
            <w:vMerge/>
            <w:vAlign w:val="center"/>
            <w:hideMark/>
          </w:tcPr>
          <w:p w14:paraId="33DFBC86" w14:textId="77777777" w:rsidR="00904D72" w:rsidRPr="00FF51DB" w:rsidRDefault="00904D7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93" w:type="dxa"/>
            <w:shd w:val="clear" w:color="auto" w:fill="auto"/>
            <w:vAlign w:val="center"/>
            <w:hideMark/>
          </w:tcPr>
          <w:p w14:paraId="29503008"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417" w:type="dxa"/>
            <w:shd w:val="clear" w:color="auto" w:fill="auto"/>
            <w:noWrap/>
            <w:vAlign w:val="center"/>
            <w:hideMark/>
          </w:tcPr>
          <w:p w14:paraId="044F6419"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33</w:t>
            </w:r>
          </w:p>
        </w:tc>
        <w:tc>
          <w:tcPr>
            <w:tcW w:w="1276" w:type="dxa"/>
          </w:tcPr>
          <w:p w14:paraId="74BFC79B" w14:textId="77777777" w:rsidR="00904D72" w:rsidRPr="00FF51DB" w:rsidRDefault="00665C58"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3.4</w:t>
            </w:r>
          </w:p>
        </w:tc>
      </w:tr>
      <w:tr w:rsidR="00904D72" w:rsidRPr="00FF51DB" w14:paraId="3EA12E64" w14:textId="77777777" w:rsidTr="00CB1CE7">
        <w:trPr>
          <w:trHeight w:val="42"/>
          <w:jc w:val="center"/>
        </w:trPr>
        <w:tc>
          <w:tcPr>
            <w:tcW w:w="2689" w:type="dxa"/>
            <w:vMerge w:val="restart"/>
            <w:shd w:val="clear" w:color="auto" w:fill="auto"/>
            <w:noWrap/>
            <w:vAlign w:val="center"/>
            <w:hideMark/>
          </w:tcPr>
          <w:p w14:paraId="0D89D0A0" w14:textId="77777777" w:rsidR="00904D72" w:rsidRPr="00FF51DB" w:rsidRDefault="00904D7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Status</w:t>
            </w:r>
          </w:p>
        </w:tc>
        <w:tc>
          <w:tcPr>
            <w:tcW w:w="2693" w:type="dxa"/>
            <w:shd w:val="clear" w:color="auto" w:fill="auto"/>
            <w:vAlign w:val="center"/>
            <w:hideMark/>
          </w:tcPr>
          <w:p w14:paraId="7B15374E"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Alive</w:t>
            </w:r>
          </w:p>
        </w:tc>
        <w:tc>
          <w:tcPr>
            <w:tcW w:w="1417" w:type="dxa"/>
            <w:shd w:val="clear" w:color="auto" w:fill="auto"/>
            <w:noWrap/>
            <w:vAlign w:val="center"/>
            <w:hideMark/>
          </w:tcPr>
          <w:p w14:paraId="77F7997A"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579</w:t>
            </w:r>
          </w:p>
        </w:tc>
        <w:tc>
          <w:tcPr>
            <w:tcW w:w="1276" w:type="dxa"/>
          </w:tcPr>
          <w:p w14:paraId="70C7DE1F" w14:textId="77777777" w:rsidR="00904D72" w:rsidRPr="00FF51DB" w:rsidRDefault="00665C58"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59.57</w:t>
            </w:r>
          </w:p>
        </w:tc>
      </w:tr>
      <w:tr w:rsidR="00904D72" w:rsidRPr="00FF51DB" w14:paraId="199FA5D8" w14:textId="77777777" w:rsidTr="00CB1CE7">
        <w:trPr>
          <w:trHeight w:val="42"/>
          <w:jc w:val="center"/>
        </w:trPr>
        <w:tc>
          <w:tcPr>
            <w:tcW w:w="2689" w:type="dxa"/>
            <w:vMerge/>
            <w:vAlign w:val="center"/>
            <w:hideMark/>
          </w:tcPr>
          <w:p w14:paraId="487D9828" w14:textId="77777777" w:rsidR="00904D72" w:rsidRPr="00FF51DB" w:rsidRDefault="00904D72" w:rsidP="00915419">
            <w:pPr>
              <w:spacing w:after="0" w:line="360" w:lineRule="auto"/>
              <w:rPr>
                <w:rFonts w:ascii="Times New Roman" w:eastAsia="Times New Roman" w:hAnsi="Times New Roman" w:cs="Times New Roman"/>
                <w:color w:val="000000"/>
                <w:kern w:val="0"/>
                <w:sz w:val="24"/>
                <w:szCs w:val="24"/>
                <w:lang w:eastAsia="en-IN"/>
              </w:rPr>
            </w:pPr>
          </w:p>
        </w:tc>
        <w:tc>
          <w:tcPr>
            <w:tcW w:w="2693" w:type="dxa"/>
            <w:shd w:val="clear" w:color="auto" w:fill="auto"/>
            <w:vAlign w:val="center"/>
            <w:hideMark/>
          </w:tcPr>
          <w:p w14:paraId="15430A9B"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Death</w:t>
            </w:r>
          </w:p>
        </w:tc>
        <w:tc>
          <w:tcPr>
            <w:tcW w:w="1417" w:type="dxa"/>
            <w:shd w:val="clear" w:color="auto" w:fill="auto"/>
            <w:noWrap/>
            <w:vAlign w:val="center"/>
            <w:hideMark/>
          </w:tcPr>
          <w:p w14:paraId="47FA8824" w14:textId="77777777" w:rsidR="00904D72" w:rsidRPr="00FF51DB" w:rsidRDefault="00904D7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393</w:t>
            </w:r>
          </w:p>
        </w:tc>
        <w:tc>
          <w:tcPr>
            <w:tcW w:w="1276" w:type="dxa"/>
          </w:tcPr>
          <w:p w14:paraId="7145B0E1" w14:textId="77777777" w:rsidR="00904D72" w:rsidRPr="00FF51DB" w:rsidRDefault="00665C58"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40.43</w:t>
            </w:r>
          </w:p>
        </w:tc>
      </w:tr>
    </w:tbl>
    <w:p w14:paraId="1CAA1DEC" w14:textId="6866B740" w:rsidR="00011079" w:rsidRPr="00FF51DB" w:rsidRDefault="00D3045A" w:rsidP="00D3045A">
      <w:pPr>
        <w:spacing w:line="360" w:lineRule="auto"/>
        <w:ind w:left="720" w:firstLine="720"/>
        <w:jc w:val="both"/>
        <w:rPr>
          <w:rFonts w:ascii="Times New Roman" w:eastAsia="Times New Roman" w:hAnsi="Times New Roman" w:cs="Times New Roman"/>
          <w:color w:val="000000" w:themeColor="text1"/>
          <w:kern w:val="0"/>
          <w:sz w:val="24"/>
          <w:szCs w:val="24"/>
          <w:lang w:eastAsia="en-IN"/>
        </w:rPr>
      </w:pPr>
      <w:r>
        <w:rPr>
          <w:rFonts w:ascii="Times New Roman" w:eastAsia="Times New Roman" w:hAnsi="Times New Roman" w:cs="Times New Roman"/>
          <w:color w:val="000000" w:themeColor="text1"/>
          <w:kern w:val="0"/>
          <w:sz w:val="24"/>
          <w:szCs w:val="24"/>
          <w:lang w:eastAsia="en-IN"/>
        </w:rPr>
        <w:t>5.1 Baseline characteristics of patients with head and neck cancer</w:t>
      </w:r>
    </w:p>
    <w:p w14:paraId="454AA107" w14:textId="45A6C4B8" w:rsidR="003F2BE1" w:rsidRPr="00FF51DB" w:rsidRDefault="003F2BE1"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 xml:space="preserve">The table comprehensively analyses the patient characteristics including </w:t>
      </w:r>
      <w:r w:rsidRPr="00FF51DB">
        <w:rPr>
          <w:rFonts w:ascii="Times New Roman" w:hAnsi="Times New Roman" w:cs="Times New Roman"/>
          <w:sz w:val="24"/>
          <w:szCs w:val="24"/>
        </w:rPr>
        <w:t>demographics, clinical, pathological, treatment, and follow-up information. The age distribution shows that the slight majority of patients are aged 60. 521 patients (53.6%) were above the median age, and 451 patients (46.4%) were below the median age.</w:t>
      </w:r>
      <w:r w:rsidR="00375C2B" w:rsidRPr="00FF51DB">
        <w:rPr>
          <w:rFonts w:ascii="Times New Roman" w:hAnsi="Times New Roman" w:cs="Times New Roman"/>
          <w:sz w:val="24"/>
          <w:szCs w:val="24"/>
        </w:rPr>
        <w:t xml:space="preserve"> </w:t>
      </w:r>
      <w:r w:rsidR="00375C2B" w:rsidRPr="00FF51DB">
        <w:rPr>
          <w:rFonts w:ascii="Times New Roman" w:eastAsia="Times New Roman" w:hAnsi="Times New Roman" w:cs="Times New Roman"/>
          <w:color w:val="000000" w:themeColor="text1"/>
          <w:kern w:val="0"/>
          <w:sz w:val="24"/>
          <w:szCs w:val="24"/>
          <w:lang w:eastAsia="en-IN"/>
        </w:rPr>
        <w:t>M</w:t>
      </w:r>
      <w:r w:rsidR="00E039A5" w:rsidRPr="00FF51DB">
        <w:rPr>
          <w:rFonts w:ascii="Times New Roman" w:eastAsia="Times New Roman" w:hAnsi="Times New Roman" w:cs="Times New Roman"/>
          <w:color w:val="000000" w:themeColor="text1"/>
          <w:kern w:val="0"/>
          <w:sz w:val="24"/>
          <w:szCs w:val="24"/>
          <w:lang w:eastAsia="en-IN"/>
        </w:rPr>
        <w:t>ajority of</w:t>
      </w:r>
      <w:r w:rsidR="00375C2B" w:rsidRPr="00FF51DB">
        <w:rPr>
          <w:rFonts w:ascii="Times New Roman" w:eastAsia="Times New Roman" w:hAnsi="Times New Roman" w:cs="Times New Roman"/>
          <w:color w:val="000000" w:themeColor="text1"/>
          <w:kern w:val="0"/>
          <w:sz w:val="24"/>
          <w:szCs w:val="24"/>
          <w:lang w:eastAsia="en-IN"/>
        </w:rPr>
        <w:t xml:space="preserve"> the</w:t>
      </w:r>
      <w:r w:rsidR="00E039A5" w:rsidRPr="00FF51DB">
        <w:rPr>
          <w:rFonts w:ascii="Times New Roman" w:eastAsia="Times New Roman" w:hAnsi="Times New Roman" w:cs="Times New Roman"/>
          <w:color w:val="000000" w:themeColor="text1"/>
          <w:kern w:val="0"/>
          <w:sz w:val="24"/>
          <w:szCs w:val="24"/>
          <w:lang w:eastAsia="en-IN"/>
        </w:rPr>
        <w:t xml:space="preserve"> patients are male (78.9%) and females are only 21.09% of the population under study.</w:t>
      </w:r>
    </w:p>
    <w:p w14:paraId="5B106F85" w14:textId="669E1294" w:rsidR="00BD378E" w:rsidRPr="00865C92" w:rsidRDefault="00865C92" w:rsidP="00915419">
      <w:pPr>
        <w:spacing w:line="360" w:lineRule="auto"/>
        <w:jc w:val="center"/>
        <w:rPr>
          <w:rFonts w:ascii="Times New Roman" w:eastAsia="Times New Roman" w:hAnsi="Times New Roman" w:cs="Times New Roman"/>
          <w:color w:val="000000" w:themeColor="text1"/>
          <w:kern w:val="0"/>
          <w:sz w:val="24"/>
          <w:szCs w:val="24"/>
          <w:lang w:eastAsia="en-IN"/>
        </w:rPr>
      </w:pPr>
      <w:r>
        <w:rPr>
          <w:rFonts w:ascii="Times New Roman" w:eastAsia="Times New Roman" w:hAnsi="Times New Roman" w:cs="Times New Roman"/>
          <w:noProof/>
          <w:color w:val="000000" w:themeColor="text1"/>
          <w:kern w:val="0"/>
          <w:sz w:val="40"/>
          <w:szCs w:val="40"/>
          <w:lang w:val="en-US"/>
        </w:rPr>
        <w:tab/>
      </w:r>
      <w:r w:rsidR="00BD378E" w:rsidRPr="00865C92">
        <w:rPr>
          <w:rFonts w:ascii="Times New Roman" w:eastAsia="Times New Roman" w:hAnsi="Times New Roman" w:cs="Times New Roman"/>
          <w:noProof/>
          <w:color w:val="000000" w:themeColor="text1"/>
          <w:kern w:val="0"/>
          <w:sz w:val="24"/>
          <w:szCs w:val="24"/>
          <w:lang w:val="en-US"/>
        </w:rPr>
        <w:drawing>
          <wp:anchor distT="0" distB="0" distL="114300" distR="114300" simplePos="0" relativeHeight="251658256" behindDoc="0" locked="0" layoutInCell="1" allowOverlap="1" wp14:anchorId="0A184E30" wp14:editId="7F6FB067">
            <wp:simplePos x="0" y="0"/>
            <wp:positionH relativeFrom="column">
              <wp:posOffset>831215</wp:posOffset>
            </wp:positionH>
            <wp:positionV relativeFrom="paragraph">
              <wp:posOffset>-5715</wp:posOffset>
            </wp:positionV>
            <wp:extent cx="4512310" cy="2653030"/>
            <wp:effectExtent l="0" t="0" r="2540" b="0"/>
            <wp:wrapTopAndBottom/>
            <wp:docPr id="16218308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2310" cy="2653030"/>
                    </a:xfrm>
                    <a:prstGeom prst="rect">
                      <a:avLst/>
                    </a:prstGeom>
                    <a:noFill/>
                    <a:ln>
                      <a:noFill/>
                    </a:ln>
                  </pic:spPr>
                </pic:pic>
              </a:graphicData>
            </a:graphic>
          </wp:anchor>
        </w:drawing>
      </w:r>
      <w:r w:rsidRPr="00865C92">
        <w:rPr>
          <w:rFonts w:ascii="Times New Roman" w:eastAsia="Times New Roman" w:hAnsi="Times New Roman" w:cs="Times New Roman"/>
          <w:noProof/>
          <w:color w:val="000000" w:themeColor="text1"/>
          <w:kern w:val="0"/>
          <w:sz w:val="24"/>
          <w:szCs w:val="24"/>
          <w:lang w:val="en-US"/>
        </w:rPr>
        <w:t>5.1 Graphical Display of Age Category</w:t>
      </w:r>
    </w:p>
    <w:p w14:paraId="20932353" w14:textId="77777777" w:rsidR="00BD378E" w:rsidRDefault="00BD378E" w:rsidP="00915419">
      <w:pPr>
        <w:spacing w:line="360" w:lineRule="auto"/>
        <w:jc w:val="center"/>
        <w:rPr>
          <w:rFonts w:ascii="Times New Roman" w:eastAsia="Times New Roman" w:hAnsi="Times New Roman" w:cs="Times New Roman"/>
          <w:color w:val="000000" w:themeColor="text1"/>
          <w:kern w:val="0"/>
          <w:sz w:val="40"/>
          <w:szCs w:val="40"/>
          <w:lang w:eastAsia="en-IN"/>
        </w:rPr>
      </w:pPr>
      <w:r w:rsidRPr="00FF51DB">
        <w:rPr>
          <w:rFonts w:ascii="Times New Roman" w:eastAsia="Times New Roman" w:hAnsi="Times New Roman" w:cs="Times New Roman"/>
          <w:noProof/>
          <w:color w:val="000000" w:themeColor="text1"/>
          <w:kern w:val="0"/>
          <w:sz w:val="40"/>
          <w:szCs w:val="40"/>
          <w:lang w:val="en-US"/>
        </w:rPr>
        <w:lastRenderedPageBreak/>
        <w:drawing>
          <wp:inline distT="0" distB="0" distL="0" distR="0" wp14:anchorId="7859D8BE" wp14:editId="29DCE8FC">
            <wp:extent cx="4006256" cy="2355551"/>
            <wp:effectExtent l="0" t="0" r="0" b="6985"/>
            <wp:docPr id="18950633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271" cy="2358499"/>
                    </a:xfrm>
                    <a:prstGeom prst="rect">
                      <a:avLst/>
                    </a:prstGeom>
                    <a:noFill/>
                    <a:ln>
                      <a:noFill/>
                    </a:ln>
                  </pic:spPr>
                </pic:pic>
              </a:graphicData>
            </a:graphic>
          </wp:inline>
        </w:drawing>
      </w:r>
    </w:p>
    <w:p w14:paraId="5F4A8217" w14:textId="6106736A" w:rsidR="00865C92" w:rsidRPr="00865C92" w:rsidRDefault="00865C92" w:rsidP="00915419">
      <w:pPr>
        <w:spacing w:line="360" w:lineRule="auto"/>
        <w:rPr>
          <w:rFonts w:ascii="Times New Roman" w:eastAsia="Times New Roman" w:hAnsi="Times New Roman" w:cs="Times New Roman"/>
          <w:color w:val="000000" w:themeColor="text1"/>
          <w:kern w:val="0"/>
          <w:sz w:val="24"/>
          <w:szCs w:val="24"/>
          <w:lang w:eastAsia="en-IN"/>
        </w:rPr>
      </w:pPr>
      <w:r>
        <w:rPr>
          <w:rFonts w:ascii="Times New Roman" w:eastAsia="Times New Roman" w:hAnsi="Times New Roman" w:cs="Times New Roman"/>
          <w:color w:val="000000" w:themeColor="text1"/>
          <w:kern w:val="0"/>
          <w:sz w:val="24"/>
          <w:szCs w:val="24"/>
          <w:lang w:eastAsia="en-IN"/>
        </w:rPr>
        <w:t xml:space="preserve">                                          </w:t>
      </w:r>
      <w:r w:rsidRPr="00865C92">
        <w:rPr>
          <w:rFonts w:ascii="Times New Roman" w:eastAsia="Times New Roman" w:hAnsi="Times New Roman" w:cs="Times New Roman"/>
          <w:color w:val="000000" w:themeColor="text1"/>
          <w:kern w:val="0"/>
          <w:sz w:val="24"/>
          <w:szCs w:val="24"/>
          <w:lang w:eastAsia="en-IN"/>
        </w:rPr>
        <w:t>5.2 Graphical Display of Sex</w:t>
      </w:r>
    </w:p>
    <w:p w14:paraId="47BEF11B" w14:textId="7C7C6091" w:rsidR="000E3854" w:rsidRPr="00FF51DB" w:rsidRDefault="000F7D1E" w:rsidP="00915419">
      <w:pPr>
        <w:spacing w:line="360" w:lineRule="auto"/>
        <w:jc w:val="both"/>
        <w:rPr>
          <w:rFonts w:ascii="Times New Roman" w:eastAsia="Times New Roman" w:hAnsi="Times New Roman" w:cs="Times New Roman"/>
          <w:color w:val="000000" w:themeColor="text1"/>
          <w:kern w:val="0"/>
          <w:sz w:val="40"/>
          <w:szCs w:val="40"/>
          <w:lang w:eastAsia="en-IN"/>
        </w:rPr>
      </w:pPr>
      <w:r w:rsidRPr="00FF51DB">
        <w:rPr>
          <w:rFonts w:ascii="Times New Roman" w:eastAsia="Times New Roman" w:hAnsi="Times New Roman" w:cs="Times New Roman"/>
          <w:color w:val="000000" w:themeColor="text1"/>
          <w:kern w:val="0"/>
          <w:sz w:val="24"/>
          <w:szCs w:val="24"/>
          <w:lang w:eastAsia="en-IN"/>
        </w:rPr>
        <w:t xml:space="preserve">The primary site is categorized into hypopharynx (7%), larynx (20.47%), mouth (34.16%), nasopharynx (0.93%), oropharynx (8.74%), pharynx (0.41%), tongue (27.06%), and tonsil (1.23%). Histology shows that Squamous Cell Carcinoma is most common in patients </w:t>
      </w:r>
      <w:r w:rsidR="000E3854" w:rsidRPr="00FF51DB">
        <w:rPr>
          <w:rFonts w:ascii="Times New Roman" w:eastAsia="Times New Roman" w:hAnsi="Times New Roman" w:cs="Times New Roman"/>
          <w:color w:val="000000" w:themeColor="text1"/>
          <w:kern w:val="0"/>
          <w:sz w:val="24"/>
          <w:szCs w:val="24"/>
          <w:lang w:eastAsia="en-IN"/>
        </w:rPr>
        <w:t>(95.99%) and remaining adenocarcinoma (0.82%), carcinoma (0.82%), others (1.65%), and a small percentage of unknown (0.72%). Tumour grades are distributed as</w:t>
      </w:r>
      <w:r w:rsidR="00124960" w:rsidRPr="00FF51DB">
        <w:rPr>
          <w:rFonts w:ascii="Times New Roman" w:eastAsia="Times New Roman" w:hAnsi="Times New Roman" w:cs="Times New Roman"/>
          <w:color w:val="000000" w:themeColor="text1"/>
          <w:kern w:val="0"/>
          <w:sz w:val="24"/>
          <w:szCs w:val="24"/>
          <w:lang w:eastAsia="en-IN"/>
        </w:rPr>
        <w:t>,</w:t>
      </w:r>
      <w:r w:rsidR="00375C2B" w:rsidRPr="00FF51DB">
        <w:rPr>
          <w:rFonts w:ascii="Times New Roman" w:eastAsia="Times New Roman" w:hAnsi="Times New Roman" w:cs="Times New Roman"/>
          <w:color w:val="000000" w:themeColor="text1"/>
          <w:kern w:val="0"/>
          <w:sz w:val="24"/>
          <w:szCs w:val="24"/>
          <w:lang w:eastAsia="en-IN"/>
        </w:rPr>
        <w:t xml:space="preserve"> </w:t>
      </w:r>
      <w:r w:rsidR="00124960" w:rsidRPr="00FF51DB">
        <w:rPr>
          <w:rFonts w:ascii="Times New Roman" w:eastAsia="Times New Roman" w:hAnsi="Times New Roman" w:cs="Times New Roman"/>
          <w:color w:val="000000" w:themeColor="text1"/>
          <w:kern w:val="0"/>
          <w:sz w:val="24"/>
          <w:szCs w:val="24"/>
          <w:lang w:eastAsia="en-IN"/>
        </w:rPr>
        <w:t>well-differentiated</w:t>
      </w:r>
      <w:r w:rsidR="000E3854" w:rsidRPr="00FF51DB">
        <w:rPr>
          <w:rFonts w:ascii="Times New Roman" w:eastAsia="Times New Roman" w:hAnsi="Times New Roman" w:cs="Times New Roman"/>
          <w:color w:val="000000" w:themeColor="text1"/>
          <w:kern w:val="0"/>
          <w:sz w:val="24"/>
          <w:szCs w:val="24"/>
          <w:lang w:eastAsia="en-IN"/>
        </w:rPr>
        <w:t xml:space="preserve"> (32.3%), moderately</w:t>
      </w:r>
      <w:r w:rsidR="00375C2B" w:rsidRPr="00FF51DB">
        <w:rPr>
          <w:rFonts w:ascii="Times New Roman" w:eastAsia="Times New Roman" w:hAnsi="Times New Roman" w:cs="Times New Roman"/>
          <w:color w:val="000000" w:themeColor="text1"/>
          <w:kern w:val="0"/>
          <w:sz w:val="24"/>
          <w:szCs w:val="24"/>
          <w:lang w:eastAsia="en-IN"/>
        </w:rPr>
        <w:t xml:space="preserve"> </w:t>
      </w:r>
      <w:r w:rsidR="000E3854" w:rsidRPr="00FF51DB">
        <w:rPr>
          <w:rFonts w:ascii="Times New Roman" w:eastAsia="Times New Roman" w:hAnsi="Times New Roman" w:cs="Times New Roman"/>
          <w:color w:val="000000" w:themeColor="text1"/>
          <w:kern w:val="0"/>
          <w:sz w:val="24"/>
          <w:szCs w:val="24"/>
          <w:lang w:eastAsia="en-IN"/>
        </w:rPr>
        <w:t>differentiated (36.52%), poorly differentiated (5.14%), and undifferentiated (0.21%), with a significant portion of unknown (25.82%). Nodal status shows 48.05% positive and 51.03% negative</w:t>
      </w:r>
      <w:r w:rsidR="003E0D1B" w:rsidRPr="00FF51DB">
        <w:rPr>
          <w:rFonts w:ascii="Times New Roman" w:eastAsia="Times New Roman" w:hAnsi="Times New Roman" w:cs="Times New Roman"/>
          <w:color w:val="000000" w:themeColor="text1"/>
          <w:kern w:val="0"/>
          <w:sz w:val="24"/>
          <w:szCs w:val="24"/>
          <w:lang w:eastAsia="en-IN"/>
        </w:rPr>
        <w:t>,</w:t>
      </w:r>
      <w:r w:rsidR="000E3854" w:rsidRPr="00FF51DB">
        <w:rPr>
          <w:rFonts w:ascii="Times New Roman" w:eastAsia="Times New Roman" w:hAnsi="Times New Roman" w:cs="Times New Roman"/>
          <w:color w:val="000000" w:themeColor="text1"/>
          <w:kern w:val="0"/>
          <w:sz w:val="24"/>
          <w:szCs w:val="24"/>
          <w:lang w:eastAsia="en-IN"/>
        </w:rPr>
        <w:t xml:space="preserve"> with a small portion unknown (0.93%).</w:t>
      </w:r>
      <w:r w:rsidR="003E0D1B" w:rsidRPr="00FF51DB">
        <w:rPr>
          <w:rFonts w:ascii="Times New Roman" w:eastAsia="Times New Roman" w:hAnsi="Times New Roman" w:cs="Times New Roman"/>
          <w:color w:val="000000" w:themeColor="text1"/>
          <w:kern w:val="0"/>
          <w:sz w:val="24"/>
          <w:szCs w:val="24"/>
          <w:lang w:eastAsia="en-IN"/>
        </w:rPr>
        <w:t xml:space="preserve"> Metastasis is absent in more patients</w:t>
      </w:r>
      <w:r w:rsidR="00E8413E">
        <w:rPr>
          <w:rFonts w:ascii="Times New Roman" w:eastAsia="Times New Roman" w:hAnsi="Times New Roman" w:cs="Times New Roman"/>
          <w:color w:val="000000" w:themeColor="text1"/>
          <w:kern w:val="0"/>
          <w:sz w:val="24"/>
          <w:szCs w:val="24"/>
          <w:lang w:eastAsia="en-IN"/>
        </w:rPr>
        <w:t xml:space="preserve"> </w:t>
      </w:r>
      <w:r w:rsidR="003E0D1B" w:rsidRPr="00FF51DB">
        <w:rPr>
          <w:rFonts w:ascii="Times New Roman" w:eastAsia="Times New Roman" w:hAnsi="Times New Roman" w:cs="Times New Roman"/>
          <w:color w:val="000000" w:themeColor="text1"/>
          <w:kern w:val="0"/>
          <w:sz w:val="24"/>
          <w:szCs w:val="24"/>
          <w:lang w:eastAsia="en-IN"/>
        </w:rPr>
        <w:t>(93.52%) with a small portion (0.82%) having metastasis, and unknown (5.66%). Composite staging shows the distribution as stage 1 (18%), stage 2 (20.99%), stage 3 (37.55%), stage 4 (23.05%)</w:t>
      </w:r>
      <w:r w:rsidR="00124960" w:rsidRPr="00FF51DB">
        <w:rPr>
          <w:rFonts w:ascii="Times New Roman" w:eastAsia="Times New Roman" w:hAnsi="Times New Roman" w:cs="Times New Roman"/>
          <w:color w:val="000000" w:themeColor="text1"/>
          <w:kern w:val="0"/>
          <w:sz w:val="24"/>
          <w:szCs w:val="24"/>
          <w:lang w:eastAsia="en-IN"/>
        </w:rPr>
        <w:t>,</w:t>
      </w:r>
      <w:r w:rsidR="003E0D1B" w:rsidRPr="00FF51DB">
        <w:rPr>
          <w:rFonts w:ascii="Times New Roman" w:eastAsia="Times New Roman" w:hAnsi="Times New Roman" w:cs="Times New Roman"/>
          <w:color w:val="000000" w:themeColor="text1"/>
          <w:kern w:val="0"/>
          <w:sz w:val="24"/>
          <w:szCs w:val="24"/>
          <w:lang w:eastAsia="en-IN"/>
        </w:rPr>
        <w:t xml:space="preserve"> and a small portion of not applicable (0.1%), and unknown (0.31%).</w:t>
      </w:r>
      <w:r w:rsidR="00124960" w:rsidRPr="00FF51DB">
        <w:rPr>
          <w:rFonts w:ascii="Times New Roman" w:eastAsia="Times New Roman" w:hAnsi="Times New Roman" w:cs="Times New Roman"/>
          <w:color w:val="000000" w:themeColor="text1"/>
          <w:kern w:val="0"/>
          <w:sz w:val="24"/>
          <w:szCs w:val="24"/>
          <w:lang w:eastAsia="en-IN"/>
        </w:rPr>
        <w:t xml:space="preserve"> Only 10.19% took treatment before registration at MCC and the remaining 89.71 didn’t take any treatment for head and neck cancer. Most patients (97.53%) completed </w:t>
      </w:r>
      <w:r w:rsidR="00375C2B" w:rsidRPr="00FF51DB">
        <w:rPr>
          <w:rFonts w:ascii="Times New Roman" w:eastAsia="Times New Roman" w:hAnsi="Times New Roman" w:cs="Times New Roman"/>
          <w:color w:val="000000" w:themeColor="text1"/>
          <w:kern w:val="0"/>
          <w:sz w:val="24"/>
          <w:szCs w:val="24"/>
          <w:lang w:eastAsia="en-IN"/>
        </w:rPr>
        <w:t>cancer</w:t>
      </w:r>
      <w:r w:rsidR="00B72BD8" w:rsidRPr="00FF51DB">
        <w:rPr>
          <w:rFonts w:ascii="Times New Roman" w:eastAsia="Times New Roman" w:hAnsi="Times New Roman" w:cs="Times New Roman"/>
          <w:color w:val="000000" w:themeColor="text1"/>
          <w:kern w:val="0"/>
          <w:sz w:val="24"/>
          <w:szCs w:val="24"/>
          <w:lang w:eastAsia="en-IN"/>
        </w:rPr>
        <w:t xml:space="preserve"> </w:t>
      </w:r>
      <w:r w:rsidR="00375C2B" w:rsidRPr="00FF51DB">
        <w:rPr>
          <w:rFonts w:ascii="Times New Roman" w:eastAsia="Times New Roman" w:hAnsi="Times New Roman" w:cs="Times New Roman"/>
          <w:color w:val="000000" w:themeColor="text1"/>
          <w:kern w:val="0"/>
          <w:sz w:val="24"/>
          <w:szCs w:val="24"/>
          <w:lang w:eastAsia="en-IN"/>
        </w:rPr>
        <w:t>directed</w:t>
      </w:r>
      <w:r w:rsidR="00124960" w:rsidRPr="00FF51DB">
        <w:rPr>
          <w:rFonts w:ascii="Times New Roman" w:eastAsia="Times New Roman" w:hAnsi="Times New Roman" w:cs="Times New Roman"/>
          <w:color w:val="000000" w:themeColor="text1"/>
          <w:kern w:val="0"/>
          <w:sz w:val="24"/>
          <w:szCs w:val="24"/>
          <w:lang w:eastAsia="en-IN"/>
        </w:rPr>
        <w:t xml:space="preserve"> treatment given at MCC with a small percentage of incomplete treatments (2.47%). Patients received various treatment combinations such as surgery alone (</w:t>
      </w:r>
      <w:r w:rsidR="001A171B" w:rsidRPr="00FF51DB">
        <w:rPr>
          <w:rFonts w:ascii="Times New Roman" w:eastAsia="Times New Roman" w:hAnsi="Times New Roman" w:cs="Times New Roman"/>
          <w:color w:val="000000" w:themeColor="text1"/>
          <w:kern w:val="0"/>
          <w:sz w:val="24"/>
          <w:szCs w:val="24"/>
          <w:lang w:eastAsia="en-IN"/>
        </w:rPr>
        <w:t>25.41%</w:t>
      </w:r>
      <w:r w:rsidR="00124960" w:rsidRPr="00FF51DB">
        <w:rPr>
          <w:rFonts w:ascii="Times New Roman" w:eastAsia="Times New Roman" w:hAnsi="Times New Roman" w:cs="Times New Roman"/>
          <w:color w:val="000000" w:themeColor="text1"/>
          <w:kern w:val="0"/>
          <w:sz w:val="24"/>
          <w:szCs w:val="24"/>
          <w:lang w:eastAsia="en-IN"/>
        </w:rPr>
        <w:t xml:space="preserve">), </w:t>
      </w:r>
      <w:r w:rsidR="001A171B" w:rsidRPr="00FF51DB">
        <w:rPr>
          <w:rFonts w:ascii="Times New Roman" w:eastAsia="Times New Roman" w:hAnsi="Times New Roman" w:cs="Times New Roman"/>
          <w:color w:val="000000" w:themeColor="text1"/>
          <w:kern w:val="0"/>
          <w:sz w:val="24"/>
          <w:szCs w:val="24"/>
          <w:lang w:eastAsia="en-IN"/>
        </w:rPr>
        <w:t>radi</w:t>
      </w:r>
      <w:r w:rsidR="00124960" w:rsidRPr="00FF51DB">
        <w:rPr>
          <w:rFonts w:ascii="Times New Roman" w:eastAsia="Times New Roman" w:hAnsi="Times New Roman" w:cs="Times New Roman"/>
          <w:color w:val="000000" w:themeColor="text1"/>
          <w:kern w:val="0"/>
          <w:sz w:val="24"/>
          <w:szCs w:val="24"/>
          <w:lang w:eastAsia="en-IN"/>
        </w:rPr>
        <w:t>otherapy alone (</w:t>
      </w:r>
      <w:r w:rsidR="001A171B" w:rsidRPr="00FF51DB">
        <w:rPr>
          <w:rFonts w:ascii="Times New Roman" w:eastAsia="Times New Roman" w:hAnsi="Times New Roman" w:cs="Times New Roman"/>
          <w:color w:val="000000" w:themeColor="text1"/>
          <w:kern w:val="0"/>
          <w:sz w:val="24"/>
          <w:szCs w:val="24"/>
          <w:lang w:eastAsia="en-IN"/>
        </w:rPr>
        <w:t>16.98%</w:t>
      </w:r>
      <w:r w:rsidR="00124960" w:rsidRPr="00FF51DB">
        <w:rPr>
          <w:rFonts w:ascii="Times New Roman" w:eastAsia="Times New Roman" w:hAnsi="Times New Roman" w:cs="Times New Roman"/>
          <w:color w:val="000000" w:themeColor="text1"/>
          <w:kern w:val="0"/>
          <w:sz w:val="24"/>
          <w:szCs w:val="24"/>
          <w:lang w:eastAsia="en-IN"/>
        </w:rPr>
        <w:t xml:space="preserve">), </w:t>
      </w:r>
      <w:r w:rsidR="001A171B" w:rsidRPr="00FF51DB">
        <w:rPr>
          <w:rFonts w:ascii="Times New Roman" w:eastAsia="Times New Roman" w:hAnsi="Times New Roman" w:cs="Times New Roman"/>
          <w:color w:val="000000" w:themeColor="text1"/>
          <w:kern w:val="0"/>
          <w:sz w:val="24"/>
          <w:szCs w:val="24"/>
          <w:lang w:eastAsia="en-IN"/>
        </w:rPr>
        <w:t>chem</w:t>
      </w:r>
      <w:r w:rsidR="00124960" w:rsidRPr="00FF51DB">
        <w:rPr>
          <w:rFonts w:ascii="Times New Roman" w:eastAsia="Times New Roman" w:hAnsi="Times New Roman" w:cs="Times New Roman"/>
          <w:color w:val="000000" w:themeColor="text1"/>
          <w:kern w:val="0"/>
          <w:sz w:val="24"/>
          <w:szCs w:val="24"/>
          <w:lang w:eastAsia="en-IN"/>
        </w:rPr>
        <w:t>otherapy alone (</w:t>
      </w:r>
      <w:r w:rsidR="001A171B" w:rsidRPr="00FF51DB">
        <w:rPr>
          <w:rFonts w:ascii="Times New Roman" w:eastAsia="Times New Roman" w:hAnsi="Times New Roman" w:cs="Times New Roman"/>
          <w:color w:val="000000" w:themeColor="text1"/>
          <w:kern w:val="0"/>
          <w:sz w:val="24"/>
          <w:szCs w:val="24"/>
          <w:lang w:eastAsia="en-IN"/>
        </w:rPr>
        <w:t>0.51%</w:t>
      </w:r>
      <w:r w:rsidR="00124960" w:rsidRPr="00FF51DB">
        <w:rPr>
          <w:rFonts w:ascii="Times New Roman" w:eastAsia="Times New Roman" w:hAnsi="Times New Roman" w:cs="Times New Roman"/>
          <w:color w:val="000000" w:themeColor="text1"/>
          <w:kern w:val="0"/>
          <w:sz w:val="24"/>
          <w:szCs w:val="24"/>
          <w:lang w:eastAsia="en-IN"/>
        </w:rPr>
        <w:t>)</w:t>
      </w:r>
      <w:r w:rsidR="001A171B" w:rsidRPr="00FF51DB">
        <w:rPr>
          <w:rFonts w:ascii="Times New Roman" w:eastAsia="Times New Roman" w:hAnsi="Times New Roman" w:cs="Times New Roman"/>
          <w:color w:val="000000" w:themeColor="text1"/>
          <w:kern w:val="0"/>
          <w:sz w:val="24"/>
          <w:szCs w:val="24"/>
          <w:lang w:eastAsia="en-IN"/>
        </w:rPr>
        <w:t xml:space="preserve">, hormone therapy alone (0.21%), surgery + radiotherapy (22.02%), surgery + chemotherapy (0.62%), radiotherapy + chemotherapy (19.86%) and surgery + radiotherapy + chemotherapy (14.4%). </w:t>
      </w:r>
      <w:r w:rsidR="00D52360" w:rsidRPr="00FF51DB">
        <w:rPr>
          <w:rFonts w:ascii="Times New Roman" w:eastAsia="Times New Roman" w:hAnsi="Times New Roman" w:cs="Times New Roman"/>
          <w:color w:val="000000" w:themeColor="text1"/>
          <w:kern w:val="0"/>
          <w:sz w:val="24"/>
          <w:szCs w:val="24"/>
          <w:lang w:eastAsia="en-IN"/>
        </w:rPr>
        <w:t>40.43% of patients reported chewing tobacco, 54.94% did not, and 4.63% were categorized as unknown. Regarding smoking habits, 56.48% of patients were smokers, 40.12% were non-smokers, and 3.4% fell into the unknown category. 52.06% consume alcohol while 44.55% do not and 3.4% the unknown.</w:t>
      </w:r>
    </w:p>
    <w:p w14:paraId="03347D5E" w14:textId="5CAED475" w:rsidR="00BD378E" w:rsidRPr="00FF51DB" w:rsidRDefault="00C3317E" w:rsidP="00915419">
      <w:pPr>
        <w:spacing w:line="360" w:lineRule="auto"/>
        <w:ind w:left="720" w:hanging="720"/>
        <w:jc w:val="both"/>
        <w:rPr>
          <w:rFonts w:ascii="Times New Roman" w:eastAsia="Times New Roman" w:hAnsi="Times New Roman" w:cs="Times New Roman"/>
          <w:b/>
          <w:bCs/>
          <w:color w:val="000000" w:themeColor="text1"/>
          <w:kern w:val="0"/>
          <w:sz w:val="28"/>
          <w:szCs w:val="28"/>
          <w:lang w:eastAsia="en-IN"/>
        </w:rPr>
      </w:pPr>
      <w:r>
        <w:rPr>
          <w:rFonts w:ascii="Times New Roman" w:eastAsia="Times New Roman" w:hAnsi="Times New Roman" w:cs="Times New Roman"/>
          <w:b/>
          <w:bCs/>
          <w:color w:val="000000" w:themeColor="text1"/>
          <w:kern w:val="0"/>
          <w:sz w:val="28"/>
          <w:szCs w:val="28"/>
          <w:lang w:eastAsia="en-IN"/>
        </w:rPr>
        <w:lastRenderedPageBreak/>
        <w:t>5.2</w:t>
      </w:r>
      <w:r>
        <w:rPr>
          <w:rFonts w:ascii="Times New Roman" w:eastAsia="Times New Roman" w:hAnsi="Times New Roman" w:cs="Times New Roman"/>
          <w:b/>
          <w:bCs/>
          <w:color w:val="000000" w:themeColor="text1"/>
          <w:kern w:val="0"/>
          <w:sz w:val="28"/>
          <w:szCs w:val="28"/>
          <w:lang w:eastAsia="en-IN"/>
        </w:rPr>
        <w:tab/>
      </w:r>
      <w:r w:rsidR="00A46973" w:rsidRPr="00FF51DB">
        <w:rPr>
          <w:rFonts w:ascii="Times New Roman" w:eastAsia="Times New Roman" w:hAnsi="Times New Roman" w:cs="Times New Roman"/>
          <w:b/>
          <w:bCs/>
          <w:color w:val="000000" w:themeColor="text1"/>
          <w:kern w:val="0"/>
          <w:sz w:val="28"/>
          <w:szCs w:val="28"/>
          <w:lang w:eastAsia="en-IN"/>
        </w:rPr>
        <w:t>Survival Rate of Head and Neck Cancer Patients Using Kaplan</w:t>
      </w:r>
      <w:r w:rsidR="00640493" w:rsidRPr="00FF51DB">
        <w:rPr>
          <w:rFonts w:ascii="Times New Roman" w:eastAsia="Times New Roman" w:hAnsi="Times New Roman" w:cs="Times New Roman"/>
          <w:b/>
          <w:bCs/>
          <w:color w:val="000000" w:themeColor="text1"/>
          <w:kern w:val="0"/>
          <w:sz w:val="28"/>
          <w:szCs w:val="28"/>
          <w:lang w:eastAsia="en-IN"/>
        </w:rPr>
        <w:t>-</w:t>
      </w:r>
      <w:r w:rsidR="00A46973" w:rsidRPr="00FF51DB">
        <w:rPr>
          <w:rFonts w:ascii="Times New Roman" w:eastAsia="Times New Roman" w:hAnsi="Times New Roman" w:cs="Times New Roman"/>
          <w:b/>
          <w:bCs/>
          <w:color w:val="000000" w:themeColor="text1"/>
          <w:kern w:val="0"/>
          <w:sz w:val="28"/>
          <w:szCs w:val="28"/>
          <w:lang w:eastAsia="en-IN"/>
        </w:rPr>
        <w:t>Meier Method</w:t>
      </w:r>
    </w:p>
    <w:p w14:paraId="0FBA297C" w14:textId="77777777" w:rsidR="00A46973" w:rsidRPr="00FF51DB" w:rsidRDefault="00A46973" w:rsidP="00915419">
      <w:p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Kaplan-Meier method of survival analysis of head and neck cancer patients gives significant insights into survival probabilities over time. In this study, the Kaplan Meier estimates suggest an overall 6-year survival rate of 57.5%. Also, Survival rates at 1, 3, and 5-year intervals are estimated to be 88.1%, 70%, and 61.5%, respectively. The dataset’s median follow-up time obtained through the reverse Kaplan-Meier method is 72 months with a 95% confidence interval of 70.29 to 73.71 months. The table elaborates on these rates of each year with corresponding lower and upper 95% confidence intervals for precision. The Kaplan-Meier curve depicts the changing pattern of survival rates highlighting the layered aspects of survival experience.</w:t>
      </w:r>
    </w:p>
    <w:tbl>
      <w:tblPr>
        <w:tblpPr w:leftFromText="180" w:rightFromText="180" w:vertAnchor="text" w:horzAnchor="margin" w:tblpXSpec="center" w:tblpY="-35"/>
        <w:tblW w:w="7067" w:type="dxa"/>
        <w:tblLook w:val="04A0" w:firstRow="1" w:lastRow="0" w:firstColumn="1" w:lastColumn="0" w:noHBand="0" w:noVBand="1"/>
      </w:tblPr>
      <w:tblGrid>
        <w:gridCol w:w="1591"/>
        <w:gridCol w:w="2335"/>
        <w:gridCol w:w="1613"/>
        <w:gridCol w:w="1528"/>
      </w:tblGrid>
      <w:tr w:rsidR="00A46973" w:rsidRPr="00FF51DB" w14:paraId="03025273" w14:textId="77777777" w:rsidTr="00A46973">
        <w:trPr>
          <w:trHeight w:val="225"/>
        </w:trPr>
        <w:tc>
          <w:tcPr>
            <w:tcW w:w="15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64593" w14:textId="452B5998" w:rsidR="00A46973" w:rsidRPr="00FF51DB" w:rsidRDefault="00A46973" w:rsidP="00915419">
            <w:pPr>
              <w:spacing w:after="0" w:line="360" w:lineRule="auto"/>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Time</w:t>
            </w:r>
            <w:r w:rsidR="0041102C">
              <w:rPr>
                <w:rFonts w:ascii="Times New Roman" w:eastAsia="Times New Roman" w:hAnsi="Times New Roman" w:cs="Times New Roman"/>
                <w:b/>
                <w:bCs/>
                <w:color w:val="000000"/>
                <w:kern w:val="0"/>
                <w:sz w:val="24"/>
                <w:szCs w:val="24"/>
                <w:lang w:eastAsia="en-IN"/>
              </w:rPr>
              <w:t xml:space="preserve"> </w:t>
            </w:r>
            <w:r w:rsidRPr="00FF51DB">
              <w:rPr>
                <w:rFonts w:ascii="Times New Roman" w:eastAsia="Times New Roman" w:hAnsi="Times New Roman" w:cs="Times New Roman"/>
                <w:b/>
                <w:bCs/>
                <w:color w:val="000000"/>
                <w:kern w:val="0"/>
                <w:sz w:val="24"/>
                <w:szCs w:val="24"/>
                <w:lang w:eastAsia="en-IN"/>
              </w:rPr>
              <w:t>(Year)</w:t>
            </w:r>
          </w:p>
        </w:tc>
        <w:tc>
          <w:tcPr>
            <w:tcW w:w="2335" w:type="dxa"/>
            <w:tcBorders>
              <w:top w:val="single" w:sz="4" w:space="0" w:color="auto"/>
              <w:left w:val="nil"/>
              <w:bottom w:val="single" w:sz="4" w:space="0" w:color="auto"/>
              <w:right w:val="single" w:sz="4" w:space="0" w:color="auto"/>
            </w:tcBorders>
            <w:shd w:val="clear" w:color="auto" w:fill="auto"/>
            <w:noWrap/>
            <w:vAlign w:val="bottom"/>
            <w:hideMark/>
          </w:tcPr>
          <w:p w14:paraId="7E380CD6" w14:textId="77777777" w:rsidR="00A46973" w:rsidRPr="00FF51DB" w:rsidRDefault="00A46973"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Survival Rate</w:t>
            </w:r>
          </w:p>
        </w:tc>
        <w:tc>
          <w:tcPr>
            <w:tcW w:w="1613" w:type="dxa"/>
            <w:tcBorders>
              <w:top w:val="single" w:sz="4" w:space="0" w:color="auto"/>
              <w:left w:val="nil"/>
              <w:bottom w:val="single" w:sz="4" w:space="0" w:color="auto"/>
              <w:right w:val="single" w:sz="4" w:space="0" w:color="auto"/>
            </w:tcBorders>
            <w:shd w:val="clear" w:color="auto" w:fill="auto"/>
            <w:noWrap/>
            <w:vAlign w:val="bottom"/>
            <w:hideMark/>
          </w:tcPr>
          <w:p w14:paraId="4751786F" w14:textId="77777777" w:rsidR="00A46973" w:rsidRPr="00FF51DB" w:rsidRDefault="00A46973"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Lower limit</w:t>
            </w:r>
          </w:p>
        </w:tc>
        <w:tc>
          <w:tcPr>
            <w:tcW w:w="1528" w:type="dxa"/>
            <w:tcBorders>
              <w:top w:val="single" w:sz="4" w:space="0" w:color="auto"/>
              <w:left w:val="nil"/>
              <w:bottom w:val="single" w:sz="4" w:space="0" w:color="auto"/>
              <w:right w:val="single" w:sz="4" w:space="0" w:color="auto"/>
            </w:tcBorders>
            <w:shd w:val="clear" w:color="auto" w:fill="auto"/>
            <w:noWrap/>
            <w:vAlign w:val="bottom"/>
            <w:hideMark/>
          </w:tcPr>
          <w:p w14:paraId="1B861C8F" w14:textId="77777777" w:rsidR="00A46973" w:rsidRPr="00FF51DB" w:rsidRDefault="00A46973"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Upper limit</w:t>
            </w:r>
          </w:p>
        </w:tc>
      </w:tr>
      <w:tr w:rsidR="00A46973" w:rsidRPr="00FF51DB" w14:paraId="47DBBCDD" w14:textId="77777777" w:rsidTr="00A46973">
        <w:trPr>
          <w:trHeight w:val="225"/>
        </w:trPr>
        <w:tc>
          <w:tcPr>
            <w:tcW w:w="1591" w:type="dxa"/>
            <w:tcBorders>
              <w:top w:val="nil"/>
              <w:left w:val="single" w:sz="4" w:space="0" w:color="auto"/>
              <w:bottom w:val="nil"/>
              <w:right w:val="single" w:sz="4" w:space="0" w:color="auto"/>
            </w:tcBorders>
            <w:shd w:val="clear" w:color="auto" w:fill="auto"/>
            <w:noWrap/>
            <w:vAlign w:val="bottom"/>
            <w:hideMark/>
          </w:tcPr>
          <w:p w14:paraId="0B21B79C" w14:textId="77777777" w:rsidR="00A46973" w:rsidRPr="00FF51DB" w:rsidRDefault="00A4697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w:t>
            </w:r>
          </w:p>
        </w:tc>
        <w:tc>
          <w:tcPr>
            <w:tcW w:w="2335" w:type="dxa"/>
            <w:tcBorders>
              <w:top w:val="nil"/>
              <w:left w:val="nil"/>
              <w:bottom w:val="nil"/>
              <w:right w:val="single" w:sz="4" w:space="0" w:color="auto"/>
            </w:tcBorders>
            <w:shd w:val="clear" w:color="auto" w:fill="auto"/>
            <w:noWrap/>
            <w:vAlign w:val="bottom"/>
            <w:hideMark/>
          </w:tcPr>
          <w:p w14:paraId="278D8722" w14:textId="77777777" w:rsidR="00A46973" w:rsidRPr="00FF51DB" w:rsidRDefault="00A4697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88.1</w:t>
            </w:r>
          </w:p>
        </w:tc>
        <w:tc>
          <w:tcPr>
            <w:tcW w:w="1613" w:type="dxa"/>
            <w:tcBorders>
              <w:top w:val="nil"/>
              <w:left w:val="nil"/>
              <w:bottom w:val="nil"/>
              <w:right w:val="single" w:sz="4" w:space="0" w:color="auto"/>
            </w:tcBorders>
            <w:shd w:val="clear" w:color="auto" w:fill="auto"/>
            <w:noWrap/>
            <w:vAlign w:val="bottom"/>
            <w:hideMark/>
          </w:tcPr>
          <w:p w14:paraId="7B85FB4E" w14:textId="77777777" w:rsidR="00A46973" w:rsidRPr="00FF51DB" w:rsidRDefault="00A4697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86</w:t>
            </w:r>
          </w:p>
        </w:tc>
        <w:tc>
          <w:tcPr>
            <w:tcW w:w="1528" w:type="dxa"/>
            <w:tcBorders>
              <w:top w:val="nil"/>
              <w:left w:val="nil"/>
              <w:bottom w:val="nil"/>
              <w:right w:val="single" w:sz="4" w:space="0" w:color="auto"/>
            </w:tcBorders>
            <w:shd w:val="clear" w:color="auto" w:fill="auto"/>
            <w:noWrap/>
            <w:vAlign w:val="bottom"/>
            <w:hideMark/>
          </w:tcPr>
          <w:p w14:paraId="5E06D9BB" w14:textId="77777777" w:rsidR="00A46973" w:rsidRPr="00FF51DB" w:rsidRDefault="00A4697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90.1</w:t>
            </w:r>
          </w:p>
        </w:tc>
      </w:tr>
      <w:tr w:rsidR="00A46973" w:rsidRPr="00FF51DB" w14:paraId="6C3BF234" w14:textId="77777777" w:rsidTr="00A46973">
        <w:trPr>
          <w:trHeight w:val="225"/>
        </w:trPr>
        <w:tc>
          <w:tcPr>
            <w:tcW w:w="1591" w:type="dxa"/>
            <w:tcBorders>
              <w:top w:val="nil"/>
              <w:left w:val="single" w:sz="4" w:space="0" w:color="auto"/>
              <w:bottom w:val="nil"/>
              <w:right w:val="single" w:sz="4" w:space="0" w:color="auto"/>
            </w:tcBorders>
            <w:shd w:val="clear" w:color="auto" w:fill="auto"/>
            <w:noWrap/>
            <w:vAlign w:val="bottom"/>
            <w:hideMark/>
          </w:tcPr>
          <w:p w14:paraId="53E953A2" w14:textId="77777777" w:rsidR="00A46973" w:rsidRPr="00FF51DB" w:rsidRDefault="00A4697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w:t>
            </w:r>
          </w:p>
        </w:tc>
        <w:tc>
          <w:tcPr>
            <w:tcW w:w="2335" w:type="dxa"/>
            <w:tcBorders>
              <w:top w:val="nil"/>
              <w:left w:val="nil"/>
              <w:bottom w:val="nil"/>
              <w:right w:val="single" w:sz="4" w:space="0" w:color="auto"/>
            </w:tcBorders>
            <w:shd w:val="clear" w:color="auto" w:fill="auto"/>
            <w:noWrap/>
            <w:vAlign w:val="bottom"/>
            <w:hideMark/>
          </w:tcPr>
          <w:p w14:paraId="393A5687" w14:textId="77777777" w:rsidR="00A46973" w:rsidRPr="00FF51DB" w:rsidRDefault="00A4697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70</w:t>
            </w:r>
          </w:p>
        </w:tc>
        <w:tc>
          <w:tcPr>
            <w:tcW w:w="1613" w:type="dxa"/>
            <w:tcBorders>
              <w:top w:val="nil"/>
              <w:left w:val="nil"/>
              <w:bottom w:val="nil"/>
              <w:right w:val="single" w:sz="4" w:space="0" w:color="auto"/>
            </w:tcBorders>
            <w:shd w:val="clear" w:color="auto" w:fill="auto"/>
            <w:noWrap/>
            <w:vAlign w:val="bottom"/>
            <w:hideMark/>
          </w:tcPr>
          <w:p w14:paraId="0E16495F" w14:textId="77777777" w:rsidR="00A46973" w:rsidRPr="00FF51DB" w:rsidRDefault="00A4697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67.1</w:t>
            </w:r>
          </w:p>
        </w:tc>
        <w:tc>
          <w:tcPr>
            <w:tcW w:w="1528" w:type="dxa"/>
            <w:tcBorders>
              <w:top w:val="nil"/>
              <w:left w:val="nil"/>
              <w:bottom w:val="nil"/>
              <w:right w:val="single" w:sz="4" w:space="0" w:color="auto"/>
            </w:tcBorders>
            <w:shd w:val="clear" w:color="auto" w:fill="auto"/>
            <w:noWrap/>
            <w:vAlign w:val="bottom"/>
            <w:hideMark/>
          </w:tcPr>
          <w:p w14:paraId="08096A34" w14:textId="77777777" w:rsidR="00A46973" w:rsidRPr="00FF51DB" w:rsidRDefault="00A4697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73</w:t>
            </w:r>
          </w:p>
        </w:tc>
      </w:tr>
      <w:tr w:rsidR="00A46973" w:rsidRPr="00FF51DB" w14:paraId="4EDE3EEA" w14:textId="77777777" w:rsidTr="00A46973">
        <w:trPr>
          <w:trHeight w:val="225"/>
        </w:trPr>
        <w:tc>
          <w:tcPr>
            <w:tcW w:w="1591" w:type="dxa"/>
            <w:tcBorders>
              <w:top w:val="nil"/>
              <w:left w:val="single" w:sz="4" w:space="0" w:color="auto"/>
              <w:bottom w:val="nil"/>
              <w:right w:val="single" w:sz="4" w:space="0" w:color="auto"/>
            </w:tcBorders>
            <w:shd w:val="clear" w:color="auto" w:fill="auto"/>
            <w:noWrap/>
            <w:vAlign w:val="bottom"/>
            <w:hideMark/>
          </w:tcPr>
          <w:p w14:paraId="52C7A043" w14:textId="77777777" w:rsidR="00A46973" w:rsidRPr="00FF51DB" w:rsidRDefault="00A4697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w:t>
            </w:r>
          </w:p>
        </w:tc>
        <w:tc>
          <w:tcPr>
            <w:tcW w:w="2335" w:type="dxa"/>
            <w:tcBorders>
              <w:top w:val="nil"/>
              <w:left w:val="nil"/>
              <w:bottom w:val="nil"/>
              <w:right w:val="single" w:sz="4" w:space="0" w:color="auto"/>
            </w:tcBorders>
            <w:shd w:val="clear" w:color="auto" w:fill="auto"/>
            <w:noWrap/>
            <w:vAlign w:val="bottom"/>
            <w:hideMark/>
          </w:tcPr>
          <w:p w14:paraId="4F5C0F6B" w14:textId="77777777" w:rsidR="00A46973" w:rsidRPr="00FF51DB" w:rsidRDefault="00A4697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61.5</w:t>
            </w:r>
          </w:p>
        </w:tc>
        <w:tc>
          <w:tcPr>
            <w:tcW w:w="1613" w:type="dxa"/>
            <w:tcBorders>
              <w:top w:val="nil"/>
              <w:left w:val="nil"/>
              <w:bottom w:val="nil"/>
              <w:right w:val="single" w:sz="4" w:space="0" w:color="auto"/>
            </w:tcBorders>
            <w:shd w:val="clear" w:color="auto" w:fill="auto"/>
            <w:noWrap/>
            <w:vAlign w:val="bottom"/>
            <w:hideMark/>
          </w:tcPr>
          <w:p w14:paraId="19C856FD" w14:textId="77777777" w:rsidR="00A46973" w:rsidRPr="00FF51DB" w:rsidRDefault="00A4697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58.4</w:t>
            </w:r>
          </w:p>
        </w:tc>
        <w:tc>
          <w:tcPr>
            <w:tcW w:w="1528" w:type="dxa"/>
            <w:tcBorders>
              <w:top w:val="nil"/>
              <w:left w:val="nil"/>
              <w:bottom w:val="nil"/>
              <w:right w:val="single" w:sz="4" w:space="0" w:color="auto"/>
            </w:tcBorders>
            <w:shd w:val="clear" w:color="auto" w:fill="auto"/>
            <w:noWrap/>
            <w:vAlign w:val="bottom"/>
            <w:hideMark/>
          </w:tcPr>
          <w:p w14:paraId="35BDD697" w14:textId="77777777" w:rsidR="00A46973" w:rsidRPr="00FF51DB" w:rsidRDefault="00A4697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64.8</w:t>
            </w:r>
          </w:p>
        </w:tc>
      </w:tr>
      <w:tr w:rsidR="00A46973" w:rsidRPr="00FF51DB" w14:paraId="46DCDB07" w14:textId="77777777" w:rsidTr="00A46973">
        <w:trPr>
          <w:trHeight w:val="287"/>
        </w:trPr>
        <w:tc>
          <w:tcPr>
            <w:tcW w:w="1591" w:type="dxa"/>
            <w:tcBorders>
              <w:top w:val="nil"/>
              <w:left w:val="single" w:sz="4" w:space="0" w:color="auto"/>
              <w:bottom w:val="single" w:sz="4" w:space="0" w:color="auto"/>
              <w:right w:val="single" w:sz="4" w:space="0" w:color="auto"/>
            </w:tcBorders>
            <w:shd w:val="clear" w:color="auto" w:fill="auto"/>
            <w:noWrap/>
            <w:vAlign w:val="bottom"/>
            <w:hideMark/>
          </w:tcPr>
          <w:p w14:paraId="3F206B9A" w14:textId="77777777" w:rsidR="00A46973" w:rsidRPr="00FF51DB" w:rsidRDefault="00A4697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6</w:t>
            </w:r>
          </w:p>
        </w:tc>
        <w:tc>
          <w:tcPr>
            <w:tcW w:w="2335" w:type="dxa"/>
            <w:tcBorders>
              <w:top w:val="nil"/>
              <w:left w:val="nil"/>
              <w:bottom w:val="single" w:sz="4" w:space="0" w:color="auto"/>
              <w:right w:val="single" w:sz="4" w:space="0" w:color="auto"/>
            </w:tcBorders>
            <w:shd w:val="clear" w:color="auto" w:fill="auto"/>
            <w:noWrap/>
            <w:vAlign w:val="bottom"/>
            <w:hideMark/>
          </w:tcPr>
          <w:p w14:paraId="59CCCF8E" w14:textId="77777777" w:rsidR="00A46973" w:rsidRPr="00FF51DB" w:rsidRDefault="00A4697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57.5</w:t>
            </w:r>
          </w:p>
        </w:tc>
        <w:tc>
          <w:tcPr>
            <w:tcW w:w="1613" w:type="dxa"/>
            <w:tcBorders>
              <w:top w:val="nil"/>
              <w:left w:val="nil"/>
              <w:bottom w:val="single" w:sz="4" w:space="0" w:color="auto"/>
              <w:right w:val="single" w:sz="4" w:space="0" w:color="auto"/>
            </w:tcBorders>
            <w:shd w:val="clear" w:color="auto" w:fill="auto"/>
            <w:noWrap/>
            <w:vAlign w:val="bottom"/>
            <w:hideMark/>
          </w:tcPr>
          <w:p w14:paraId="214367E9" w14:textId="77777777" w:rsidR="00A46973" w:rsidRPr="00FF51DB" w:rsidRDefault="00A4697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54.3</w:t>
            </w:r>
          </w:p>
        </w:tc>
        <w:tc>
          <w:tcPr>
            <w:tcW w:w="1528" w:type="dxa"/>
            <w:tcBorders>
              <w:top w:val="nil"/>
              <w:left w:val="nil"/>
              <w:bottom w:val="single" w:sz="4" w:space="0" w:color="auto"/>
              <w:right w:val="single" w:sz="4" w:space="0" w:color="auto"/>
            </w:tcBorders>
            <w:shd w:val="clear" w:color="auto" w:fill="auto"/>
            <w:noWrap/>
            <w:vAlign w:val="bottom"/>
            <w:hideMark/>
          </w:tcPr>
          <w:p w14:paraId="31F609A5" w14:textId="77777777" w:rsidR="00A46973" w:rsidRPr="00FF51DB" w:rsidRDefault="00A46973"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60.9</w:t>
            </w:r>
          </w:p>
        </w:tc>
      </w:tr>
    </w:tbl>
    <w:p w14:paraId="21CB7E73" w14:textId="77777777" w:rsidR="00011079" w:rsidRPr="00FF51DB" w:rsidRDefault="00011079" w:rsidP="00915419">
      <w:pPr>
        <w:spacing w:line="360" w:lineRule="auto"/>
        <w:rPr>
          <w:rFonts w:ascii="Times New Roman" w:eastAsia="Times New Roman" w:hAnsi="Times New Roman" w:cs="Times New Roman"/>
          <w:color w:val="000000" w:themeColor="text1"/>
          <w:kern w:val="0"/>
          <w:sz w:val="40"/>
          <w:szCs w:val="40"/>
          <w:lang w:eastAsia="en-IN"/>
        </w:rPr>
      </w:pPr>
    </w:p>
    <w:p w14:paraId="16BED2A1" w14:textId="77777777" w:rsidR="00011079" w:rsidRPr="00FF51DB" w:rsidRDefault="00011079" w:rsidP="00915419">
      <w:pPr>
        <w:spacing w:line="360" w:lineRule="auto"/>
        <w:jc w:val="both"/>
        <w:rPr>
          <w:rFonts w:ascii="Times New Roman" w:eastAsia="Times New Roman" w:hAnsi="Times New Roman" w:cs="Times New Roman"/>
          <w:color w:val="000000" w:themeColor="text1"/>
          <w:kern w:val="0"/>
          <w:sz w:val="40"/>
          <w:szCs w:val="40"/>
          <w:lang w:eastAsia="en-IN"/>
        </w:rPr>
      </w:pPr>
    </w:p>
    <w:p w14:paraId="31A31D97" w14:textId="77777777" w:rsidR="005D2B9B" w:rsidRDefault="005D2B9B" w:rsidP="00915419">
      <w:pPr>
        <w:spacing w:line="360" w:lineRule="auto"/>
        <w:jc w:val="both"/>
        <w:rPr>
          <w:rFonts w:ascii="Times New Roman" w:eastAsia="Times New Roman" w:hAnsi="Times New Roman" w:cs="Times New Roman"/>
          <w:color w:val="000000" w:themeColor="text1"/>
          <w:kern w:val="0"/>
          <w:sz w:val="40"/>
          <w:szCs w:val="40"/>
          <w:lang w:eastAsia="en-IN"/>
        </w:rPr>
      </w:pPr>
    </w:p>
    <w:p w14:paraId="6E5C4389" w14:textId="40FAF73B" w:rsidR="00572440" w:rsidRPr="00D3045A" w:rsidRDefault="00D3045A" w:rsidP="00D3045A">
      <w:pPr>
        <w:spacing w:line="360" w:lineRule="auto"/>
        <w:ind w:firstLine="720"/>
        <w:jc w:val="both"/>
        <w:rPr>
          <w:rFonts w:ascii="Times New Roman" w:eastAsia="Times New Roman" w:hAnsi="Times New Roman" w:cs="Times New Roman"/>
          <w:color w:val="000000" w:themeColor="text1"/>
          <w:kern w:val="0"/>
          <w:sz w:val="24"/>
          <w:szCs w:val="24"/>
          <w:lang w:eastAsia="en-IN"/>
        </w:rPr>
      </w:pPr>
      <w:bookmarkStart w:id="1" w:name="_Hlk188018360"/>
      <w:r w:rsidRPr="00D3045A">
        <w:rPr>
          <w:rFonts w:ascii="Times New Roman" w:eastAsia="Times New Roman" w:hAnsi="Times New Roman" w:cs="Times New Roman"/>
          <w:color w:val="000000" w:themeColor="text1"/>
          <w:kern w:val="0"/>
          <w:sz w:val="24"/>
          <w:szCs w:val="24"/>
          <w:lang w:eastAsia="en-IN"/>
        </w:rPr>
        <w:t>5.2</w:t>
      </w:r>
      <w:r w:rsidRPr="00D3045A">
        <w:rPr>
          <w:rFonts w:ascii="Times New Roman" w:eastAsia="Times New Roman" w:hAnsi="Times New Roman" w:cs="Times New Roman"/>
          <w:color w:val="000000" w:themeColor="text1"/>
          <w:kern w:val="0"/>
          <w:sz w:val="24"/>
          <w:szCs w:val="24"/>
          <w:lang w:eastAsia="en-IN"/>
        </w:rPr>
        <w:tab/>
        <w:t>Survival rate of Head and Neck cancer patients by Kaplan Meier method</w:t>
      </w:r>
    </w:p>
    <w:bookmarkEnd w:id="1"/>
    <w:p w14:paraId="5423E7FC" w14:textId="6497C652" w:rsidR="00572440" w:rsidRPr="00572440" w:rsidRDefault="00A46973" w:rsidP="00572440">
      <w:pPr>
        <w:spacing w:line="360" w:lineRule="auto"/>
        <w:jc w:val="center"/>
        <w:rPr>
          <w:rFonts w:ascii="Times New Roman" w:eastAsia="Times New Roman" w:hAnsi="Times New Roman" w:cs="Times New Roman"/>
          <w:color w:val="000000" w:themeColor="text1"/>
          <w:kern w:val="0"/>
          <w:sz w:val="40"/>
          <w:szCs w:val="40"/>
          <w:lang w:eastAsia="en-IN"/>
        </w:rPr>
      </w:pPr>
      <w:r w:rsidRPr="00FF51DB">
        <w:rPr>
          <w:rFonts w:ascii="Times New Roman" w:eastAsia="Times New Roman" w:hAnsi="Times New Roman" w:cs="Times New Roman"/>
          <w:noProof/>
          <w:kern w:val="0"/>
          <w:sz w:val="24"/>
          <w:szCs w:val="24"/>
          <w:lang w:val="en-US"/>
        </w:rPr>
        <w:drawing>
          <wp:inline distT="0" distB="0" distL="0" distR="0" wp14:anchorId="1AE2DE0C" wp14:editId="1EB6E37C">
            <wp:extent cx="4159250" cy="2655677"/>
            <wp:effectExtent l="0" t="0" r="0" b="0"/>
            <wp:docPr id="1662260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60305" name="Picture 1662260305"/>
                    <pic:cNvPicPr/>
                  </pic:nvPicPr>
                  <pic:blipFill>
                    <a:blip r:embed="rId12">
                      <a:extLst>
                        <a:ext uri="{28A0092B-C50C-407E-A947-70E740481C1C}">
                          <a14:useLocalDpi xmlns:a14="http://schemas.microsoft.com/office/drawing/2010/main" val="0"/>
                        </a:ext>
                      </a:extLst>
                    </a:blip>
                    <a:stretch>
                      <a:fillRect/>
                    </a:stretch>
                  </pic:blipFill>
                  <pic:spPr>
                    <a:xfrm>
                      <a:off x="0" y="0"/>
                      <a:ext cx="4162516" cy="2657762"/>
                    </a:xfrm>
                    <a:prstGeom prst="rect">
                      <a:avLst/>
                    </a:prstGeom>
                  </pic:spPr>
                </pic:pic>
              </a:graphicData>
            </a:graphic>
          </wp:inline>
        </w:drawing>
      </w:r>
    </w:p>
    <w:p w14:paraId="7CE54C31" w14:textId="1D231BC1" w:rsidR="00CD5F07" w:rsidRPr="00915419" w:rsidRDefault="00CD5F07" w:rsidP="00915419">
      <w:pPr>
        <w:spacing w:line="360" w:lineRule="auto"/>
        <w:jc w:val="center"/>
        <w:rPr>
          <w:rFonts w:ascii="Times New Roman" w:eastAsia="Times New Roman" w:hAnsi="Times New Roman" w:cs="Times New Roman"/>
          <w:color w:val="000000" w:themeColor="text1"/>
          <w:kern w:val="0"/>
          <w:sz w:val="40"/>
          <w:szCs w:val="40"/>
          <w:lang w:eastAsia="en-IN"/>
        </w:rPr>
      </w:pPr>
      <w:r w:rsidRPr="00CD5F07">
        <w:rPr>
          <w:rFonts w:ascii="Times New Roman" w:eastAsia="Times New Roman" w:hAnsi="Times New Roman" w:cs="Times New Roman"/>
          <w:color w:val="000000" w:themeColor="text1"/>
          <w:kern w:val="0"/>
          <w:sz w:val="24"/>
          <w:szCs w:val="24"/>
          <w:lang w:eastAsia="en-IN"/>
        </w:rPr>
        <w:t>Figure 5.3</w:t>
      </w:r>
      <w:r>
        <w:rPr>
          <w:rFonts w:ascii="Times New Roman" w:eastAsia="Times New Roman" w:hAnsi="Times New Roman" w:cs="Times New Roman"/>
          <w:color w:val="000000" w:themeColor="text1"/>
          <w:kern w:val="0"/>
          <w:sz w:val="24"/>
          <w:szCs w:val="24"/>
          <w:lang w:eastAsia="en-IN"/>
        </w:rPr>
        <w:t xml:space="preserve">  </w:t>
      </w:r>
      <w:bookmarkStart w:id="2" w:name="_Hlk188010041"/>
      <w:r w:rsidRPr="00CD5F07">
        <w:rPr>
          <w:rFonts w:ascii="Times New Roman" w:eastAsia="Times New Roman" w:hAnsi="Times New Roman" w:cs="Times New Roman"/>
          <w:color w:val="000000" w:themeColor="text1"/>
          <w:kern w:val="0"/>
          <w:sz w:val="24"/>
          <w:szCs w:val="24"/>
          <w:lang w:eastAsia="en-IN"/>
        </w:rPr>
        <w:t>Survival curve of head and neck cancer patients using Kaplan Meier method</w:t>
      </w:r>
      <w:bookmarkEnd w:id="2"/>
    </w:p>
    <w:p w14:paraId="42EF5D5B" w14:textId="1BB6F754" w:rsidR="00011079" w:rsidRPr="00FF51DB" w:rsidRDefault="00C3317E" w:rsidP="00572440">
      <w:pPr>
        <w:spacing w:line="360" w:lineRule="auto"/>
        <w:ind w:left="720" w:hanging="720"/>
        <w:jc w:val="both"/>
        <w:rPr>
          <w:rFonts w:ascii="Times New Roman" w:eastAsia="Times New Roman" w:hAnsi="Times New Roman" w:cs="Times New Roman"/>
          <w:b/>
          <w:bCs/>
          <w:color w:val="000000" w:themeColor="text1"/>
          <w:kern w:val="0"/>
          <w:sz w:val="28"/>
          <w:szCs w:val="28"/>
          <w:lang w:eastAsia="en-IN"/>
        </w:rPr>
      </w:pPr>
      <w:r>
        <w:rPr>
          <w:rFonts w:ascii="Times New Roman" w:eastAsia="Times New Roman" w:hAnsi="Times New Roman" w:cs="Times New Roman"/>
          <w:b/>
          <w:bCs/>
          <w:color w:val="000000" w:themeColor="text1"/>
          <w:kern w:val="0"/>
          <w:sz w:val="28"/>
          <w:szCs w:val="28"/>
          <w:lang w:eastAsia="en-IN"/>
        </w:rPr>
        <w:lastRenderedPageBreak/>
        <w:t>5.3</w:t>
      </w:r>
      <w:r>
        <w:rPr>
          <w:rFonts w:ascii="Times New Roman" w:eastAsia="Times New Roman" w:hAnsi="Times New Roman" w:cs="Times New Roman"/>
          <w:b/>
          <w:bCs/>
          <w:color w:val="000000" w:themeColor="text1"/>
          <w:kern w:val="0"/>
          <w:sz w:val="28"/>
          <w:szCs w:val="28"/>
          <w:lang w:eastAsia="en-IN"/>
        </w:rPr>
        <w:tab/>
      </w:r>
      <w:r w:rsidR="00A46973" w:rsidRPr="00FF51DB">
        <w:rPr>
          <w:rFonts w:ascii="Times New Roman" w:eastAsia="Times New Roman" w:hAnsi="Times New Roman" w:cs="Times New Roman"/>
          <w:b/>
          <w:bCs/>
          <w:color w:val="000000" w:themeColor="text1"/>
          <w:kern w:val="0"/>
          <w:sz w:val="28"/>
          <w:szCs w:val="28"/>
          <w:lang w:eastAsia="en-IN"/>
        </w:rPr>
        <w:t xml:space="preserve">Comparison of </w:t>
      </w:r>
      <w:bookmarkStart w:id="3" w:name="_Hlk188018569"/>
      <w:r w:rsidR="00A7268E" w:rsidRPr="00FF51DB">
        <w:rPr>
          <w:rFonts w:ascii="Times New Roman" w:eastAsia="Times New Roman" w:hAnsi="Times New Roman" w:cs="Times New Roman"/>
          <w:b/>
          <w:bCs/>
          <w:color w:val="000000" w:themeColor="text1"/>
          <w:kern w:val="0"/>
          <w:sz w:val="28"/>
          <w:szCs w:val="28"/>
          <w:lang w:eastAsia="en-IN"/>
        </w:rPr>
        <w:t>S</w:t>
      </w:r>
      <w:r w:rsidR="00A46973" w:rsidRPr="00FF51DB">
        <w:rPr>
          <w:rFonts w:ascii="Times New Roman" w:eastAsia="Times New Roman" w:hAnsi="Times New Roman" w:cs="Times New Roman"/>
          <w:b/>
          <w:bCs/>
          <w:color w:val="000000" w:themeColor="text1"/>
          <w:kern w:val="0"/>
          <w:sz w:val="28"/>
          <w:szCs w:val="28"/>
          <w:lang w:eastAsia="en-IN"/>
        </w:rPr>
        <w:t xml:space="preserve">urvival </w:t>
      </w:r>
      <w:r w:rsidR="00A7268E" w:rsidRPr="00FF51DB">
        <w:rPr>
          <w:rFonts w:ascii="Times New Roman" w:eastAsia="Times New Roman" w:hAnsi="Times New Roman" w:cs="Times New Roman"/>
          <w:b/>
          <w:bCs/>
          <w:color w:val="000000" w:themeColor="text1"/>
          <w:kern w:val="0"/>
          <w:sz w:val="28"/>
          <w:szCs w:val="28"/>
          <w:lang w:eastAsia="en-IN"/>
        </w:rPr>
        <w:t>R</w:t>
      </w:r>
      <w:r w:rsidR="00A46973" w:rsidRPr="00FF51DB">
        <w:rPr>
          <w:rFonts w:ascii="Times New Roman" w:eastAsia="Times New Roman" w:hAnsi="Times New Roman" w:cs="Times New Roman"/>
          <w:b/>
          <w:bCs/>
          <w:color w:val="000000" w:themeColor="text1"/>
          <w:kern w:val="0"/>
          <w:sz w:val="28"/>
          <w:szCs w:val="28"/>
          <w:lang w:eastAsia="en-IN"/>
        </w:rPr>
        <w:t xml:space="preserve">ate of </w:t>
      </w:r>
      <w:r w:rsidR="00A7268E" w:rsidRPr="00FF51DB">
        <w:rPr>
          <w:rFonts w:ascii="Times New Roman" w:eastAsia="Times New Roman" w:hAnsi="Times New Roman" w:cs="Times New Roman"/>
          <w:b/>
          <w:bCs/>
          <w:color w:val="000000" w:themeColor="text1"/>
          <w:kern w:val="0"/>
          <w:sz w:val="28"/>
          <w:szCs w:val="28"/>
          <w:lang w:eastAsia="en-IN"/>
        </w:rPr>
        <w:t>H</w:t>
      </w:r>
      <w:r w:rsidR="00A46973" w:rsidRPr="00FF51DB">
        <w:rPr>
          <w:rFonts w:ascii="Times New Roman" w:eastAsia="Times New Roman" w:hAnsi="Times New Roman" w:cs="Times New Roman"/>
          <w:b/>
          <w:bCs/>
          <w:color w:val="000000" w:themeColor="text1"/>
          <w:kern w:val="0"/>
          <w:sz w:val="28"/>
          <w:szCs w:val="28"/>
          <w:lang w:eastAsia="en-IN"/>
        </w:rPr>
        <w:t xml:space="preserve">ead and </w:t>
      </w:r>
      <w:r w:rsidR="00A7268E" w:rsidRPr="00FF51DB">
        <w:rPr>
          <w:rFonts w:ascii="Times New Roman" w:eastAsia="Times New Roman" w:hAnsi="Times New Roman" w:cs="Times New Roman"/>
          <w:b/>
          <w:bCs/>
          <w:color w:val="000000" w:themeColor="text1"/>
          <w:kern w:val="0"/>
          <w:sz w:val="28"/>
          <w:szCs w:val="28"/>
          <w:lang w:eastAsia="en-IN"/>
        </w:rPr>
        <w:t>N</w:t>
      </w:r>
      <w:r w:rsidR="00A46973" w:rsidRPr="00FF51DB">
        <w:rPr>
          <w:rFonts w:ascii="Times New Roman" w:eastAsia="Times New Roman" w:hAnsi="Times New Roman" w:cs="Times New Roman"/>
          <w:b/>
          <w:bCs/>
          <w:color w:val="000000" w:themeColor="text1"/>
          <w:kern w:val="0"/>
          <w:sz w:val="28"/>
          <w:szCs w:val="28"/>
          <w:lang w:eastAsia="en-IN"/>
        </w:rPr>
        <w:t xml:space="preserve">eck </w:t>
      </w:r>
      <w:r w:rsidR="00A7268E" w:rsidRPr="00FF51DB">
        <w:rPr>
          <w:rFonts w:ascii="Times New Roman" w:eastAsia="Times New Roman" w:hAnsi="Times New Roman" w:cs="Times New Roman"/>
          <w:b/>
          <w:bCs/>
          <w:color w:val="000000" w:themeColor="text1"/>
          <w:kern w:val="0"/>
          <w:sz w:val="28"/>
          <w:szCs w:val="28"/>
          <w:lang w:eastAsia="en-IN"/>
        </w:rPr>
        <w:t>C</w:t>
      </w:r>
      <w:r w:rsidR="00A46973" w:rsidRPr="00FF51DB">
        <w:rPr>
          <w:rFonts w:ascii="Times New Roman" w:eastAsia="Times New Roman" w:hAnsi="Times New Roman" w:cs="Times New Roman"/>
          <w:b/>
          <w:bCs/>
          <w:color w:val="000000" w:themeColor="text1"/>
          <w:kern w:val="0"/>
          <w:sz w:val="28"/>
          <w:szCs w:val="28"/>
          <w:lang w:eastAsia="en-IN"/>
        </w:rPr>
        <w:t xml:space="preserve">ancer </w:t>
      </w:r>
      <w:r w:rsidR="00A7268E" w:rsidRPr="00FF51DB">
        <w:rPr>
          <w:rFonts w:ascii="Times New Roman" w:eastAsia="Times New Roman" w:hAnsi="Times New Roman" w:cs="Times New Roman"/>
          <w:b/>
          <w:bCs/>
          <w:color w:val="000000" w:themeColor="text1"/>
          <w:kern w:val="0"/>
          <w:sz w:val="28"/>
          <w:szCs w:val="28"/>
          <w:lang w:eastAsia="en-IN"/>
        </w:rPr>
        <w:t>P</w:t>
      </w:r>
      <w:r w:rsidR="00A46973" w:rsidRPr="00FF51DB">
        <w:rPr>
          <w:rFonts w:ascii="Times New Roman" w:eastAsia="Times New Roman" w:hAnsi="Times New Roman" w:cs="Times New Roman"/>
          <w:b/>
          <w:bCs/>
          <w:color w:val="000000" w:themeColor="text1"/>
          <w:kern w:val="0"/>
          <w:sz w:val="28"/>
          <w:szCs w:val="28"/>
          <w:lang w:eastAsia="en-IN"/>
        </w:rPr>
        <w:t xml:space="preserve">atients using </w:t>
      </w:r>
      <w:r w:rsidR="00824919">
        <w:rPr>
          <w:rFonts w:ascii="Times New Roman" w:eastAsia="Times New Roman" w:hAnsi="Times New Roman" w:cs="Times New Roman"/>
          <w:b/>
          <w:bCs/>
          <w:color w:val="000000" w:themeColor="text1"/>
          <w:kern w:val="0"/>
          <w:sz w:val="28"/>
          <w:szCs w:val="28"/>
          <w:lang w:eastAsia="en-IN"/>
        </w:rPr>
        <w:t xml:space="preserve">the </w:t>
      </w:r>
      <w:r w:rsidR="00A7268E" w:rsidRPr="00FF51DB">
        <w:rPr>
          <w:rFonts w:ascii="Times New Roman" w:eastAsia="Times New Roman" w:hAnsi="Times New Roman" w:cs="Times New Roman"/>
          <w:b/>
          <w:bCs/>
          <w:color w:val="000000" w:themeColor="text1"/>
          <w:kern w:val="0"/>
          <w:sz w:val="28"/>
          <w:szCs w:val="28"/>
          <w:lang w:eastAsia="en-IN"/>
        </w:rPr>
        <w:t>L</w:t>
      </w:r>
      <w:r w:rsidR="00A46973" w:rsidRPr="00FF51DB">
        <w:rPr>
          <w:rFonts w:ascii="Times New Roman" w:eastAsia="Times New Roman" w:hAnsi="Times New Roman" w:cs="Times New Roman"/>
          <w:b/>
          <w:bCs/>
          <w:color w:val="000000" w:themeColor="text1"/>
          <w:kern w:val="0"/>
          <w:sz w:val="28"/>
          <w:szCs w:val="28"/>
          <w:lang w:eastAsia="en-IN"/>
        </w:rPr>
        <w:t xml:space="preserve">og </w:t>
      </w:r>
      <w:r w:rsidR="00A7268E" w:rsidRPr="00FF51DB">
        <w:rPr>
          <w:rFonts w:ascii="Times New Roman" w:eastAsia="Times New Roman" w:hAnsi="Times New Roman" w:cs="Times New Roman"/>
          <w:b/>
          <w:bCs/>
          <w:color w:val="000000" w:themeColor="text1"/>
          <w:kern w:val="0"/>
          <w:sz w:val="28"/>
          <w:szCs w:val="28"/>
          <w:lang w:eastAsia="en-IN"/>
        </w:rPr>
        <w:t>R</w:t>
      </w:r>
      <w:r w:rsidR="00A46973" w:rsidRPr="00FF51DB">
        <w:rPr>
          <w:rFonts w:ascii="Times New Roman" w:eastAsia="Times New Roman" w:hAnsi="Times New Roman" w:cs="Times New Roman"/>
          <w:b/>
          <w:bCs/>
          <w:color w:val="000000" w:themeColor="text1"/>
          <w:kern w:val="0"/>
          <w:sz w:val="28"/>
          <w:szCs w:val="28"/>
          <w:lang w:eastAsia="en-IN"/>
        </w:rPr>
        <w:t xml:space="preserve">ank </w:t>
      </w:r>
      <w:r w:rsidR="00A7268E" w:rsidRPr="00FF51DB">
        <w:rPr>
          <w:rFonts w:ascii="Times New Roman" w:eastAsia="Times New Roman" w:hAnsi="Times New Roman" w:cs="Times New Roman"/>
          <w:b/>
          <w:bCs/>
          <w:color w:val="000000" w:themeColor="text1"/>
          <w:kern w:val="0"/>
          <w:sz w:val="28"/>
          <w:szCs w:val="28"/>
          <w:lang w:eastAsia="en-IN"/>
        </w:rPr>
        <w:t>T</w:t>
      </w:r>
      <w:r w:rsidR="00A46973" w:rsidRPr="00FF51DB">
        <w:rPr>
          <w:rFonts w:ascii="Times New Roman" w:eastAsia="Times New Roman" w:hAnsi="Times New Roman" w:cs="Times New Roman"/>
          <w:b/>
          <w:bCs/>
          <w:color w:val="000000" w:themeColor="text1"/>
          <w:kern w:val="0"/>
          <w:sz w:val="28"/>
          <w:szCs w:val="28"/>
          <w:lang w:eastAsia="en-IN"/>
        </w:rPr>
        <w:t>est</w:t>
      </w:r>
      <w:bookmarkEnd w:id="3"/>
    </w:p>
    <w:p w14:paraId="73DD3868" w14:textId="4E7D4773" w:rsidR="00A46973" w:rsidRPr="00FF51DB" w:rsidRDefault="00A46973" w:rsidP="00915419">
      <w:p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 xml:space="preserve">The Log Rank Test evaluates the survival probabilities among Head and Neck Cancer patients while considering the covariates </w:t>
      </w:r>
      <w:r w:rsidR="00375C2B" w:rsidRPr="00FF51DB">
        <w:rPr>
          <w:rFonts w:ascii="Times New Roman" w:hAnsi="Times New Roman" w:cs="Times New Roman"/>
          <w:sz w:val="24"/>
          <w:szCs w:val="24"/>
        </w:rPr>
        <w:t>a</w:t>
      </w:r>
      <w:r w:rsidRPr="00FF51DB">
        <w:rPr>
          <w:rFonts w:ascii="Times New Roman" w:hAnsi="Times New Roman" w:cs="Times New Roman"/>
          <w:sz w:val="24"/>
          <w:szCs w:val="24"/>
        </w:rPr>
        <w:t xml:space="preserve">ge </w:t>
      </w:r>
      <w:r w:rsidR="00375C2B" w:rsidRPr="00FF51DB">
        <w:rPr>
          <w:rFonts w:ascii="Times New Roman" w:hAnsi="Times New Roman" w:cs="Times New Roman"/>
          <w:sz w:val="24"/>
          <w:szCs w:val="24"/>
        </w:rPr>
        <w:t>c</w:t>
      </w:r>
      <w:r w:rsidRPr="00FF51DB">
        <w:rPr>
          <w:rFonts w:ascii="Times New Roman" w:hAnsi="Times New Roman" w:cs="Times New Roman"/>
          <w:sz w:val="24"/>
          <w:szCs w:val="24"/>
        </w:rPr>
        <w:t xml:space="preserve">ategory, </w:t>
      </w:r>
      <w:r w:rsidR="00375C2B" w:rsidRPr="00FF51DB">
        <w:rPr>
          <w:rFonts w:ascii="Times New Roman" w:hAnsi="Times New Roman" w:cs="Times New Roman"/>
          <w:sz w:val="24"/>
          <w:szCs w:val="24"/>
        </w:rPr>
        <w:t>s</w:t>
      </w:r>
      <w:r w:rsidRPr="00FF51DB">
        <w:rPr>
          <w:rFonts w:ascii="Times New Roman" w:hAnsi="Times New Roman" w:cs="Times New Roman"/>
          <w:sz w:val="24"/>
          <w:szCs w:val="24"/>
        </w:rPr>
        <w:t xml:space="preserve">ex, </w:t>
      </w:r>
      <w:r w:rsidR="00375C2B" w:rsidRPr="00FF51DB">
        <w:rPr>
          <w:rFonts w:ascii="Times New Roman" w:hAnsi="Times New Roman" w:cs="Times New Roman"/>
          <w:sz w:val="24"/>
          <w:szCs w:val="24"/>
        </w:rPr>
        <w:t>p</w:t>
      </w:r>
      <w:r w:rsidRPr="00FF51DB">
        <w:rPr>
          <w:rFonts w:ascii="Times New Roman" w:hAnsi="Times New Roman" w:cs="Times New Roman"/>
          <w:sz w:val="24"/>
          <w:szCs w:val="24"/>
        </w:rPr>
        <w:t xml:space="preserve">rimary </w:t>
      </w:r>
      <w:r w:rsidR="00375C2B" w:rsidRPr="00FF51DB">
        <w:rPr>
          <w:rFonts w:ascii="Times New Roman" w:hAnsi="Times New Roman" w:cs="Times New Roman"/>
          <w:sz w:val="24"/>
          <w:szCs w:val="24"/>
        </w:rPr>
        <w:t>s</w:t>
      </w:r>
      <w:r w:rsidRPr="00FF51DB">
        <w:rPr>
          <w:rFonts w:ascii="Times New Roman" w:hAnsi="Times New Roman" w:cs="Times New Roman"/>
          <w:sz w:val="24"/>
          <w:szCs w:val="24"/>
        </w:rPr>
        <w:t xml:space="preserve">ite, </w:t>
      </w:r>
      <w:r w:rsidR="00375C2B" w:rsidRPr="00FF51DB">
        <w:rPr>
          <w:rFonts w:ascii="Times New Roman" w:hAnsi="Times New Roman" w:cs="Times New Roman"/>
          <w:sz w:val="24"/>
          <w:szCs w:val="24"/>
        </w:rPr>
        <w:t>h</w:t>
      </w:r>
      <w:r w:rsidRPr="00FF51DB">
        <w:rPr>
          <w:rFonts w:ascii="Times New Roman" w:hAnsi="Times New Roman" w:cs="Times New Roman"/>
          <w:sz w:val="24"/>
          <w:szCs w:val="24"/>
        </w:rPr>
        <w:t xml:space="preserve">istology, </w:t>
      </w:r>
      <w:r w:rsidR="00375C2B" w:rsidRPr="00FF51DB">
        <w:rPr>
          <w:rFonts w:ascii="Times New Roman" w:hAnsi="Times New Roman" w:cs="Times New Roman"/>
          <w:sz w:val="24"/>
          <w:szCs w:val="24"/>
        </w:rPr>
        <w:t>tumour g</w:t>
      </w:r>
      <w:r w:rsidRPr="00FF51DB">
        <w:rPr>
          <w:rFonts w:ascii="Times New Roman" w:hAnsi="Times New Roman" w:cs="Times New Roman"/>
          <w:sz w:val="24"/>
          <w:szCs w:val="24"/>
        </w:rPr>
        <w:t xml:space="preserve">rade, </w:t>
      </w:r>
      <w:r w:rsidR="00375C2B" w:rsidRPr="00FF51DB">
        <w:rPr>
          <w:rFonts w:ascii="Times New Roman" w:hAnsi="Times New Roman" w:cs="Times New Roman"/>
          <w:sz w:val="24"/>
          <w:szCs w:val="24"/>
        </w:rPr>
        <w:t>t</w:t>
      </w:r>
      <w:r w:rsidRPr="00FF51DB">
        <w:rPr>
          <w:rFonts w:ascii="Times New Roman" w:hAnsi="Times New Roman" w:cs="Times New Roman"/>
          <w:sz w:val="24"/>
          <w:szCs w:val="24"/>
        </w:rPr>
        <w:t xml:space="preserve">umour </w:t>
      </w:r>
      <w:r w:rsidR="00375C2B" w:rsidRPr="00FF51DB">
        <w:rPr>
          <w:rFonts w:ascii="Times New Roman" w:hAnsi="Times New Roman" w:cs="Times New Roman"/>
          <w:sz w:val="24"/>
          <w:szCs w:val="24"/>
        </w:rPr>
        <w:t>s</w:t>
      </w:r>
      <w:r w:rsidRPr="00FF51DB">
        <w:rPr>
          <w:rFonts w:ascii="Times New Roman" w:hAnsi="Times New Roman" w:cs="Times New Roman"/>
          <w:sz w:val="24"/>
          <w:szCs w:val="24"/>
        </w:rPr>
        <w:t xml:space="preserve">ize, </w:t>
      </w:r>
      <w:r w:rsidR="00375C2B" w:rsidRPr="00FF51DB">
        <w:rPr>
          <w:rFonts w:ascii="Times New Roman" w:hAnsi="Times New Roman" w:cs="Times New Roman"/>
          <w:sz w:val="24"/>
          <w:szCs w:val="24"/>
        </w:rPr>
        <w:t>n</w:t>
      </w:r>
      <w:r w:rsidRPr="00FF51DB">
        <w:rPr>
          <w:rFonts w:ascii="Times New Roman" w:hAnsi="Times New Roman" w:cs="Times New Roman"/>
          <w:sz w:val="24"/>
          <w:szCs w:val="24"/>
        </w:rPr>
        <w:t xml:space="preserve">odal </w:t>
      </w:r>
      <w:r w:rsidR="00375C2B" w:rsidRPr="00FF51DB">
        <w:rPr>
          <w:rFonts w:ascii="Times New Roman" w:hAnsi="Times New Roman" w:cs="Times New Roman"/>
          <w:sz w:val="24"/>
          <w:szCs w:val="24"/>
        </w:rPr>
        <w:t>s</w:t>
      </w:r>
      <w:r w:rsidRPr="00FF51DB">
        <w:rPr>
          <w:rFonts w:ascii="Times New Roman" w:hAnsi="Times New Roman" w:cs="Times New Roman"/>
          <w:sz w:val="24"/>
          <w:szCs w:val="24"/>
        </w:rPr>
        <w:t xml:space="preserve">tatus, </w:t>
      </w:r>
      <w:r w:rsidR="00375C2B" w:rsidRPr="00FF51DB">
        <w:rPr>
          <w:rFonts w:ascii="Times New Roman" w:hAnsi="Times New Roman" w:cs="Times New Roman"/>
          <w:sz w:val="24"/>
          <w:szCs w:val="24"/>
        </w:rPr>
        <w:t>m</w:t>
      </w:r>
      <w:r w:rsidRPr="00FF51DB">
        <w:rPr>
          <w:rFonts w:ascii="Times New Roman" w:hAnsi="Times New Roman" w:cs="Times New Roman"/>
          <w:sz w:val="24"/>
          <w:szCs w:val="24"/>
        </w:rPr>
        <w:t xml:space="preserve">etastasis </w:t>
      </w:r>
      <w:r w:rsidR="00375C2B" w:rsidRPr="00FF51DB">
        <w:rPr>
          <w:rFonts w:ascii="Times New Roman" w:hAnsi="Times New Roman" w:cs="Times New Roman"/>
          <w:sz w:val="24"/>
          <w:szCs w:val="24"/>
        </w:rPr>
        <w:t>s</w:t>
      </w:r>
      <w:r w:rsidRPr="00FF51DB">
        <w:rPr>
          <w:rFonts w:ascii="Times New Roman" w:hAnsi="Times New Roman" w:cs="Times New Roman"/>
          <w:sz w:val="24"/>
          <w:szCs w:val="24"/>
        </w:rPr>
        <w:t xml:space="preserve">tatus, </w:t>
      </w:r>
      <w:r w:rsidR="00375C2B" w:rsidRPr="00FF51DB">
        <w:rPr>
          <w:rFonts w:ascii="Times New Roman" w:hAnsi="Times New Roman" w:cs="Times New Roman"/>
          <w:sz w:val="24"/>
          <w:szCs w:val="24"/>
        </w:rPr>
        <w:t>c</w:t>
      </w:r>
      <w:r w:rsidRPr="00FF51DB">
        <w:rPr>
          <w:rFonts w:ascii="Times New Roman" w:hAnsi="Times New Roman" w:cs="Times New Roman"/>
          <w:sz w:val="24"/>
          <w:szCs w:val="24"/>
        </w:rPr>
        <w:t xml:space="preserve">omposite </w:t>
      </w:r>
      <w:r w:rsidR="00375C2B" w:rsidRPr="00FF51DB">
        <w:rPr>
          <w:rFonts w:ascii="Times New Roman" w:hAnsi="Times New Roman" w:cs="Times New Roman"/>
          <w:sz w:val="24"/>
          <w:szCs w:val="24"/>
        </w:rPr>
        <w:t>s</w:t>
      </w:r>
      <w:r w:rsidRPr="00FF51DB">
        <w:rPr>
          <w:rFonts w:ascii="Times New Roman" w:hAnsi="Times New Roman" w:cs="Times New Roman"/>
          <w:sz w:val="24"/>
          <w:szCs w:val="24"/>
        </w:rPr>
        <w:t xml:space="preserve">tage, </w:t>
      </w:r>
      <w:r w:rsidR="00375C2B" w:rsidRPr="00FF51DB">
        <w:rPr>
          <w:rFonts w:ascii="Times New Roman" w:hAnsi="Times New Roman" w:cs="Times New Roman"/>
          <w:sz w:val="24"/>
          <w:szCs w:val="24"/>
        </w:rPr>
        <w:t>t</w:t>
      </w:r>
      <w:r w:rsidRPr="00FF51DB">
        <w:rPr>
          <w:rFonts w:ascii="Times New Roman" w:hAnsi="Times New Roman" w:cs="Times New Roman"/>
          <w:sz w:val="24"/>
          <w:szCs w:val="24"/>
        </w:rPr>
        <w:t xml:space="preserve">reatment </w:t>
      </w:r>
      <w:r w:rsidR="00375C2B" w:rsidRPr="00FF51DB">
        <w:rPr>
          <w:rFonts w:ascii="Times New Roman" w:hAnsi="Times New Roman" w:cs="Times New Roman"/>
          <w:sz w:val="24"/>
          <w:szCs w:val="24"/>
        </w:rPr>
        <w:t>g</w:t>
      </w:r>
      <w:r w:rsidRPr="00FF51DB">
        <w:rPr>
          <w:rFonts w:ascii="Times New Roman" w:hAnsi="Times New Roman" w:cs="Times New Roman"/>
          <w:sz w:val="24"/>
          <w:szCs w:val="24"/>
        </w:rPr>
        <w:t xml:space="preserve">iven, </w:t>
      </w:r>
      <w:r w:rsidR="00375C2B" w:rsidRPr="00FF51DB">
        <w:rPr>
          <w:rFonts w:ascii="Times New Roman" w:hAnsi="Times New Roman" w:cs="Times New Roman"/>
          <w:sz w:val="24"/>
          <w:szCs w:val="24"/>
        </w:rPr>
        <w:t>t</w:t>
      </w:r>
      <w:r w:rsidRPr="00FF51DB">
        <w:rPr>
          <w:rFonts w:ascii="Times New Roman" w:hAnsi="Times New Roman" w:cs="Times New Roman"/>
          <w:sz w:val="24"/>
          <w:szCs w:val="24"/>
        </w:rPr>
        <w:t xml:space="preserve">obacco </w:t>
      </w:r>
      <w:r w:rsidR="00375C2B" w:rsidRPr="00FF51DB">
        <w:rPr>
          <w:rFonts w:ascii="Times New Roman" w:hAnsi="Times New Roman" w:cs="Times New Roman"/>
          <w:sz w:val="24"/>
          <w:szCs w:val="24"/>
        </w:rPr>
        <w:t>c</w:t>
      </w:r>
      <w:r w:rsidRPr="00FF51DB">
        <w:rPr>
          <w:rFonts w:ascii="Times New Roman" w:hAnsi="Times New Roman" w:cs="Times New Roman"/>
          <w:sz w:val="24"/>
          <w:szCs w:val="24"/>
        </w:rPr>
        <w:t xml:space="preserve">hewing, </w:t>
      </w:r>
      <w:r w:rsidR="00375C2B" w:rsidRPr="00FF51DB">
        <w:rPr>
          <w:rFonts w:ascii="Times New Roman" w:hAnsi="Times New Roman" w:cs="Times New Roman"/>
          <w:sz w:val="24"/>
          <w:szCs w:val="24"/>
        </w:rPr>
        <w:t>s</w:t>
      </w:r>
      <w:r w:rsidRPr="00FF51DB">
        <w:rPr>
          <w:rFonts w:ascii="Times New Roman" w:hAnsi="Times New Roman" w:cs="Times New Roman"/>
          <w:sz w:val="24"/>
          <w:szCs w:val="24"/>
        </w:rPr>
        <w:t xml:space="preserve">moking </w:t>
      </w:r>
      <w:r w:rsidR="00375C2B" w:rsidRPr="00FF51DB">
        <w:rPr>
          <w:rFonts w:ascii="Times New Roman" w:hAnsi="Times New Roman" w:cs="Times New Roman"/>
          <w:sz w:val="24"/>
          <w:szCs w:val="24"/>
        </w:rPr>
        <w:t>h</w:t>
      </w:r>
      <w:r w:rsidRPr="00FF51DB">
        <w:rPr>
          <w:rFonts w:ascii="Times New Roman" w:hAnsi="Times New Roman" w:cs="Times New Roman"/>
          <w:sz w:val="24"/>
          <w:szCs w:val="24"/>
        </w:rPr>
        <w:t>abit,</w:t>
      </w:r>
      <w:r w:rsidR="00375C2B" w:rsidRPr="00FF51DB">
        <w:rPr>
          <w:rFonts w:ascii="Times New Roman" w:hAnsi="Times New Roman" w:cs="Times New Roman"/>
          <w:sz w:val="24"/>
          <w:szCs w:val="24"/>
        </w:rPr>
        <w:t xml:space="preserve"> </w:t>
      </w:r>
      <w:r w:rsidRPr="00FF51DB">
        <w:rPr>
          <w:rFonts w:ascii="Times New Roman" w:hAnsi="Times New Roman" w:cs="Times New Roman"/>
          <w:sz w:val="24"/>
          <w:szCs w:val="24"/>
        </w:rPr>
        <w:t xml:space="preserve">and </w:t>
      </w:r>
      <w:r w:rsidR="00375C2B" w:rsidRPr="00FF51DB">
        <w:rPr>
          <w:rFonts w:ascii="Times New Roman" w:hAnsi="Times New Roman" w:cs="Times New Roman"/>
          <w:sz w:val="24"/>
          <w:szCs w:val="24"/>
        </w:rPr>
        <w:t>a</w:t>
      </w:r>
      <w:r w:rsidRPr="00FF51DB">
        <w:rPr>
          <w:rFonts w:ascii="Times New Roman" w:hAnsi="Times New Roman" w:cs="Times New Roman"/>
          <w:sz w:val="24"/>
          <w:szCs w:val="24"/>
        </w:rPr>
        <w:t xml:space="preserve">lcohol </w:t>
      </w:r>
      <w:r w:rsidR="00375C2B" w:rsidRPr="00FF51DB">
        <w:rPr>
          <w:rFonts w:ascii="Times New Roman" w:hAnsi="Times New Roman" w:cs="Times New Roman"/>
          <w:sz w:val="24"/>
          <w:szCs w:val="24"/>
        </w:rPr>
        <w:t>c</w:t>
      </w:r>
      <w:r w:rsidRPr="00FF51DB">
        <w:rPr>
          <w:rFonts w:ascii="Times New Roman" w:hAnsi="Times New Roman" w:cs="Times New Roman"/>
          <w:sz w:val="24"/>
          <w:szCs w:val="24"/>
        </w:rPr>
        <w:t>onsumption. For each covariate, a p-value is calculated to determine its statistical significance which helps to identify factors that significantly influence survival outcomes in this patient population.</w:t>
      </w:r>
      <w:r w:rsidR="0024069A" w:rsidRPr="00FF51DB">
        <w:rPr>
          <w:rFonts w:ascii="Times New Roman" w:hAnsi="Times New Roman" w:cs="Times New Roman"/>
          <w:sz w:val="24"/>
          <w:szCs w:val="24"/>
        </w:rPr>
        <w:t xml:space="preserve"> </w:t>
      </w:r>
      <w:r w:rsidR="004F2841" w:rsidRPr="00FF51DB">
        <w:rPr>
          <w:rFonts w:ascii="Times New Roman" w:hAnsi="Times New Roman" w:cs="Times New Roman"/>
          <w:sz w:val="24"/>
          <w:szCs w:val="24"/>
        </w:rPr>
        <w:t xml:space="preserve">Based on the Log Rank Test results, the covariates </w:t>
      </w:r>
      <w:r w:rsidR="00375C2B" w:rsidRPr="00FF51DB">
        <w:rPr>
          <w:rFonts w:ascii="Times New Roman" w:hAnsi="Times New Roman" w:cs="Times New Roman"/>
          <w:sz w:val="24"/>
          <w:szCs w:val="24"/>
        </w:rPr>
        <w:t>s</w:t>
      </w:r>
      <w:r w:rsidR="004F2841" w:rsidRPr="00FF51DB">
        <w:rPr>
          <w:rFonts w:ascii="Times New Roman" w:hAnsi="Times New Roman" w:cs="Times New Roman"/>
          <w:sz w:val="24"/>
          <w:szCs w:val="24"/>
        </w:rPr>
        <w:t xml:space="preserve">ex and Histology are not statistically significant, as their p-values exceed the 0.05 threshold. All other variables, including </w:t>
      </w:r>
      <w:r w:rsidR="00375C2B" w:rsidRPr="00FF51DB">
        <w:rPr>
          <w:rFonts w:ascii="Times New Roman" w:hAnsi="Times New Roman" w:cs="Times New Roman"/>
          <w:sz w:val="24"/>
          <w:szCs w:val="24"/>
        </w:rPr>
        <w:t>age category, primary site, grade, tumour size, nodal status, metastasis status, composite stage, treatment given, tobacco chewing, smoking habit, and alcohol consumption,</w:t>
      </w:r>
      <w:r w:rsidR="004F2841" w:rsidRPr="00FF51DB">
        <w:rPr>
          <w:rFonts w:ascii="Times New Roman" w:hAnsi="Times New Roman" w:cs="Times New Roman"/>
          <w:sz w:val="24"/>
          <w:szCs w:val="24"/>
        </w:rPr>
        <w:t xml:space="preserve"> are statistically significant factors influencing Head and Neck Cancer patients.</w:t>
      </w:r>
    </w:p>
    <w:tbl>
      <w:tblPr>
        <w:tblW w:w="876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33"/>
        <w:gridCol w:w="2761"/>
        <w:gridCol w:w="1501"/>
        <w:gridCol w:w="2073"/>
      </w:tblGrid>
      <w:tr w:rsidR="004F2841" w:rsidRPr="00FF51DB" w14:paraId="2790282F" w14:textId="77777777" w:rsidTr="0003486D">
        <w:trPr>
          <w:trHeight w:val="219"/>
          <w:jc w:val="center"/>
        </w:trPr>
        <w:tc>
          <w:tcPr>
            <w:tcW w:w="2433" w:type="dxa"/>
            <w:shd w:val="clear" w:color="auto" w:fill="auto"/>
            <w:noWrap/>
            <w:vAlign w:val="center"/>
            <w:hideMark/>
          </w:tcPr>
          <w:p w14:paraId="08C9F182"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Variable</w:t>
            </w:r>
          </w:p>
        </w:tc>
        <w:tc>
          <w:tcPr>
            <w:tcW w:w="2761" w:type="dxa"/>
            <w:shd w:val="clear" w:color="auto" w:fill="auto"/>
            <w:noWrap/>
            <w:vAlign w:val="center"/>
            <w:hideMark/>
          </w:tcPr>
          <w:p w14:paraId="4642C84A"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Category</w:t>
            </w:r>
          </w:p>
        </w:tc>
        <w:tc>
          <w:tcPr>
            <w:tcW w:w="1501" w:type="dxa"/>
            <w:shd w:val="clear" w:color="auto" w:fill="auto"/>
            <w:noWrap/>
            <w:vAlign w:val="center"/>
            <w:hideMark/>
          </w:tcPr>
          <w:p w14:paraId="0B0AA457"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Frequency</w:t>
            </w:r>
          </w:p>
        </w:tc>
        <w:tc>
          <w:tcPr>
            <w:tcW w:w="2073" w:type="dxa"/>
            <w:shd w:val="clear" w:color="auto" w:fill="auto"/>
            <w:noWrap/>
            <w:vAlign w:val="center"/>
            <w:hideMark/>
          </w:tcPr>
          <w:p w14:paraId="324F4ED6"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P value</w:t>
            </w:r>
          </w:p>
        </w:tc>
      </w:tr>
      <w:tr w:rsidR="004F2841" w:rsidRPr="00FF51DB" w14:paraId="76ED7EA9" w14:textId="77777777" w:rsidTr="0003486D">
        <w:trPr>
          <w:trHeight w:val="219"/>
          <w:jc w:val="center"/>
        </w:trPr>
        <w:tc>
          <w:tcPr>
            <w:tcW w:w="2433" w:type="dxa"/>
            <w:vMerge w:val="restart"/>
            <w:shd w:val="clear" w:color="auto" w:fill="auto"/>
            <w:noWrap/>
            <w:vAlign w:val="center"/>
            <w:hideMark/>
          </w:tcPr>
          <w:p w14:paraId="60624EA4"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Age Category</w:t>
            </w:r>
          </w:p>
        </w:tc>
        <w:tc>
          <w:tcPr>
            <w:tcW w:w="2761" w:type="dxa"/>
            <w:shd w:val="clear" w:color="auto" w:fill="auto"/>
            <w:vAlign w:val="center"/>
            <w:hideMark/>
          </w:tcPr>
          <w:p w14:paraId="366FD2EE"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&lt;60</w:t>
            </w:r>
          </w:p>
        </w:tc>
        <w:tc>
          <w:tcPr>
            <w:tcW w:w="1501" w:type="dxa"/>
            <w:shd w:val="clear" w:color="auto" w:fill="auto"/>
            <w:noWrap/>
            <w:vAlign w:val="center"/>
            <w:hideMark/>
          </w:tcPr>
          <w:p w14:paraId="7AFBB6C5"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451</w:t>
            </w:r>
          </w:p>
        </w:tc>
        <w:tc>
          <w:tcPr>
            <w:tcW w:w="2073" w:type="dxa"/>
            <w:vMerge w:val="restart"/>
            <w:shd w:val="clear" w:color="auto" w:fill="auto"/>
            <w:noWrap/>
            <w:vAlign w:val="center"/>
            <w:hideMark/>
          </w:tcPr>
          <w:p w14:paraId="259F9A41"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0.002*</w:t>
            </w:r>
          </w:p>
        </w:tc>
      </w:tr>
      <w:tr w:rsidR="004F2841" w:rsidRPr="00FF51DB" w14:paraId="16206347" w14:textId="77777777" w:rsidTr="0003486D">
        <w:trPr>
          <w:trHeight w:val="53"/>
          <w:jc w:val="center"/>
        </w:trPr>
        <w:tc>
          <w:tcPr>
            <w:tcW w:w="2433" w:type="dxa"/>
            <w:vMerge/>
            <w:vAlign w:val="center"/>
            <w:hideMark/>
          </w:tcPr>
          <w:p w14:paraId="10210B70"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5EC08CD8"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&gt;=60</w:t>
            </w:r>
          </w:p>
        </w:tc>
        <w:tc>
          <w:tcPr>
            <w:tcW w:w="1501" w:type="dxa"/>
            <w:shd w:val="clear" w:color="auto" w:fill="auto"/>
            <w:noWrap/>
            <w:vAlign w:val="center"/>
            <w:hideMark/>
          </w:tcPr>
          <w:p w14:paraId="1BE82D69"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521</w:t>
            </w:r>
          </w:p>
        </w:tc>
        <w:tc>
          <w:tcPr>
            <w:tcW w:w="2073" w:type="dxa"/>
            <w:vMerge/>
            <w:vAlign w:val="center"/>
            <w:hideMark/>
          </w:tcPr>
          <w:p w14:paraId="3522E10C"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26CE55E9" w14:textId="77777777" w:rsidTr="0003486D">
        <w:trPr>
          <w:trHeight w:val="219"/>
          <w:jc w:val="center"/>
        </w:trPr>
        <w:tc>
          <w:tcPr>
            <w:tcW w:w="2433" w:type="dxa"/>
            <w:vMerge w:val="restart"/>
            <w:shd w:val="clear" w:color="auto" w:fill="auto"/>
            <w:noWrap/>
            <w:vAlign w:val="center"/>
            <w:hideMark/>
          </w:tcPr>
          <w:p w14:paraId="738D4D11"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Sex</w:t>
            </w:r>
          </w:p>
        </w:tc>
        <w:tc>
          <w:tcPr>
            <w:tcW w:w="2761" w:type="dxa"/>
            <w:shd w:val="clear" w:color="auto" w:fill="auto"/>
            <w:vAlign w:val="center"/>
            <w:hideMark/>
          </w:tcPr>
          <w:p w14:paraId="0ED280D0"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Female</w:t>
            </w:r>
          </w:p>
        </w:tc>
        <w:tc>
          <w:tcPr>
            <w:tcW w:w="1501" w:type="dxa"/>
            <w:shd w:val="clear" w:color="auto" w:fill="auto"/>
            <w:noWrap/>
            <w:vAlign w:val="center"/>
            <w:hideMark/>
          </w:tcPr>
          <w:p w14:paraId="3CA453F3"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205</w:t>
            </w:r>
          </w:p>
        </w:tc>
        <w:tc>
          <w:tcPr>
            <w:tcW w:w="2073" w:type="dxa"/>
            <w:vMerge w:val="restart"/>
            <w:shd w:val="clear" w:color="auto" w:fill="auto"/>
            <w:noWrap/>
            <w:vAlign w:val="center"/>
            <w:hideMark/>
          </w:tcPr>
          <w:p w14:paraId="07356773"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0.159</w:t>
            </w:r>
          </w:p>
        </w:tc>
      </w:tr>
      <w:tr w:rsidR="004F2841" w:rsidRPr="00FF51DB" w14:paraId="46B016AF" w14:textId="77777777" w:rsidTr="0003486D">
        <w:trPr>
          <w:trHeight w:val="49"/>
          <w:jc w:val="center"/>
        </w:trPr>
        <w:tc>
          <w:tcPr>
            <w:tcW w:w="2433" w:type="dxa"/>
            <w:vMerge/>
            <w:vAlign w:val="center"/>
            <w:hideMark/>
          </w:tcPr>
          <w:p w14:paraId="54C288C9"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46066940"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Male</w:t>
            </w:r>
          </w:p>
        </w:tc>
        <w:tc>
          <w:tcPr>
            <w:tcW w:w="1501" w:type="dxa"/>
            <w:shd w:val="clear" w:color="auto" w:fill="auto"/>
            <w:noWrap/>
            <w:vAlign w:val="center"/>
            <w:hideMark/>
          </w:tcPr>
          <w:p w14:paraId="7F009B1B"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767</w:t>
            </w:r>
          </w:p>
        </w:tc>
        <w:tc>
          <w:tcPr>
            <w:tcW w:w="2073" w:type="dxa"/>
            <w:vMerge/>
            <w:vAlign w:val="center"/>
            <w:hideMark/>
          </w:tcPr>
          <w:p w14:paraId="554B595D"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099484F1" w14:textId="77777777" w:rsidTr="0003486D">
        <w:trPr>
          <w:trHeight w:val="219"/>
          <w:jc w:val="center"/>
        </w:trPr>
        <w:tc>
          <w:tcPr>
            <w:tcW w:w="2433" w:type="dxa"/>
            <w:vMerge w:val="restart"/>
            <w:shd w:val="clear" w:color="auto" w:fill="auto"/>
            <w:noWrap/>
            <w:vAlign w:val="center"/>
            <w:hideMark/>
          </w:tcPr>
          <w:p w14:paraId="6C62FF81"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Primary site</w:t>
            </w:r>
          </w:p>
        </w:tc>
        <w:tc>
          <w:tcPr>
            <w:tcW w:w="2761" w:type="dxa"/>
            <w:shd w:val="clear" w:color="auto" w:fill="auto"/>
            <w:vAlign w:val="center"/>
            <w:hideMark/>
          </w:tcPr>
          <w:p w14:paraId="2CF0E017"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Hypopharynx</w:t>
            </w:r>
          </w:p>
        </w:tc>
        <w:tc>
          <w:tcPr>
            <w:tcW w:w="1501" w:type="dxa"/>
            <w:shd w:val="clear" w:color="auto" w:fill="auto"/>
            <w:noWrap/>
            <w:vAlign w:val="center"/>
            <w:hideMark/>
          </w:tcPr>
          <w:p w14:paraId="2FD19F4F"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68</w:t>
            </w:r>
          </w:p>
        </w:tc>
        <w:tc>
          <w:tcPr>
            <w:tcW w:w="2073" w:type="dxa"/>
            <w:vMerge w:val="restart"/>
            <w:shd w:val="clear" w:color="auto" w:fill="auto"/>
            <w:noWrap/>
            <w:vAlign w:val="center"/>
            <w:hideMark/>
          </w:tcPr>
          <w:p w14:paraId="17D96215"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0.0001*</w:t>
            </w:r>
          </w:p>
        </w:tc>
      </w:tr>
      <w:tr w:rsidR="004F2841" w:rsidRPr="00FF51DB" w14:paraId="26BE8CBC" w14:textId="77777777" w:rsidTr="0003486D">
        <w:trPr>
          <w:trHeight w:val="219"/>
          <w:jc w:val="center"/>
        </w:trPr>
        <w:tc>
          <w:tcPr>
            <w:tcW w:w="2433" w:type="dxa"/>
            <w:vMerge/>
            <w:vAlign w:val="center"/>
            <w:hideMark/>
          </w:tcPr>
          <w:p w14:paraId="21BCC5B4"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61F94E0D"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Larynx</w:t>
            </w:r>
          </w:p>
        </w:tc>
        <w:tc>
          <w:tcPr>
            <w:tcW w:w="1501" w:type="dxa"/>
            <w:shd w:val="clear" w:color="auto" w:fill="auto"/>
            <w:noWrap/>
            <w:vAlign w:val="center"/>
            <w:hideMark/>
          </w:tcPr>
          <w:p w14:paraId="34342363"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199</w:t>
            </w:r>
          </w:p>
        </w:tc>
        <w:tc>
          <w:tcPr>
            <w:tcW w:w="2073" w:type="dxa"/>
            <w:vMerge/>
            <w:vAlign w:val="center"/>
            <w:hideMark/>
          </w:tcPr>
          <w:p w14:paraId="4F3E5E90"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271AB528" w14:textId="77777777" w:rsidTr="0003486D">
        <w:trPr>
          <w:trHeight w:val="219"/>
          <w:jc w:val="center"/>
        </w:trPr>
        <w:tc>
          <w:tcPr>
            <w:tcW w:w="2433" w:type="dxa"/>
            <w:vMerge/>
            <w:vAlign w:val="center"/>
            <w:hideMark/>
          </w:tcPr>
          <w:p w14:paraId="7729DAA4"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1BB5B752"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Mouth</w:t>
            </w:r>
          </w:p>
        </w:tc>
        <w:tc>
          <w:tcPr>
            <w:tcW w:w="1501" w:type="dxa"/>
            <w:shd w:val="clear" w:color="auto" w:fill="auto"/>
            <w:noWrap/>
            <w:vAlign w:val="center"/>
            <w:hideMark/>
          </w:tcPr>
          <w:p w14:paraId="25469471"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332</w:t>
            </w:r>
          </w:p>
        </w:tc>
        <w:tc>
          <w:tcPr>
            <w:tcW w:w="2073" w:type="dxa"/>
            <w:vMerge/>
            <w:vAlign w:val="center"/>
            <w:hideMark/>
          </w:tcPr>
          <w:p w14:paraId="1FB969C0"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6CDB0225" w14:textId="77777777" w:rsidTr="0003486D">
        <w:trPr>
          <w:trHeight w:val="219"/>
          <w:jc w:val="center"/>
        </w:trPr>
        <w:tc>
          <w:tcPr>
            <w:tcW w:w="2433" w:type="dxa"/>
            <w:vMerge/>
            <w:vAlign w:val="center"/>
            <w:hideMark/>
          </w:tcPr>
          <w:p w14:paraId="46A4812B"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2FFC2CF5"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Nasopharynx</w:t>
            </w:r>
          </w:p>
        </w:tc>
        <w:tc>
          <w:tcPr>
            <w:tcW w:w="1501" w:type="dxa"/>
            <w:shd w:val="clear" w:color="auto" w:fill="auto"/>
            <w:noWrap/>
            <w:vAlign w:val="center"/>
            <w:hideMark/>
          </w:tcPr>
          <w:p w14:paraId="785580C7"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w:t>
            </w:r>
          </w:p>
        </w:tc>
        <w:tc>
          <w:tcPr>
            <w:tcW w:w="2073" w:type="dxa"/>
            <w:vMerge/>
            <w:vAlign w:val="center"/>
            <w:hideMark/>
          </w:tcPr>
          <w:p w14:paraId="033A40F7"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2EC663DD" w14:textId="77777777" w:rsidTr="0003486D">
        <w:trPr>
          <w:trHeight w:val="219"/>
          <w:jc w:val="center"/>
        </w:trPr>
        <w:tc>
          <w:tcPr>
            <w:tcW w:w="2433" w:type="dxa"/>
            <w:vMerge/>
            <w:vAlign w:val="center"/>
            <w:hideMark/>
          </w:tcPr>
          <w:p w14:paraId="28EE2B0C"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53F6419A"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Oropharynx</w:t>
            </w:r>
          </w:p>
        </w:tc>
        <w:tc>
          <w:tcPr>
            <w:tcW w:w="1501" w:type="dxa"/>
            <w:shd w:val="clear" w:color="auto" w:fill="auto"/>
            <w:noWrap/>
            <w:vAlign w:val="center"/>
            <w:hideMark/>
          </w:tcPr>
          <w:p w14:paraId="293F8D69"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85</w:t>
            </w:r>
          </w:p>
        </w:tc>
        <w:tc>
          <w:tcPr>
            <w:tcW w:w="2073" w:type="dxa"/>
            <w:vMerge/>
            <w:vAlign w:val="center"/>
            <w:hideMark/>
          </w:tcPr>
          <w:p w14:paraId="0620AE2B"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309F3B34" w14:textId="77777777" w:rsidTr="0003486D">
        <w:trPr>
          <w:trHeight w:val="219"/>
          <w:jc w:val="center"/>
        </w:trPr>
        <w:tc>
          <w:tcPr>
            <w:tcW w:w="2433" w:type="dxa"/>
            <w:vMerge/>
            <w:vAlign w:val="center"/>
            <w:hideMark/>
          </w:tcPr>
          <w:p w14:paraId="0BF1F0A0"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5BA8EDB5"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Pharynx</w:t>
            </w:r>
          </w:p>
        </w:tc>
        <w:tc>
          <w:tcPr>
            <w:tcW w:w="1501" w:type="dxa"/>
            <w:shd w:val="clear" w:color="auto" w:fill="auto"/>
            <w:noWrap/>
            <w:vAlign w:val="center"/>
            <w:hideMark/>
          </w:tcPr>
          <w:p w14:paraId="7AB432CF"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w:t>
            </w:r>
          </w:p>
        </w:tc>
        <w:tc>
          <w:tcPr>
            <w:tcW w:w="2073" w:type="dxa"/>
            <w:vMerge/>
            <w:vAlign w:val="center"/>
            <w:hideMark/>
          </w:tcPr>
          <w:p w14:paraId="6E0E2B47"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3B67E82E" w14:textId="77777777" w:rsidTr="0003486D">
        <w:trPr>
          <w:trHeight w:val="219"/>
          <w:jc w:val="center"/>
        </w:trPr>
        <w:tc>
          <w:tcPr>
            <w:tcW w:w="2433" w:type="dxa"/>
            <w:vMerge/>
            <w:vAlign w:val="center"/>
            <w:hideMark/>
          </w:tcPr>
          <w:p w14:paraId="67AF0FD5"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41FF4555"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Tongue</w:t>
            </w:r>
          </w:p>
        </w:tc>
        <w:tc>
          <w:tcPr>
            <w:tcW w:w="1501" w:type="dxa"/>
            <w:shd w:val="clear" w:color="auto" w:fill="auto"/>
            <w:noWrap/>
            <w:vAlign w:val="center"/>
            <w:hideMark/>
          </w:tcPr>
          <w:p w14:paraId="79139761"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263</w:t>
            </w:r>
          </w:p>
        </w:tc>
        <w:tc>
          <w:tcPr>
            <w:tcW w:w="2073" w:type="dxa"/>
            <w:vMerge/>
            <w:vAlign w:val="center"/>
            <w:hideMark/>
          </w:tcPr>
          <w:p w14:paraId="7FA36BB4"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48964DA2" w14:textId="77777777" w:rsidTr="0003486D">
        <w:trPr>
          <w:trHeight w:val="24"/>
          <w:jc w:val="center"/>
        </w:trPr>
        <w:tc>
          <w:tcPr>
            <w:tcW w:w="2433" w:type="dxa"/>
            <w:vMerge/>
            <w:vAlign w:val="center"/>
            <w:hideMark/>
          </w:tcPr>
          <w:p w14:paraId="1C42F611"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4FE6BD58"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Tonsil</w:t>
            </w:r>
          </w:p>
        </w:tc>
        <w:tc>
          <w:tcPr>
            <w:tcW w:w="1501" w:type="dxa"/>
            <w:shd w:val="clear" w:color="auto" w:fill="auto"/>
            <w:noWrap/>
            <w:vAlign w:val="center"/>
            <w:hideMark/>
          </w:tcPr>
          <w:p w14:paraId="61FACAA2"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12</w:t>
            </w:r>
          </w:p>
        </w:tc>
        <w:tc>
          <w:tcPr>
            <w:tcW w:w="2073" w:type="dxa"/>
            <w:vMerge/>
            <w:vAlign w:val="center"/>
            <w:hideMark/>
          </w:tcPr>
          <w:p w14:paraId="6D3C97BE"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13485E4E" w14:textId="77777777" w:rsidTr="0003486D">
        <w:trPr>
          <w:trHeight w:val="219"/>
          <w:jc w:val="center"/>
        </w:trPr>
        <w:tc>
          <w:tcPr>
            <w:tcW w:w="2433" w:type="dxa"/>
            <w:vMerge w:val="restart"/>
            <w:shd w:val="clear" w:color="auto" w:fill="auto"/>
            <w:noWrap/>
            <w:vAlign w:val="center"/>
            <w:hideMark/>
          </w:tcPr>
          <w:p w14:paraId="492D1233"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Histology</w:t>
            </w:r>
          </w:p>
        </w:tc>
        <w:tc>
          <w:tcPr>
            <w:tcW w:w="2761" w:type="dxa"/>
            <w:shd w:val="clear" w:color="auto" w:fill="auto"/>
            <w:vAlign w:val="center"/>
            <w:hideMark/>
          </w:tcPr>
          <w:p w14:paraId="611FF9E7"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Adeno Carcinoma</w:t>
            </w:r>
          </w:p>
        </w:tc>
        <w:tc>
          <w:tcPr>
            <w:tcW w:w="1501" w:type="dxa"/>
            <w:shd w:val="clear" w:color="auto" w:fill="auto"/>
            <w:noWrap/>
            <w:vAlign w:val="center"/>
            <w:hideMark/>
          </w:tcPr>
          <w:p w14:paraId="22C308C8"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8</w:t>
            </w:r>
          </w:p>
        </w:tc>
        <w:tc>
          <w:tcPr>
            <w:tcW w:w="2073" w:type="dxa"/>
            <w:vMerge w:val="restart"/>
            <w:shd w:val="clear" w:color="auto" w:fill="auto"/>
            <w:noWrap/>
            <w:vAlign w:val="center"/>
            <w:hideMark/>
          </w:tcPr>
          <w:p w14:paraId="2F34AFC8"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0.253</w:t>
            </w:r>
          </w:p>
        </w:tc>
      </w:tr>
      <w:tr w:rsidR="004F2841" w:rsidRPr="00FF51DB" w14:paraId="76E4188F" w14:textId="77777777" w:rsidTr="0003486D">
        <w:trPr>
          <w:trHeight w:val="219"/>
          <w:jc w:val="center"/>
        </w:trPr>
        <w:tc>
          <w:tcPr>
            <w:tcW w:w="2433" w:type="dxa"/>
            <w:vMerge/>
            <w:vAlign w:val="center"/>
            <w:hideMark/>
          </w:tcPr>
          <w:p w14:paraId="5A569739"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46F44B16"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Carcinoma</w:t>
            </w:r>
          </w:p>
        </w:tc>
        <w:tc>
          <w:tcPr>
            <w:tcW w:w="1501" w:type="dxa"/>
            <w:shd w:val="clear" w:color="auto" w:fill="auto"/>
            <w:noWrap/>
            <w:vAlign w:val="center"/>
            <w:hideMark/>
          </w:tcPr>
          <w:p w14:paraId="24F15B9E"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8</w:t>
            </w:r>
          </w:p>
        </w:tc>
        <w:tc>
          <w:tcPr>
            <w:tcW w:w="2073" w:type="dxa"/>
            <w:vMerge/>
            <w:vAlign w:val="center"/>
            <w:hideMark/>
          </w:tcPr>
          <w:p w14:paraId="5A5480F5"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5A1F688A" w14:textId="77777777" w:rsidTr="0003486D">
        <w:trPr>
          <w:trHeight w:val="219"/>
          <w:jc w:val="center"/>
        </w:trPr>
        <w:tc>
          <w:tcPr>
            <w:tcW w:w="2433" w:type="dxa"/>
            <w:vMerge/>
            <w:vAlign w:val="center"/>
            <w:hideMark/>
          </w:tcPr>
          <w:p w14:paraId="278F12D2"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36D1D948"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Others</w:t>
            </w:r>
          </w:p>
        </w:tc>
        <w:tc>
          <w:tcPr>
            <w:tcW w:w="1501" w:type="dxa"/>
            <w:shd w:val="clear" w:color="auto" w:fill="auto"/>
            <w:noWrap/>
            <w:vAlign w:val="center"/>
            <w:hideMark/>
          </w:tcPr>
          <w:p w14:paraId="2B897493"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16</w:t>
            </w:r>
          </w:p>
        </w:tc>
        <w:tc>
          <w:tcPr>
            <w:tcW w:w="2073" w:type="dxa"/>
            <w:vMerge/>
            <w:vAlign w:val="center"/>
            <w:hideMark/>
          </w:tcPr>
          <w:p w14:paraId="534A07F0"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65E3693B" w14:textId="77777777" w:rsidTr="0003486D">
        <w:trPr>
          <w:trHeight w:val="219"/>
          <w:jc w:val="center"/>
        </w:trPr>
        <w:tc>
          <w:tcPr>
            <w:tcW w:w="2433" w:type="dxa"/>
            <w:vMerge/>
            <w:vAlign w:val="center"/>
            <w:hideMark/>
          </w:tcPr>
          <w:p w14:paraId="01FA549F"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7B8D0D1B"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SCC</w:t>
            </w:r>
          </w:p>
        </w:tc>
        <w:tc>
          <w:tcPr>
            <w:tcW w:w="1501" w:type="dxa"/>
            <w:shd w:val="clear" w:color="auto" w:fill="auto"/>
            <w:noWrap/>
            <w:vAlign w:val="center"/>
            <w:hideMark/>
          </w:tcPr>
          <w:p w14:paraId="6D3CD199"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933</w:t>
            </w:r>
          </w:p>
        </w:tc>
        <w:tc>
          <w:tcPr>
            <w:tcW w:w="2073" w:type="dxa"/>
            <w:vMerge/>
            <w:vAlign w:val="center"/>
            <w:hideMark/>
          </w:tcPr>
          <w:p w14:paraId="5141D70A"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31CA710F" w14:textId="77777777" w:rsidTr="0003486D">
        <w:trPr>
          <w:trHeight w:val="219"/>
          <w:jc w:val="center"/>
        </w:trPr>
        <w:tc>
          <w:tcPr>
            <w:tcW w:w="2433" w:type="dxa"/>
            <w:vMerge/>
            <w:vAlign w:val="center"/>
            <w:hideMark/>
          </w:tcPr>
          <w:p w14:paraId="6048EB07"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686D4947"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01" w:type="dxa"/>
            <w:shd w:val="clear" w:color="auto" w:fill="auto"/>
            <w:noWrap/>
            <w:vAlign w:val="center"/>
            <w:hideMark/>
          </w:tcPr>
          <w:p w14:paraId="43A10B8C"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7</w:t>
            </w:r>
          </w:p>
        </w:tc>
        <w:tc>
          <w:tcPr>
            <w:tcW w:w="2073" w:type="dxa"/>
            <w:vMerge/>
            <w:vAlign w:val="center"/>
            <w:hideMark/>
          </w:tcPr>
          <w:p w14:paraId="1444E323"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3D3EC48B" w14:textId="77777777" w:rsidTr="0003486D">
        <w:trPr>
          <w:trHeight w:val="219"/>
          <w:jc w:val="center"/>
        </w:trPr>
        <w:tc>
          <w:tcPr>
            <w:tcW w:w="2433" w:type="dxa"/>
            <w:vMerge w:val="restart"/>
            <w:shd w:val="clear" w:color="auto" w:fill="auto"/>
            <w:noWrap/>
            <w:vAlign w:val="center"/>
            <w:hideMark/>
          </w:tcPr>
          <w:p w14:paraId="3E6020E5"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lastRenderedPageBreak/>
              <w:t>Grade</w:t>
            </w:r>
          </w:p>
        </w:tc>
        <w:tc>
          <w:tcPr>
            <w:tcW w:w="2761" w:type="dxa"/>
            <w:shd w:val="clear" w:color="auto" w:fill="auto"/>
            <w:vAlign w:val="center"/>
            <w:hideMark/>
          </w:tcPr>
          <w:p w14:paraId="08DABFDF"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MD</w:t>
            </w:r>
          </w:p>
        </w:tc>
        <w:tc>
          <w:tcPr>
            <w:tcW w:w="1501" w:type="dxa"/>
            <w:shd w:val="clear" w:color="auto" w:fill="auto"/>
            <w:noWrap/>
            <w:vAlign w:val="center"/>
            <w:hideMark/>
          </w:tcPr>
          <w:p w14:paraId="4AFF76D9"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355</w:t>
            </w:r>
          </w:p>
        </w:tc>
        <w:tc>
          <w:tcPr>
            <w:tcW w:w="2073" w:type="dxa"/>
            <w:vMerge w:val="restart"/>
            <w:shd w:val="clear" w:color="auto" w:fill="auto"/>
            <w:noWrap/>
            <w:vAlign w:val="center"/>
            <w:hideMark/>
          </w:tcPr>
          <w:p w14:paraId="457F3C72"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0.0003*</w:t>
            </w:r>
          </w:p>
        </w:tc>
      </w:tr>
      <w:tr w:rsidR="004F2841" w:rsidRPr="00FF51DB" w14:paraId="7AA97493" w14:textId="77777777" w:rsidTr="0003486D">
        <w:trPr>
          <w:trHeight w:val="219"/>
          <w:jc w:val="center"/>
        </w:trPr>
        <w:tc>
          <w:tcPr>
            <w:tcW w:w="2433" w:type="dxa"/>
            <w:vMerge/>
            <w:vAlign w:val="center"/>
            <w:hideMark/>
          </w:tcPr>
          <w:p w14:paraId="2C06EE40"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20EEDA5A"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PD</w:t>
            </w:r>
          </w:p>
        </w:tc>
        <w:tc>
          <w:tcPr>
            <w:tcW w:w="1501" w:type="dxa"/>
            <w:shd w:val="clear" w:color="auto" w:fill="auto"/>
            <w:noWrap/>
            <w:vAlign w:val="center"/>
            <w:hideMark/>
          </w:tcPr>
          <w:p w14:paraId="063B8504"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50</w:t>
            </w:r>
          </w:p>
        </w:tc>
        <w:tc>
          <w:tcPr>
            <w:tcW w:w="2073" w:type="dxa"/>
            <w:vMerge/>
            <w:vAlign w:val="center"/>
            <w:hideMark/>
          </w:tcPr>
          <w:p w14:paraId="346AA785"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2CE03876" w14:textId="77777777" w:rsidTr="0003486D">
        <w:trPr>
          <w:trHeight w:val="219"/>
          <w:jc w:val="center"/>
        </w:trPr>
        <w:tc>
          <w:tcPr>
            <w:tcW w:w="2433" w:type="dxa"/>
            <w:vMerge/>
            <w:vAlign w:val="center"/>
            <w:hideMark/>
          </w:tcPr>
          <w:p w14:paraId="51EA34BF"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20F65B48"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WD</w:t>
            </w:r>
          </w:p>
        </w:tc>
        <w:tc>
          <w:tcPr>
            <w:tcW w:w="1501" w:type="dxa"/>
            <w:shd w:val="clear" w:color="auto" w:fill="auto"/>
            <w:noWrap/>
            <w:vAlign w:val="center"/>
            <w:hideMark/>
          </w:tcPr>
          <w:p w14:paraId="26188F1B"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314</w:t>
            </w:r>
          </w:p>
        </w:tc>
        <w:tc>
          <w:tcPr>
            <w:tcW w:w="2073" w:type="dxa"/>
            <w:vMerge/>
            <w:vAlign w:val="center"/>
            <w:hideMark/>
          </w:tcPr>
          <w:p w14:paraId="1736D042"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7D5EFF27" w14:textId="77777777" w:rsidTr="0003486D">
        <w:trPr>
          <w:trHeight w:val="219"/>
          <w:jc w:val="center"/>
        </w:trPr>
        <w:tc>
          <w:tcPr>
            <w:tcW w:w="2433" w:type="dxa"/>
            <w:vMerge/>
            <w:vAlign w:val="center"/>
            <w:hideMark/>
          </w:tcPr>
          <w:p w14:paraId="30E2E175"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0AF01023"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Undifferentiated</w:t>
            </w:r>
          </w:p>
        </w:tc>
        <w:tc>
          <w:tcPr>
            <w:tcW w:w="1501" w:type="dxa"/>
            <w:shd w:val="clear" w:color="auto" w:fill="auto"/>
            <w:noWrap/>
            <w:vAlign w:val="center"/>
            <w:hideMark/>
          </w:tcPr>
          <w:p w14:paraId="36A7BEE5"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w:t>
            </w:r>
          </w:p>
        </w:tc>
        <w:tc>
          <w:tcPr>
            <w:tcW w:w="2073" w:type="dxa"/>
            <w:vMerge/>
            <w:vAlign w:val="center"/>
            <w:hideMark/>
          </w:tcPr>
          <w:p w14:paraId="5C532929"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256E81D0" w14:textId="77777777" w:rsidTr="0003486D">
        <w:trPr>
          <w:trHeight w:val="219"/>
          <w:jc w:val="center"/>
        </w:trPr>
        <w:tc>
          <w:tcPr>
            <w:tcW w:w="2433" w:type="dxa"/>
            <w:vMerge/>
            <w:vAlign w:val="center"/>
            <w:hideMark/>
          </w:tcPr>
          <w:p w14:paraId="406F85A3"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11668B78"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01" w:type="dxa"/>
            <w:shd w:val="clear" w:color="auto" w:fill="auto"/>
            <w:noWrap/>
            <w:vAlign w:val="center"/>
            <w:hideMark/>
          </w:tcPr>
          <w:p w14:paraId="2601387D"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251</w:t>
            </w:r>
          </w:p>
        </w:tc>
        <w:tc>
          <w:tcPr>
            <w:tcW w:w="2073" w:type="dxa"/>
            <w:vMerge/>
            <w:vAlign w:val="center"/>
            <w:hideMark/>
          </w:tcPr>
          <w:p w14:paraId="17E0C83D"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01C36733" w14:textId="77777777" w:rsidTr="0003486D">
        <w:trPr>
          <w:trHeight w:val="219"/>
          <w:jc w:val="center"/>
        </w:trPr>
        <w:tc>
          <w:tcPr>
            <w:tcW w:w="2433" w:type="dxa"/>
            <w:vMerge w:val="restart"/>
            <w:shd w:val="clear" w:color="auto" w:fill="auto"/>
            <w:noWrap/>
            <w:vAlign w:val="center"/>
            <w:hideMark/>
          </w:tcPr>
          <w:p w14:paraId="1B76BE24"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Tumour Size</w:t>
            </w:r>
          </w:p>
        </w:tc>
        <w:tc>
          <w:tcPr>
            <w:tcW w:w="2761" w:type="dxa"/>
            <w:shd w:val="clear" w:color="auto" w:fill="auto"/>
            <w:vAlign w:val="center"/>
            <w:hideMark/>
          </w:tcPr>
          <w:p w14:paraId="356919AF"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w:t>
            </w:r>
          </w:p>
        </w:tc>
        <w:tc>
          <w:tcPr>
            <w:tcW w:w="1501" w:type="dxa"/>
            <w:shd w:val="clear" w:color="auto" w:fill="auto"/>
            <w:noWrap/>
            <w:vAlign w:val="center"/>
            <w:hideMark/>
          </w:tcPr>
          <w:p w14:paraId="1C0B27AB"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171</w:t>
            </w:r>
          </w:p>
        </w:tc>
        <w:tc>
          <w:tcPr>
            <w:tcW w:w="2073" w:type="dxa"/>
            <w:vMerge w:val="restart"/>
            <w:shd w:val="clear" w:color="auto" w:fill="auto"/>
            <w:noWrap/>
            <w:vAlign w:val="center"/>
            <w:hideMark/>
          </w:tcPr>
          <w:p w14:paraId="72FD7D78" w14:textId="74EB66B3"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0.002 x 10</w:t>
            </w:r>
            <w:r w:rsidRPr="00FF51DB">
              <w:rPr>
                <w:rFonts w:ascii="Times New Roman" w:eastAsia="Times New Roman" w:hAnsi="Times New Roman" w:cs="Times New Roman"/>
                <w:color w:val="000000"/>
                <w:kern w:val="0"/>
                <w:sz w:val="24"/>
                <w:szCs w:val="24"/>
                <w:vertAlign w:val="superscript"/>
                <w:lang w:eastAsia="en-IN"/>
              </w:rPr>
              <w:t>-11</w:t>
            </w:r>
            <w:r w:rsidR="00375C2B" w:rsidRPr="00FF51DB">
              <w:rPr>
                <w:rFonts w:ascii="Times New Roman" w:eastAsia="Times New Roman" w:hAnsi="Times New Roman" w:cs="Times New Roman"/>
                <w:color w:val="000000"/>
                <w:kern w:val="0"/>
                <w:sz w:val="24"/>
                <w:szCs w:val="24"/>
                <w:vertAlign w:val="superscript"/>
                <w:lang w:eastAsia="en-IN"/>
              </w:rPr>
              <w:t xml:space="preserve"> </w:t>
            </w:r>
            <w:r w:rsidR="00375C2B" w:rsidRPr="00FF51DB">
              <w:rPr>
                <w:rFonts w:ascii="Times New Roman" w:eastAsia="Times New Roman" w:hAnsi="Times New Roman" w:cs="Times New Roman"/>
                <w:color w:val="000000"/>
                <w:kern w:val="0"/>
                <w:sz w:val="24"/>
                <w:szCs w:val="24"/>
                <w:lang w:eastAsia="en-IN"/>
              </w:rPr>
              <w:t>*</w:t>
            </w:r>
          </w:p>
        </w:tc>
      </w:tr>
      <w:tr w:rsidR="004F2841" w:rsidRPr="00FF51DB" w14:paraId="1DC846AD" w14:textId="77777777" w:rsidTr="0003486D">
        <w:trPr>
          <w:trHeight w:val="219"/>
          <w:jc w:val="center"/>
        </w:trPr>
        <w:tc>
          <w:tcPr>
            <w:tcW w:w="2433" w:type="dxa"/>
            <w:vMerge/>
            <w:vAlign w:val="center"/>
            <w:hideMark/>
          </w:tcPr>
          <w:p w14:paraId="405AB3B8"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72AD696B"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1A</w:t>
            </w:r>
          </w:p>
        </w:tc>
        <w:tc>
          <w:tcPr>
            <w:tcW w:w="1501" w:type="dxa"/>
            <w:shd w:val="clear" w:color="auto" w:fill="auto"/>
            <w:noWrap/>
            <w:vAlign w:val="center"/>
            <w:hideMark/>
          </w:tcPr>
          <w:p w14:paraId="01B21AF9"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19</w:t>
            </w:r>
          </w:p>
        </w:tc>
        <w:tc>
          <w:tcPr>
            <w:tcW w:w="2073" w:type="dxa"/>
            <w:vMerge/>
            <w:vAlign w:val="center"/>
            <w:hideMark/>
          </w:tcPr>
          <w:p w14:paraId="28C1618E"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3C8AD8DB" w14:textId="77777777" w:rsidTr="0003486D">
        <w:trPr>
          <w:trHeight w:val="219"/>
          <w:jc w:val="center"/>
        </w:trPr>
        <w:tc>
          <w:tcPr>
            <w:tcW w:w="2433" w:type="dxa"/>
            <w:vMerge/>
            <w:vAlign w:val="center"/>
            <w:hideMark/>
          </w:tcPr>
          <w:p w14:paraId="274C2D45"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3071826A"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1B</w:t>
            </w:r>
          </w:p>
        </w:tc>
        <w:tc>
          <w:tcPr>
            <w:tcW w:w="1501" w:type="dxa"/>
            <w:shd w:val="clear" w:color="auto" w:fill="auto"/>
            <w:noWrap/>
            <w:vAlign w:val="center"/>
            <w:hideMark/>
          </w:tcPr>
          <w:p w14:paraId="0DA4E7E4"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w:t>
            </w:r>
          </w:p>
        </w:tc>
        <w:tc>
          <w:tcPr>
            <w:tcW w:w="2073" w:type="dxa"/>
            <w:vMerge/>
            <w:vAlign w:val="center"/>
            <w:hideMark/>
          </w:tcPr>
          <w:p w14:paraId="0A60BEF8"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372F5B6B" w14:textId="77777777" w:rsidTr="0003486D">
        <w:trPr>
          <w:trHeight w:val="219"/>
          <w:jc w:val="center"/>
        </w:trPr>
        <w:tc>
          <w:tcPr>
            <w:tcW w:w="2433" w:type="dxa"/>
            <w:vMerge/>
            <w:vAlign w:val="center"/>
            <w:hideMark/>
          </w:tcPr>
          <w:p w14:paraId="35AE1C35"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737CDE24"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w:t>
            </w:r>
          </w:p>
        </w:tc>
        <w:tc>
          <w:tcPr>
            <w:tcW w:w="1501" w:type="dxa"/>
            <w:shd w:val="clear" w:color="auto" w:fill="auto"/>
            <w:noWrap/>
            <w:vAlign w:val="center"/>
            <w:hideMark/>
          </w:tcPr>
          <w:p w14:paraId="1862F075"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324</w:t>
            </w:r>
          </w:p>
        </w:tc>
        <w:tc>
          <w:tcPr>
            <w:tcW w:w="2073" w:type="dxa"/>
            <w:vMerge/>
            <w:vAlign w:val="center"/>
            <w:hideMark/>
          </w:tcPr>
          <w:p w14:paraId="26AF8934"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19B71FDE" w14:textId="77777777" w:rsidTr="0003486D">
        <w:trPr>
          <w:trHeight w:val="219"/>
          <w:jc w:val="center"/>
        </w:trPr>
        <w:tc>
          <w:tcPr>
            <w:tcW w:w="2433" w:type="dxa"/>
            <w:vMerge/>
            <w:vAlign w:val="center"/>
            <w:hideMark/>
          </w:tcPr>
          <w:p w14:paraId="2ED2F54F"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6E199E94"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w:t>
            </w:r>
          </w:p>
        </w:tc>
        <w:tc>
          <w:tcPr>
            <w:tcW w:w="1501" w:type="dxa"/>
            <w:shd w:val="clear" w:color="auto" w:fill="auto"/>
            <w:noWrap/>
            <w:vAlign w:val="center"/>
            <w:hideMark/>
          </w:tcPr>
          <w:p w14:paraId="67E58D86"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211</w:t>
            </w:r>
          </w:p>
        </w:tc>
        <w:tc>
          <w:tcPr>
            <w:tcW w:w="2073" w:type="dxa"/>
            <w:vMerge/>
            <w:vAlign w:val="center"/>
            <w:hideMark/>
          </w:tcPr>
          <w:p w14:paraId="6C732DF6"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303F8185" w14:textId="77777777" w:rsidTr="0003486D">
        <w:trPr>
          <w:trHeight w:val="219"/>
          <w:jc w:val="center"/>
        </w:trPr>
        <w:tc>
          <w:tcPr>
            <w:tcW w:w="2433" w:type="dxa"/>
            <w:vMerge/>
            <w:vAlign w:val="center"/>
            <w:hideMark/>
          </w:tcPr>
          <w:p w14:paraId="214E57E6"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558EDAA2"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w:t>
            </w:r>
          </w:p>
        </w:tc>
        <w:tc>
          <w:tcPr>
            <w:tcW w:w="1501" w:type="dxa"/>
            <w:shd w:val="clear" w:color="auto" w:fill="auto"/>
            <w:noWrap/>
            <w:vAlign w:val="center"/>
            <w:hideMark/>
          </w:tcPr>
          <w:p w14:paraId="64666F03"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47</w:t>
            </w:r>
          </w:p>
        </w:tc>
        <w:tc>
          <w:tcPr>
            <w:tcW w:w="2073" w:type="dxa"/>
            <w:vMerge/>
            <w:vAlign w:val="center"/>
            <w:hideMark/>
          </w:tcPr>
          <w:p w14:paraId="48BDB116"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307EE9DC" w14:textId="77777777" w:rsidTr="0003486D">
        <w:trPr>
          <w:trHeight w:val="219"/>
          <w:jc w:val="center"/>
        </w:trPr>
        <w:tc>
          <w:tcPr>
            <w:tcW w:w="2433" w:type="dxa"/>
            <w:vMerge/>
            <w:vAlign w:val="center"/>
            <w:hideMark/>
          </w:tcPr>
          <w:p w14:paraId="0F588DB5"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534109AE"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4A</w:t>
            </w:r>
          </w:p>
        </w:tc>
        <w:tc>
          <w:tcPr>
            <w:tcW w:w="1501" w:type="dxa"/>
            <w:shd w:val="clear" w:color="auto" w:fill="auto"/>
            <w:noWrap/>
            <w:vAlign w:val="center"/>
            <w:hideMark/>
          </w:tcPr>
          <w:p w14:paraId="011D4982"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157</w:t>
            </w:r>
          </w:p>
        </w:tc>
        <w:tc>
          <w:tcPr>
            <w:tcW w:w="2073" w:type="dxa"/>
            <w:vMerge/>
            <w:vAlign w:val="center"/>
            <w:hideMark/>
          </w:tcPr>
          <w:p w14:paraId="5B99A5EA"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4B926FDC" w14:textId="77777777" w:rsidTr="0003486D">
        <w:trPr>
          <w:trHeight w:val="219"/>
          <w:jc w:val="center"/>
        </w:trPr>
        <w:tc>
          <w:tcPr>
            <w:tcW w:w="2433" w:type="dxa"/>
            <w:vMerge/>
            <w:vAlign w:val="center"/>
            <w:hideMark/>
          </w:tcPr>
          <w:p w14:paraId="0FDE78CA"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64CC8505"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4B</w:t>
            </w:r>
          </w:p>
        </w:tc>
        <w:tc>
          <w:tcPr>
            <w:tcW w:w="1501" w:type="dxa"/>
            <w:shd w:val="clear" w:color="auto" w:fill="auto"/>
            <w:noWrap/>
            <w:vAlign w:val="center"/>
            <w:hideMark/>
          </w:tcPr>
          <w:p w14:paraId="1517EE08"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20</w:t>
            </w:r>
          </w:p>
        </w:tc>
        <w:tc>
          <w:tcPr>
            <w:tcW w:w="2073" w:type="dxa"/>
            <w:vMerge/>
            <w:vAlign w:val="center"/>
            <w:hideMark/>
          </w:tcPr>
          <w:p w14:paraId="52135AE2"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6411AABA" w14:textId="77777777" w:rsidTr="0003486D">
        <w:trPr>
          <w:trHeight w:val="219"/>
          <w:jc w:val="center"/>
        </w:trPr>
        <w:tc>
          <w:tcPr>
            <w:tcW w:w="2433" w:type="dxa"/>
            <w:vMerge/>
            <w:vAlign w:val="center"/>
            <w:hideMark/>
          </w:tcPr>
          <w:p w14:paraId="4BDA2A01"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0B8A5576"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4C</w:t>
            </w:r>
          </w:p>
        </w:tc>
        <w:tc>
          <w:tcPr>
            <w:tcW w:w="1501" w:type="dxa"/>
            <w:shd w:val="clear" w:color="auto" w:fill="auto"/>
            <w:noWrap/>
            <w:vAlign w:val="center"/>
            <w:hideMark/>
          </w:tcPr>
          <w:p w14:paraId="54FD5553"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w:t>
            </w:r>
          </w:p>
        </w:tc>
        <w:tc>
          <w:tcPr>
            <w:tcW w:w="2073" w:type="dxa"/>
            <w:vMerge/>
            <w:vAlign w:val="center"/>
            <w:hideMark/>
          </w:tcPr>
          <w:p w14:paraId="15BF399B"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1D36B8EA" w14:textId="77777777" w:rsidTr="0003486D">
        <w:trPr>
          <w:trHeight w:val="219"/>
          <w:jc w:val="center"/>
        </w:trPr>
        <w:tc>
          <w:tcPr>
            <w:tcW w:w="2433" w:type="dxa"/>
            <w:vMerge/>
            <w:vAlign w:val="center"/>
            <w:hideMark/>
          </w:tcPr>
          <w:p w14:paraId="14CF7CFC"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76FA9A19"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01" w:type="dxa"/>
            <w:shd w:val="clear" w:color="auto" w:fill="auto"/>
            <w:noWrap/>
            <w:vAlign w:val="center"/>
            <w:hideMark/>
          </w:tcPr>
          <w:p w14:paraId="06F6A706"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w:t>
            </w:r>
          </w:p>
        </w:tc>
        <w:tc>
          <w:tcPr>
            <w:tcW w:w="2073" w:type="dxa"/>
            <w:vMerge/>
            <w:vAlign w:val="center"/>
            <w:hideMark/>
          </w:tcPr>
          <w:p w14:paraId="3F72410F"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2D28353D" w14:textId="77777777" w:rsidTr="0003486D">
        <w:trPr>
          <w:trHeight w:val="219"/>
          <w:jc w:val="center"/>
        </w:trPr>
        <w:tc>
          <w:tcPr>
            <w:tcW w:w="2433" w:type="dxa"/>
            <w:vMerge w:val="restart"/>
            <w:shd w:val="clear" w:color="auto" w:fill="auto"/>
            <w:noWrap/>
            <w:vAlign w:val="center"/>
            <w:hideMark/>
          </w:tcPr>
          <w:p w14:paraId="5760A207"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Nodal Status</w:t>
            </w:r>
          </w:p>
        </w:tc>
        <w:tc>
          <w:tcPr>
            <w:tcW w:w="2761" w:type="dxa"/>
            <w:shd w:val="clear" w:color="auto" w:fill="auto"/>
            <w:vAlign w:val="center"/>
            <w:hideMark/>
          </w:tcPr>
          <w:p w14:paraId="3134C926"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501" w:type="dxa"/>
            <w:shd w:val="clear" w:color="auto" w:fill="auto"/>
            <w:noWrap/>
            <w:vAlign w:val="center"/>
            <w:hideMark/>
          </w:tcPr>
          <w:p w14:paraId="51159224"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467</w:t>
            </w:r>
          </w:p>
        </w:tc>
        <w:tc>
          <w:tcPr>
            <w:tcW w:w="2073" w:type="dxa"/>
            <w:vMerge w:val="restart"/>
            <w:shd w:val="clear" w:color="auto" w:fill="auto"/>
            <w:noWrap/>
            <w:vAlign w:val="center"/>
            <w:hideMark/>
          </w:tcPr>
          <w:p w14:paraId="43945907" w14:textId="068FE046"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0.002 x 10</w:t>
            </w:r>
            <w:r w:rsidR="0024069A" w:rsidRPr="00FF51DB">
              <w:rPr>
                <w:rFonts w:ascii="Times New Roman" w:eastAsia="Times New Roman" w:hAnsi="Times New Roman" w:cs="Times New Roman"/>
                <w:color w:val="000000"/>
                <w:kern w:val="0"/>
                <w:sz w:val="24"/>
                <w:szCs w:val="24"/>
                <w:vertAlign w:val="superscript"/>
                <w:lang w:eastAsia="en-IN"/>
              </w:rPr>
              <w:t xml:space="preserve">-10 </w:t>
            </w:r>
            <w:r w:rsidRPr="00FF51DB">
              <w:rPr>
                <w:rFonts w:ascii="Times New Roman" w:eastAsia="Times New Roman" w:hAnsi="Times New Roman" w:cs="Times New Roman"/>
                <w:color w:val="000000"/>
                <w:kern w:val="0"/>
                <w:sz w:val="24"/>
                <w:szCs w:val="24"/>
                <w:lang w:eastAsia="en-IN"/>
              </w:rPr>
              <w:t>*</w:t>
            </w:r>
          </w:p>
        </w:tc>
      </w:tr>
      <w:tr w:rsidR="004F2841" w:rsidRPr="00FF51DB" w14:paraId="3357E24B" w14:textId="77777777" w:rsidTr="0003486D">
        <w:trPr>
          <w:trHeight w:val="219"/>
          <w:jc w:val="center"/>
        </w:trPr>
        <w:tc>
          <w:tcPr>
            <w:tcW w:w="2433" w:type="dxa"/>
            <w:vMerge/>
            <w:vAlign w:val="center"/>
            <w:hideMark/>
          </w:tcPr>
          <w:p w14:paraId="7A8F3AE0"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63D29BC8"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No</w:t>
            </w:r>
          </w:p>
        </w:tc>
        <w:tc>
          <w:tcPr>
            <w:tcW w:w="1501" w:type="dxa"/>
            <w:shd w:val="clear" w:color="auto" w:fill="auto"/>
            <w:noWrap/>
            <w:vAlign w:val="center"/>
            <w:hideMark/>
          </w:tcPr>
          <w:p w14:paraId="21AF43F7"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496</w:t>
            </w:r>
          </w:p>
        </w:tc>
        <w:tc>
          <w:tcPr>
            <w:tcW w:w="2073" w:type="dxa"/>
            <w:vMerge/>
            <w:vAlign w:val="center"/>
            <w:hideMark/>
          </w:tcPr>
          <w:p w14:paraId="5BCF1B51"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1F4ED674" w14:textId="77777777" w:rsidTr="0003486D">
        <w:trPr>
          <w:trHeight w:val="219"/>
          <w:jc w:val="center"/>
        </w:trPr>
        <w:tc>
          <w:tcPr>
            <w:tcW w:w="2433" w:type="dxa"/>
            <w:vMerge/>
            <w:vAlign w:val="center"/>
            <w:hideMark/>
          </w:tcPr>
          <w:p w14:paraId="4D91385A"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572BBE1E"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01" w:type="dxa"/>
            <w:shd w:val="clear" w:color="auto" w:fill="auto"/>
            <w:noWrap/>
            <w:vAlign w:val="center"/>
            <w:hideMark/>
          </w:tcPr>
          <w:p w14:paraId="4429748B"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w:t>
            </w:r>
          </w:p>
        </w:tc>
        <w:tc>
          <w:tcPr>
            <w:tcW w:w="2073" w:type="dxa"/>
            <w:vMerge/>
            <w:vAlign w:val="center"/>
            <w:hideMark/>
          </w:tcPr>
          <w:p w14:paraId="0568C4B4"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2BE2D689" w14:textId="77777777" w:rsidTr="0003486D">
        <w:trPr>
          <w:trHeight w:val="219"/>
          <w:jc w:val="center"/>
        </w:trPr>
        <w:tc>
          <w:tcPr>
            <w:tcW w:w="2433" w:type="dxa"/>
            <w:vMerge w:val="restart"/>
            <w:shd w:val="clear" w:color="auto" w:fill="auto"/>
            <w:noWrap/>
            <w:vAlign w:val="center"/>
            <w:hideMark/>
          </w:tcPr>
          <w:p w14:paraId="2E85E84C"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Metastasis Status</w:t>
            </w:r>
          </w:p>
        </w:tc>
        <w:tc>
          <w:tcPr>
            <w:tcW w:w="2761" w:type="dxa"/>
            <w:shd w:val="clear" w:color="auto" w:fill="auto"/>
            <w:vAlign w:val="center"/>
            <w:hideMark/>
          </w:tcPr>
          <w:p w14:paraId="622D8260"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501" w:type="dxa"/>
            <w:shd w:val="clear" w:color="auto" w:fill="auto"/>
            <w:noWrap/>
            <w:vAlign w:val="center"/>
            <w:hideMark/>
          </w:tcPr>
          <w:p w14:paraId="06EF83C1"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8</w:t>
            </w:r>
          </w:p>
        </w:tc>
        <w:tc>
          <w:tcPr>
            <w:tcW w:w="2073" w:type="dxa"/>
            <w:vMerge w:val="restart"/>
            <w:shd w:val="clear" w:color="auto" w:fill="auto"/>
            <w:noWrap/>
            <w:vAlign w:val="center"/>
            <w:hideMark/>
          </w:tcPr>
          <w:p w14:paraId="2D9E45A7"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0.01*</w:t>
            </w:r>
          </w:p>
        </w:tc>
      </w:tr>
      <w:tr w:rsidR="004F2841" w:rsidRPr="00FF51DB" w14:paraId="005EEC0B" w14:textId="77777777" w:rsidTr="0003486D">
        <w:trPr>
          <w:trHeight w:val="219"/>
          <w:jc w:val="center"/>
        </w:trPr>
        <w:tc>
          <w:tcPr>
            <w:tcW w:w="2433" w:type="dxa"/>
            <w:vMerge/>
            <w:vAlign w:val="center"/>
            <w:hideMark/>
          </w:tcPr>
          <w:p w14:paraId="384D0875"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7E4A3D4D"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No</w:t>
            </w:r>
          </w:p>
        </w:tc>
        <w:tc>
          <w:tcPr>
            <w:tcW w:w="1501" w:type="dxa"/>
            <w:shd w:val="clear" w:color="auto" w:fill="auto"/>
            <w:noWrap/>
            <w:vAlign w:val="center"/>
            <w:hideMark/>
          </w:tcPr>
          <w:p w14:paraId="011EBA26"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909</w:t>
            </w:r>
          </w:p>
        </w:tc>
        <w:tc>
          <w:tcPr>
            <w:tcW w:w="2073" w:type="dxa"/>
            <w:vMerge/>
            <w:vAlign w:val="center"/>
            <w:hideMark/>
          </w:tcPr>
          <w:p w14:paraId="12D7EAFF"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720F0526" w14:textId="77777777" w:rsidTr="0003486D">
        <w:trPr>
          <w:trHeight w:val="219"/>
          <w:jc w:val="center"/>
        </w:trPr>
        <w:tc>
          <w:tcPr>
            <w:tcW w:w="2433" w:type="dxa"/>
            <w:vMerge/>
            <w:vAlign w:val="center"/>
            <w:hideMark/>
          </w:tcPr>
          <w:p w14:paraId="549211D6"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02C32AE8"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01" w:type="dxa"/>
            <w:shd w:val="clear" w:color="auto" w:fill="auto"/>
            <w:noWrap/>
            <w:vAlign w:val="center"/>
            <w:hideMark/>
          </w:tcPr>
          <w:p w14:paraId="1451BC88"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55</w:t>
            </w:r>
          </w:p>
        </w:tc>
        <w:tc>
          <w:tcPr>
            <w:tcW w:w="2073" w:type="dxa"/>
            <w:vMerge/>
            <w:vAlign w:val="center"/>
            <w:hideMark/>
          </w:tcPr>
          <w:p w14:paraId="1EBA745E"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5BDD82C0" w14:textId="77777777" w:rsidTr="0003486D">
        <w:trPr>
          <w:trHeight w:val="219"/>
          <w:jc w:val="center"/>
        </w:trPr>
        <w:tc>
          <w:tcPr>
            <w:tcW w:w="2433" w:type="dxa"/>
            <w:vMerge w:val="restart"/>
            <w:shd w:val="clear" w:color="auto" w:fill="auto"/>
            <w:noWrap/>
            <w:vAlign w:val="center"/>
            <w:hideMark/>
          </w:tcPr>
          <w:p w14:paraId="45457C30"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Composite Stage</w:t>
            </w:r>
          </w:p>
        </w:tc>
        <w:tc>
          <w:tcPr>
            <w:tcW w:w="2761" w:type="dxa"/>
            <w:shd w:val="clear" w:color="auto" w:fill="auto"/>
            <w:vAlign w:val="center"/>
            <w:hideMark/>
          </w:tcPr>
          <w:p w14:paraId="15BA212C"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Stage 1</w:t>
            </w:r>
          </w:p>
        </w:tc>
        <w:tc>
          <w:tcPr>
            <w:tcW w:w="1501" w:type="dxa"/>
            <w:shd w:val="clear" w:color="auto" w:fill="auto"/>
            <w:noWrap/>
            <w:vAlign w:val="center"/>
            <w:hideMark/>
          </w:tcPr>
          <w:p w14:paraId="20973F65"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176</w:t>
            </w:r>
          </w:p>
        </w:tc>
        <w:tc>
          <w:tcPr>
            <w:tcW w:w="2073" w:type="dxa"/>
            <w:vMerge w:val="restart"/>
            <w:shd w:val="clear" w:color="auto" w:fill="auto"/>
            <w:noWrap/>
            <w:vAlign w:val="center"/>
            <w:hideMark/>
          </w:tcPr>
          <w:p w14:paraId="6567D82F" w14:textId="48D0CE64"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0.003 x 10</w:t>
            </w:r>
            <w:r w:rsidRPr="00FF51DB">
              <w:rPr>
                <w:rFonts w:ascii="Times New Roman" w:eastAsia="Times New Roman" w:hAnsi="Times New Roman" w:cs="Times New Roman"/>
                <w:color w:val="000000"/>
                <w:kern w:val="0"/>
                <w:sz w:val="24"/>
                <w:szCs w:val="24"/>
                <w:vertAlign w:val="superscript"/>
                <w:lang w:eastAsia="en-IN"/>
              </w:rPr>
              <w:t>-13</w:t>
            </w:r>
            <w:r w:rsidR="0024069A" w:rsidRPr="00FF51DB">
              <w:rPr>
                <w:rFonts w:ascii="Times New Roman" w:eastAsia="Times New Roman" w:hAnsi="Times New Roman" w:cs="Times New Roman"/>
                <w:color w:val="000000"/>
                <w:kern w:val="0"/>
                <w:sz w:val="24"/>
                <w:szCs w:val="24"/>
                <w:vertAlign w:val="superscript"/>
                <w:lang w:eastAsia="en-IN"/>
              </w:rPr>
              <w:t xml:space="preserve"> </w:t>
            </w:r>
            <w:r w:rsidRPr="00FF51DB">
              <w:rPr>
                <w:rFonts w:ascii="Times New Roman" w:eastAsia="Times New Roman" w:hAnsi="Times New Roman" w:cs="Times New Roman"/>
                <w:color w:val="000000"/>
                <w:kern w:val="0"/>
                <w:sz w:val="24"/>
                <w:szCs w:val="24"/>
                <w:lang w:eastAsia="en-IN"/>
              </w:rPr>
              <w:t>*</w:t>
            </w:r>
          </w:p>
        </w:tc>
      </w:tr>
      <w:tr w:rsidR="004F2841" w:rsidRPr="00FF51DB" w14:paraId="5C4CCD63" w14:textId="77777777" w:rsidTr="0003486D">
        <w:trPr>
          <w:trHeight w:val="219"/>
          <w:jc w:val="center"/>
        </w:trPr>
        <w:tc>
          <w:tcPr>
            <w:tcW w:w="2433" w:type="dxa"/>
            <w:vMerge/>
            <w:vAlign w:val="center"/>
            <w:hideMark/>
          </w:tcPr>
          <w:p w14:paraId="5BEDED5E"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51B82562"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Stage 2</w:t>
            </w:r>
          </w:p>
        </w:tc>
        <w:tc>
          <w:tcPr>
            <w:tcW w:w="1501" w:type="dxa"/>
            <w:shd w:val="clear" w:color="auto" w:fill="auto"/>
            <w:noWrap/>
            <w:vAlign w:val="center"/>
            <w:hideMark/>
          </w:tcPr>
          <w:p w14:paraId="207F1292"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203</w:t>
            </w:r>
          </w:p>
        </w:tc>
        <w:tc>
          <w:tcPr>
            <w:tcW w:w="2073" w:type="dxa"/>
            <w:vMerge/>
            <w:vAlign w:val="center"/>
            <w:hideMark/>
          </w:tcPr>
          <w:p w14:paraId="45F82914"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6EDB18EA" w14:textId="77777777" w:rsidTr="0003486D">
        <w:trPr>
          <w:trHeight w:val="219"/>
          <w:jc w:val="center"/>
        </w:trPr>
        <w:tc>
          <w:tcPr>
            <w:tcW w:w="2433" w:type="dxa"/>
            <w:vMerge/>
            <w:vAlign w:val="center"/>
            <w:hideMark/>
          </w:tcPr>
          <w:p w14:paraId="0970491A"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33B120C5"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Stage 3</w:t>
            </w:r>
          </w:p>
        </w:tc>
        <w:tc>
          <w:tcPr>
            <w:tcW w:w="1501" w:type="dxa"/>
            <w:shd w:val="clear" w:color="auto" w:fill="auto"/>
            <w:noWrap/>
            <w:vAlign w:val="center"/>
            <w:hideMark/>
          </w:tcPr>
          <w:p w14:paraId="2D42F37E"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365</w:t>
            </w:r>
          </w:p>
        </w:tc>
        <w:tc>
          <w:tcPr>
            <w:tcW w:w="2073" w:type="dxa"/>
            <w:vMerge/>
            <w:vAlign w:val="center"/>
            <w:hideMark/>
          </w:tcPr>
          <w:p w14:paraId="7C83FF03"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B1466B" w:rsidRPr="00FF51DB" w14:paraId="0B11D11C" w14:textId="77777777" w:rsidTr="0003486D">
        <w:trPr>
          <w:trHeight w:val="175"/>
          <w:jc w:val="center"/>
        </w:trPr>
        <w:tc>
          <w:tcPr>
            <w:tcW w:w="2433" w:type="dxa"/>
            <w:vMerge/>
            <w:vAlign w:val="center"/>
            <w:hideMark/>
          </w:tcPr>
          <w:p w14:paraId="6657A88A"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4BE9A6C0"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Stage 4</w:t>
            </w:r>
          </w:p>
        </w:tc>
        <w:tc>
          <w:tcPr>
            <w:tcW w:w="1501" w:type="dxa"/>
            <w:shd w:val="clear" w:color="auto" w:fill="auto"/>
            <w:noWrap/>
            <w:vAlign w:val="center"/>
            <w:hideMark/>
          </w:tcPr>
          <w:p w14:paraId="5DAEEDD0"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224</w:t>
            </w:r>
          </w:p>
        </w:tc>
        <w:tc>
          <w:tcPr>
            <w:tcW w:w="2073" w:type="dxa"/>
            <w:vMerge/>
            <w:vAlign w:val="center"/>
            <w:hideMark/>
          </w:tcPr>
          <w:p w14:paraId="1AE62B24"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604A4A8F" w14:textId="77777777" w:rsidTr="0003486D">
        <w:trPr>
          <w:trHeight w:val="86"/>
          <w:jc w:val="center"/>
        </w:trPr>
        <w:tc>
          <w:tcPr>
            <w:tcW w:w="2433" w:type="dxa"/>
            <w:vMerge/>
            <w:vAlign w:val="center"/>
          </w:tcPr>
          <w:p w14:paraId="458FC828"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tcPr>
          <w:p w14:paraId="37FE8E15"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Not applicable</w:t>
            </w:r>
          </w:p>
        </w:tc>
        <w:tc>
          <w:tcPr>
            <w:tcW w:w="1501" w:type="dxa"/>
            <w:shd w:val="clear" w:color="auto" w:fill="auto"/>
            <w:noWrap/>
            <w:vAlign w:val="center"/>
          </w:tcPr>
          <w:p w14:paraId="3B9D9684"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w:t>
            </w:r>
          </w:p>
        </w:tc>
        <w:tc>
          <w:tcPr>
            <w:tcW w:w="2073" w:type="dxa"/>
            <w:vMerge/>
            <w:vAlign w:val="center"/>
          </w:tcPr>
          <w:p w14:paraId="27A42C75"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6DD8ED2C" w14:textId="77777777" w:rsidTr="0003486D">
        <w:trPr>
          <w:trHeight w:val="219"/>
          <w:jc w:val="center"/>
        </w:trPr>
        <w:tc>
          <w:tcPr>
            <w:tcW w:w="2433" w:type="dxa"/>
            <w:vMerge/>
            <w:vAlign w:val="center"/>
            <w:hideMark/>
          </w:tcPr>
          <w:p w14:paraId="1D1B49C9"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3AEA64D5"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01" w:type="dxa"/>
            <w:shd w:val="clear" w:color="auto" w:fill="auto"/>
            <w:noWrap/>
            <w:vAlign w:val="center"/>
            <w:hideMark/>
          </w:tcPr>
          <w:p w14:paraId="4D2B1DCA"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w:t>
            </w:r>
          </w:p>
        </w:tc>
        <w:tc>
          <w:tcPr>
            <w:tcW w:w="2073" w:type="dxa"/>
            <w:vMerge/>
            <w:vAlign w:val="center"/>
            <w:hideMark/>
          </w:tcPr>
          <w:p w14:paraId="0A22A321"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754A0B82" w14:textId="77777777" w:rsidTr="0003486D">
        <w:trPr>
          <w:trHeight w:val="219"/>
          <w:jc w:val="center"/>
        </w:trPr>
        <w:tc>
          <w:tcPr>
            <w:tcW w:w="2433" w:type="dxa"/>
            <w:vMerge w:val="restart"/>
            <w:shd w:val="clear" w:color="auto" w:fill="auto"/>
            <w:noWrap/>
            <w:vAlign w:val="center"/>
            <w:hideMark/>
          </w:tcPr>
          <w:p w14:paraId="360F9610"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Treatment Given</w:t>
            </w:r>
          </w:p>
        </w:tc>
        <w:tc>
          <w:tcPr>
            <w:tcW w:w="2761" w:type="dxa"/>
            <w:shd w:val="clear" w:color="auto" w:fill="auto"/>
            <w:vAlign w:val="center"/>
            <w:hideMark/>
          </w:tcPr>
          <w:p w14:paraId="0EFCBF01"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Surgery (S)</w:t>
            </w:r>
          </w:p>
        </w:tc>
        <w:tc>
          <w:tcPr>
            <w:tcW w:w="1501" w:type="dxa"/>
            <w:shd w:val="clear" w:color="auto" w:fill="auto"/>
            <w:noWrap/>
            <w:vAlign w:val="center"/>
            <w:hideMark/>
          </w:tcPr>
          <w:p w14:paraId="11383F04"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246</w:t>
            </w:r>
          </w:p>
        </w:tc>
        <w:tc>
          <w:tcPr>
            <w:tcW w:w="2073" w:type="dxa"/>
            <w:vMerge w:val="restart"/>
            <w:shd w:val="clear" w:color="auto" w:fill="auto"/>
            <w:noWrap/>
            <w:vAlign w:val="center"/>
            <w:hideMark/>
          </w:tcPr>
          <w:p w14:paraId="35D63207" w14:textId="24A0D324"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0.005 x 10</w:t>
            </w:r>
            <w:r w:rsidRPr="00FF51DB">
              <w:rPr>
                <w:rFonts w:ascii="Times New Roman" w:eastAsia="Times New Roman" w:hAnsi="Times New Roman" w:cs="Times New Roman"/>
                <w:color w:val="000000"/>
                <w:kern w:val="0"/>
                <w:sz w:val="24"/>
                <w:szCs w:val="24"/>
                <w:vertAlign w:val="superscript"/>
                <w:lang w:eastAsia="en-IN"/>
              </w:rPr>
              <w:t>-10</w:t>
            </w:r>
            <w:r w:rsidR="0024069A" w:rsidRPr="00FF51DB">
              <w:rPr>
                <w:rFonts w:ascii="Times New Roman" w:eastAsia="Times New Roman" w:hAnsi="Times New Roman" w:cs="Times New Roman"/>
                <w:color w:val="000000"/>
                <w:kern w:val="0"/>
                <w:sz w:val="24"/>
                <w:szCs w:val="24"/>
                <w:vertAlign w:val="superscript"/>
                <w:lang w:eastAsia="en-IN"/>
              </w:rPr>
              <w:t xml:space="preserve"> </w:t>
            </w:r>
            <w:r w:rsidRPr="00FF51DB">
              <w:rPr>
                <w:rFonts w:ascii="Times New Roman" w:eastAsia="Times New Roman" w:hAnsi="Times New Roman" w:cs="Times New Roman"/>
                <w:color w:val="000000"/>
                <w:kern w:val="0"/>
                <w:sz w:val="24"/>
                <w:szCs w:val="24"/>
                <w:lang w:eastAsia="en-IN"/>
              </w:rPr>
              <w:t>*</w:t>
            </w:r>
          </w:p>
        </w:tc>
      </w:tr>
      <w:tr w:rsidR="004F2841" w:rsidRPr="00FF51DB" w14:paraId="7CE66B03" w14:textId="77777777" w:rsidTr="0003486D">
        <w:trPr>
          <w:trHeight w:val="219"/>
          <w:jc w:val="center"/>
        </w:trPr>
        <w:tc>
          <w:tcPr>
            <w:tcW w:w="2433" w:type="dxa"/>
            <w:vMerge/>
            <w:vAlign w:val="center"/>
            <w:hideMark/>
          </w:tcPr>
          <w:p w14:paraId="34A879AE"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3E50E100"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Chemotherapy (C)</w:t>
            </w:r>
          </w:p>
        </w:tc>
        <w:tc>
          <w:tcPr>
            <w:tcW w:w="1501" w:type="dxa"/>
            <w:shd w:val="clear" w:color="auto" w:fill="auto"/>
            <w:noWrap/>
            <w:vAlign w:val="center"/>
            <w:hideMark/>
          </w:tcPr>
          <w:p w14:paraId="3FD4A035"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w:t>
            </w:r>
          </w:p>
        </w:tc>
        <w:tc>
          <w:tcPr>
            <w:tcW w:w="2073" w:type="dxa"/>
            <w:vMerge/>
            <w:vAlign w:val="center"/>
            <w:hideMark/>
          </w:tcPr>
          <w:p w14:paraId="5B12D79C"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3560A5A2" w14:textId="77777777" w:rsidTr="0003486D">
        <w:trPr>
          <w:trHeight w:val="219"/>
          <w:jc w:val="center"/>
        </w:trPr>
        <w:tc>
          <w:tcPr>
            <w:tcW w:w="2433" w:type="dxa"/>
            <w:vMerge/>
            <w:vAlign w:val="center"/>
            <w:hideMark/>
          </w:tcPr>
          <w:p w14:paraId="2EA44F26"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707D1E6C"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Radiotherapy (R)</w:t>
            </w:r>
          </w:p>
        </w:tc>
        <w:tc>
          <w:tcPr>
            <w:tcW w:w="1501" w:type="dxa"/>
            <w:shd w:val="clear" w:color="auto" w:fill="auto"/>
            <w:noWrap/>
            <w:vAlign w:val="center"/>
            <w:hideMark/>
          </w:tcPr>
          <w:p w14:paraId="0B05093A"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166</w:t>
            </w:r>
          </w:p>
        </w:tc>
        <w:tc>
          <w:tcPr>
            <w:tcW w:w="2073" w:type="dxa"/>
            <w:vMerge/>
            <w:vAlign w:val="center"/>
            <w:hideMark/>
          </w:tcPr>
          <w:p w14:paraId="5B3FB070"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2FFD6521" w14:textId="77777777" w:rsidTr="0003486D">
        <w:trPr>
          <w:trHeight w:val="219"/>
          <w:jc w:val="center"/>
        </w:trPr>
        <w:tc>
          <w:tcPr>
            <w:tcW w:w="2433" w:type="dxa"/>
            <w:vMerge/>
            <w:vAlign w:val="center"/>
            <w:hideMark/>
          </w:tcPr>
          <w:p w14:paraId="57BF15BC"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58B1BDFD"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Hormone Therapy(H)</w:t>
            </w:r>
          </w:p>
        </w:tc>
        <w:tc>
          <w:tcPr>
            <w:tcW w:w="1501" w:type="dxa"/>
            <w:shd w:val="clear" w:color="auto" w:fill="auto"/>
            <w:noWrap/>
            <w:vAlign w:val="center"/>
            <w:hideMark/>
          </w:tcPr>
          <w:p w14:paraId="35D273F1"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w:t>
            </w:r>
          </w:p>
        </w:tc>
        <w:tc>
          <w:tcPr>
            <w:tcW w:w="2073" w:type="dxa"/>
            <w:vMerge/>
            <w:vAlign w:val="center"/>
            <w:hideMark/>
          </w:tcPr>
          <w:p w14:paraId="65B6C701"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79A331C5" w14:textId="77777777" w:rsidTr="0003486D">
        <w:trPr>
          <w:trHeight w:val="219"/>
          <w:jc w:val="center"/>
        </w:trPr>
        <w:tc>
          <w:tcPr>
            <w:tcW w:w="2433" w:type="dxa"/>
            <w:vMerge/>
            <w:vAlign w:val="center"/>
            <w:hideMark/>
          </w:tcPr>
          <w:p w14:paraId="271D6ED1"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2F311ADF"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S+C</w:t>
            </w:r>
          </w:p>
        </w:tc>
        <w:tc>
          <w:tcPr>
            <w:tcW w:w="1501" w:type="dxa"/>
            <w:shd w:val="clear" w:color="auto" w:fill="auto"/>
            <w:noWrap/>
            <w:vAlign w:val="center"/>
            <w:hideMark/>
          </w:tcPr>
          <w:p w14:paraId="09E0B9C7"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6</w:t>
            </w:r>
          </w:p>
        </w:tc>
        <w:tc>
          <w:tcPr>
            <w:tcW w:w="2073" w:type="dxa"/>
            <w:vMerge/>
            <w:vAlign w:val="center"/>
            <w:hideMark/>
          </w:tcPr>
          <w:p w14:paraId="0D43B5D4"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4B7C1B7E" w14:textId="77777777" w:rsidTr="0003486D">
        <w:trPr>
          <w:trHeight w:val="219"/>
          <w:jc w:val="center"/>
        </w:trPr>
        <w:tc>
          <w:tcPr>
            <w:tcW w:w="2433" w:type="dxa"/>
            <w:vMerge/>
            <w:vAlign w:val="center"/>
            <w:hideMark/>
          </w:tcPr>
          <w:p w14:paraId="04B955C5"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551C1C24"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S+R</w:t>
            </w:r>
          </w:p>
        </w:tc>
        <w:tc>
          <w:tcPr>
            <w:tcW w:w="1501" w:type="dxa"/>
            <w:shd w:val="clear" w:color="auto" w:fill="auto"/>
            <w:noWrap/>
            <w:vAlign w:val="center"/>
            <w:hideMark/>
          </w:tcPr>
          <w:p w14:paraId="3270660C"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214</w:t>
            </w:r>
          </w:p>
        </w:tc>
        <w:tc>
          <w:tcPr>
            <w:tcW w:w="2073" w:type="dxa"/>
            <w:vMerge/>
            <w:vAlign w:val="center"/>
            <w:hideMark/>
          </w:tcPr>
          <w:p w14:paraId="1D07B374"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14396377" w14:textId="77777777" w:rsidTr="0003486D">
        <w:trPr>
          <w:trHeight w:val="219"/>
          <w:jc w:val="center"/>
        </w:trPr>
        <w:tc>
          <w:tcPr>
            <w:tcW w:w="2433" w:type="dxa"/>
            <w:vMerge/>
            <w:vAlign w:val="center"/>
            <w:hideMark/>
          </w:tcPr>
          <w:p w14:paraId="73378D02"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35297692"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R+C</w:t>
            </w:r>
          </w:p>
        </w:tc>
        <w:tc>
          <w:tcPr>
            <w:tcW w:w="1501" w:type="dxa"/>
            <w:shd w:val="clear" w:color="auto" w:fill="auto"/>
            <w:noWrap/>
            <w:vAlign w:val="center"/>
            <w:hideMark/>
          </w:tcPr>
          <w:p w14:paraId="12B687CC"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193</w:t>
            </w:r>
          </w:p>
        </w:tc>
        <w:tc>
          <w:tcPr>
            <w:tcW w:w="2073" w:type="dxa"/>
            <w:vMerge/>
            <w:vAlign w:val="center"/>
            <w:hideMark/>
          </w:tcPr>
          <w:p w14:paraId="7F845EE5"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6242FBC3" w14:textId="77777777" w:rsidTr="0003486D">
        <w:trPr>
          <w:trHeight w:val="219"/>
          <w:jc w:val="center"/>
        </w:trPr>
        <w:tc>
          <w:tcPr>
            <w:tcW w:w="2433" w:type="dxa"/>
            <w:vMerge/>
            <w:vAlign w:val="center"/>
            <w:hideMark/>
          </w:tcPr>
          <w:p w14:paraId="78A991D6"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1C4CB522"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S+R+C</w:t>
            </w:r>
          </w:p>
        </w:tc>
        <w:tc>
          <w:tcPr>
            <w:tcW w:w="1501" w:type="dxa"/>
            <w:shd w:val="clear" w:color="auto" w:fill="auto"/>
            <w:noWrap/>
            <w:vAlign w:val="center"/>
            <w:hideMark/>
          </w:tcPr>
          <w:p w14:paraId="45CD8C87"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140</w:t>
            </w:r>
          </w:p>
        </w:tc>
        <w:tc>
          <w:tcPr>
            <w:tcW w:w="2073" w:type="dxa"/>
            <w:vMerge/>
            <w:vAlign w:val="center"/>
            <w:hideMark/>
          </w:tcPr>
          <w:p w14:paraId="7994F334"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3AA44A79" w14:textId="77777777" w:rsidTr="0003486D">
        <w:trPr>
          <w:trHeight w:val="219"/>
          <w:jc w:val="center"/>
        </w:trPr>
        <w:tc>
          <w:tcPr>
            <w:tcW w:w="2433" w:type="dxa"/>
            <w:vMerge w:val="restart"/>
            <w:shd w:val="clear" w:color="auto" w:fill="auto"/>
            <w:noWrap/>
            <w:vAlign w:val="center"/>
            <w:hideMark/>
          </w:tcPr>
          <w:p w14:paraId="3EC15B01"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Tobacco Chewing</w:t>
            </w:r>
          </w:p>
        </w:tc>
        <w:tc>
          <w:tcPr>
            <w:tcW w:w="2761" w:type="dxa"/>
            <w:shd w:val="clear" w:color="auto" w:fill="auto"/>
            <w:vAlign w:val="center"/>
            <w:hideMark/>
          </w:tcPr>
          <w:p w14:paraId="1ACD162C"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501" w:type="dxa"/>
            <w:shd w:val="clear" w:color="auto" w:fill="auto"/>
            <w:noWrap/>
            <w:vAlign w:val="center"/>
            <w:hideMark/>
          </w:tcPr>
          <w:p w14:paraId="48D86389"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393</w:t>
            </w:r>
          </w:p>
        </w:tc>
        <w:tc>
          <w:tcPr>
            <w:tcW w:w="2073" w:type="dxa"/>
            <w:vMerge w:val="restart"/>
            <w:shd w:val="clear" w:color="auto" w:fill="auto"/>
            <w:noWrap/>
            <w:vAlign w:val="center"/>
            <w:hideMark/>
          </w:tcPr>
          <w:p w14:paraId="306F5889" w14:textId="3241F820"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0.006 x 10</w:t>
            </w:r>
            <w:r w:rsidRPr="00FF51DB">
              <w:rPr>
                <w:rFonts w:ascii="Times New Roman" w:eastAsia="Times New Roman" w:hAnsi="Times New Roman" w:cs="Times New Roman"/>
                <w:color w:val="000000"/>
                <w:kern w:val="0"/>
                <w:sz w:val="24"/>
                <w:szCs w:val="24"/>
                <w:vertAlign w:val="superscript"/>
                <w:lang w:eastAsia="en-IN"/>
              </w:rPr>
              <w:t>-4</w:t>
            </w:r>
            <w:r w:rsidR="0024069A" w:rsidRPr="00FF51DB">
              <w:rPr>
                <w:rFonts w:ascii="Times New Roman" w:eastAsia="Times New Roman" w:hAnsi="Times New Roman" w:cs="Times New Roman"/>
                <w:color w:val="000000"/>
                <w:kern w:val="0"/>
                <w:sz w:val="24"/>
                <w:szCs w:val="24"/>
                <w:vertAlign w:val="superscript"/>
                <w:lang w:eastAsia="en-IN"/>
              </w:rPr>
              <w:t xml:space="preserve"> </w:t>
            </w:r>
            <w:r w:rsidRPr="00FF51DB">
              <w:rPr>
                <w:rFonts w:ascii="Times New Roman" w:eastAsia="Times New Roman" w:hAnsi="Times New Roman" w:cs="Times New Roman"/>
                <w:color w:val="000000"/>
                <w:kern w:val="0"/>
                <w:sz w:val="24"/>
                <w:szCs w:val="24"/>
                <w:lang w:eastAsia="en-IN"/>
              </w:rPr>
              <w:t>*</w:t>
            </w:r>
          </w:p>
        </w:tc>
      </w:tr>
      <w:tr w:rsidR="004F2841" w:rsidRPr="00FF51DB" w14:paraId="3CA8AF67" w14:textId="77777777" w:rsidTr="0003486D">
        <w:trPr>
          <w:trHeight w:val="219"/>
          <w:jc w:val="center"/>
        </w:trPr>
        <w:tc>
          <w:tcPr>
            <w:tcW w:w="2433" w:type="dxa"/>
            <w:vMerge/>
            <w:vAlign w:val="center"/>
            <w:hideMark/>
          </w:tcPr>
          <w:p w14:paraId="4BC9E178"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1ADB8672"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No</w:t>
            </w:r>
          </w:p>
        </w:tc>
        <w:tc>
          <w:tcPr>
            <w:tcW w:w="1501" w:type="dxa"/>
            <w:shd w:val="clear" w:color="auto" w:fill="auto"/>
            <w:noWrap/>
            <w:vAlign w:val="center"/>
            <w:hideMark/>
          </w:tcPr>
          <w:p w14:paraId="72C192AF"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534</w:t>
            </w:r>
          </w:p>
        </w:tc>
        <w:tc>
          <w:tcPr>
            <w:tcW w:w="2073" w:type="dxa"/>
            <w:vMerge/>
            <w:vAlign w:val="center"/>
            <w:hideMark/>
          </w:tcPr>
          <w:p w14:paraId="07254A86"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7D9D277C" w14:textId="77777777" w:rsidTr="0003486D">
        <w:trPr>
          <w:trHeight w:val="219"/>
          <w:jc w:val="center"/>
        </w:trPr>
        <w:tc>
          <w:tcPr>
            <w:tcW w:w="2433" w:type="dxa"/>
            <w:vMerge/>
            <w:vAlign w:val="center"/>
            <w:hideMark/>
          </w:tcPr>
          <w:p w14:paraId="2E5DC927"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5EFAA2A0"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01" w:type="dxa"/>
            <w:shd w:val="clear" w:color="auto" w:fill="auto"/>
            <w:noWrap/>
            <w:vAlign w:val="center"/>
            <w:hideMark/>
          </w:tcPr>
          <w:p w14:paraId="503DBC93"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45</w:t>
            </w:r>
          </w:p>
        </w:tc>
        <w:tc>
          <w:tcPr>
            <w:tcW w:w="2073" w:type="dxa"/>
            <w:vMerge/>
            <w:vAlign w:val="center"/>
            <w:hideMark/>
          </w:tcPr>
          <w:p w14:paraId="6B78352E"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4F2841" w:rsidRPr="00FF51DB" w14:paraId="326BB3E0" w14:textId="77777777" w:rsidTr="0003486D">
        <w:trPr>
          <w:trHeight w:val="219"/>
          <w:jc w:val="center"/>
        </w:trPr>
        <w:tc>
          <w:tcPr>
            <w:tcW w:w="2433" w:type="dxa"/>
            <w:vMerge w:val="restart"/>
            <w:shd w:val="clear" w:color="auto" w:fill="auto"/>
            <w:noWrap/>
            <w:vAlign w:val="center"/>
            <w:hideMark/>
          </w:tcPr>
          <w:p w14:paraId="1100B0F8"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Smoking Habit</w:t>
            </w:r>
          </w:p>
        </w:tc>
        <w:tc>
          <w:tcPr>
            <w:tcW w:w="2761" w:type="dxa"/>
            <w:shd w:val="clear" w:color="auto" w:fill="auto"/>
            <w:vAlign w:val="center"/>
            <w:hideMark/>
          </w:tcPr>
          <w:p w14:paraId="6291C361"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501" w:type="dxa"/>
            <w:shd w:val="clear" w:color="auto" w:fill="auto"/>
            <w:noWrap/>
            <w:vAlign w:val="center"/>
            <w:hideMark/>
          </w:tcPr>
          <w:p w14:paraId="0D013D4D"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549</w:t>
            </w:r>
          </w:p>
        </w:tc>
        <w:tc>
          <w:tcPr>
            <w:tcW w:w="2073" w:type="dxa"/>
            <w:vMerge w:val="restart"/>
            <w:shd w:val="clear" w:color="auto" w:fill="auto"/>
            <w:noWrap/>
            <w:vAlign w:val="center"/>
            <w:hideMark/>
          </w:tcPr>
          <w:p w14:paraId="03997D61" w14:textId="686709B4"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0.009 x 10</w:t>
            </w:r>
            <w:r w:rsidRPr="00FF51DB">
              <w:rPr>
                <w:rFonts w:ascii="Times New Roman" w:eastAsia="Times New Roman" w:hAnsi="Times New Roman" w:cs="Times New Roman"/>
                <w:color w:val="000000"/>
                <w:kern w:val="0"/>
                <w:sz w:val="24"/>
                <w:szCs w:val="24"/>
                <w:vertAlign w:val="superscript"/>
                <w:lang w:eastAsia="en-IN"/>
              </w:rPr>
              <w:t>-5</w:t>
            </w:r>
            <w:r w:rsidR="0024069A" w:rsidRPr="00FF51DB">
              <w:rPr>
                <w:rFonts w:ascii="Times New Roman" w:eastAsia="Times New Roman" w:hAnsi="Times New Roman" w:cs="Times New Roman"/>
                <w:color w:val="000000"/>
                <w:kern w:val="0"/>
                <w:sz w:val="24"/>
                <w:szCs w:val="24"/>
                <w:vertAlign w:val="superscript"/>
                <w:lang w:eastAsia="en-IN"/>
              </w:rPr>
              <w:t xml:space="preserve"> </w:t>
            </w:r>
            <w:r w:rsidR="0024069A" w:rsidRPr="00FF51DB">
              <w:rPr>
                <w:rFonts w:ascii="Times New Roman" w:eastAsia="Times New Roman" w:hAnsi="Times New Roman" w:cs="Times New Roman"/>
                <w:color w:val="000000"/>
                <w:kern w:val="0"/>
                <w:sz w:val="24"/>
                <w:szCs w:val="24"/>
                <w:lang w:eastAsia="en-IN"/>
              </w:rPr>
              <w:t>*</w:t>
            </w:r>
          </w:p>
        </w:tc>
      </w:tr>
      <w:tr w:rsidR="004F2841" w:rsidRPr="00FF51DB" w14:paraId="259828BE" w14:textId="77777777" w:rsidTr="0003486D">
        <w:trPr>
          <w:trHeight w:val="219"/>
          <w:jc w:val="center"/>
        </w:trPr>
        <w:tc>
          <w:tcPr>
            <w:tcW w:w="2433" w:type="dxa"/>
            <w:vMerge/>
            <w:vAlign w:val="center"/>
            <w:hideMark/>
          </w:tcPr>
          <w:p w14:paraId="68E076B5"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0636F1E6"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No</w:t>
            </w:r>
          </w:p>
        </w:tc>
        <w:tc>
          <w:tcPr>
            <w:tcW w:w="1501" w:type="dxa"/>
            <w:shd w:val="clear" w:color="auto" w:fill="auto"/>
            <w:noWrap/>
            <w:vAlign w:val="center"/>
            <w:hideMark/>
          </w:tcPr>
          <w:p w14:paraId="04EAA680"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390</w:t>
            </w:r>
          </w:p>
        </w:tc>
        <w:tc>
          <w:tcPr>
            <w:tcW w:w="2073" w:type="dxa"/>
            <w:vMerge/>
            <w:vAlign w:val="center"/>
            <w:hideMark/>
          </w:tcPr>
          <w:p w14:paraId="39023AD7"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B1466B" w:rsidRPr="00FF51DB" w14:paraId="5FA7AE0E" w14:textId="77777777" w:rsidTr="0003486D">
        <w:trPr>
          <w:trHeight w:val="219"/>
          <w:jc w:val="center"/>
        </w:trPr>
        <w:tc>
          <w:tcPr>
            <w:tcW w:w="2433" w:type="dxa"/>
            <w:vMerge/>
            <w:vAlign w:val="center"/>
            <w:hideMark/>
          </w:tcPr>
          <w:p w14:paraId="595FC44F" w14:textId="77777777" w:rsidR="004F2841" w:rsidRPr="00FF51DB" w:rsidRDefault="004F2841" w:rsidP="00915419">
            <w:pPr>
              <w:spacing w:after="0" w:line="360" w:lineRule="auto"/>
              <w:rPr>
                <w:rFonts w:ascii="Times New Roman" w:eastAsia="Times New Roman" w:hAnsi="Times New Roman" w:cs="Times New Roman"/>
                <w:b/>
                <w:bCs/>
                <w:color w:val="000000"/>
                <w:kern w:val="0"/>
                <w:sz w:val="24"/>
                <w:szCs w:val="24"/>
                <w:lang w:eastAsia="en-IN"/>
              </w:rPr>
            </w:pPr>
          </w:p>
        </w:tc>
        <w:tc>
          <w:tcPr>
            <w:tcW w:w="2761" w:type="dxa"/>
            <w:shd w:val="clear" w:color="auto" w:fill="auto"/>
            <w:vAlign w:val="center"/>
            <w:hideMark/>
          </w:tcPr>
          <w:p w14:paraId="49FAE8E2"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01" w:type="dxa"/>
            <w:shd w:val="clear" w:color="auto" w:fill="auto"/>
            <w:noWrap/>
            <w:vAlign w:val="center"/>
            <w:hideMark/>
          </w:tcPr>
          <w:p w14:paraId="39C50C4E"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33</w:t>
            </w:r>
          </w:p>
        </w:tc>
        <w:tc>
          <w:tcPr>
            <w:tcW w:w="2073" w:type="dxa"/>
            <w:vMerge/>
            <w:vAlign w:val="center"/>
            <w:hideMark/>
          </w:tcPr>
          <w:p w14:paraId="5775DCE2"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B1466B" w:rsidRPr="00FF51DB" w14:paraId="54AEFF7D" w14:textId="77777777" w:rsidTr="0003486D">
        <w:trPr>
          <w:trHeight w:val="219"/>
          <w:jc w:val="center"/>
        </w:trPr>
        <w:tc>
          <w:tcPr>
            <w:tcW w:w="2433" w:type="dxa"/>
            <w:vMerge w:val="restart"/>
            <w:shd w:val="clear" w:color="auto" w:fill="auto"/>
            <w:noWrap/>
            <w:vAlign w:val="center"/>
            <w:hideMark/>
          </w:tcPr>
          <w:p w14:paraId="3ECD34C4" w14:textId="77777777" w:rsidR="004F2841" w:rsidRPr="00FF51DB" w:rsidRDefault="004F2841"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Alcohol Consumption</w:t>
            </w:r>
          </w:p>
        </w:tc>
        <w:tc>
          <w:tcPr>
            <w:tcW w:w="2761" w:type="dxa"/>
            <w:shd w:val="clear" w:color="auto" w:fill="auto"/>
            <w:vAlign w:val="center"/>
            <w:hideMark/>
          </w:tcPr>
          <w:p w14:paraId="616E0956"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501" w:type="dxa"/>
            <w:shd w:val="clear" w:color="auto" w:fill="auto"/>
            <w:noWrap/>
            <w:vAlign w:val="center"/>
            <w:hideMark/>
          </w:tcPr>
          <w:p w14:paraId="556902AE"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506</w:t>
            </w:r>
          </w:p>
        </w:tc>
        <w:tc>
          <w:tcPr>
            <w:tcW w:w="2073" w:type="dxa"/>
            <w:vMerge w:val="restart"/>
            <w:shd w:val="clear" w:color="auto" w:fill="auto"/>
            <w:noWrap/>
            <w:vAlign w:val="center"/>
            <w:hideMark/>
          </w:tcPr>
          <w:p w14:paraId="3898B044" w14:textId="53EC2052"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0.002 x 10</w:t>
            </w:r>
            <w:r w:rsidRPr="00FF51DB">
              <w:rPr>
                <w:rFonts w:ascii="Times New Roman" w:eastAsia="Times New Roman" w:hAnsi="Times New Roman" w:cs="Times New Roman"/>
                <w:color w:val="000000"/>
                <w:kern w:val="0"/>
                <w:sz w:val="24"/>
                <w:szCs w:val="24"/>
                <w:vertAlign w:val="superscript"/>
                <w:lang w:eastAsia="en-IN"/>
              </w:rPr>
              <w:t>-4</w:t>
            </w:r>
            <w:r w:rsidR="0024069A" w:rsidRPr="00FF51DB">
              <w:rPr>
                <w:rFonts w:ascii="Times New Roman" w:eastAsia="Times New Roman" w:hAnsi="Times New Roman" w:cs="Times New Roman"/>
                <w:color w:val="000000"/>
                <w:kern w:val="0"/>
                <w:sz w:val="24"/>
                <w:szCs w:val="24"/>
                <w:vertAlign w:val="superscript"/>
                <w:lang w:eastAsia="en-IN"/>
              </w:rPr>
              <w:t xml:space="preserve"> </w:t>
            </w:r>
            <w:r w:rsidRPr="00FF51DB">
              <w:rPr>
                <w:rFonts w:ascii="Times New Roman" w:eastAsia="Times New Roman" w:hAnsi="Times New Roman" w:cs="Times New Roman"/>
                <w:color w:val="000000"/>
                <w:kern w:val="0"/>
                <w:sz w:val="24"/>
                <w:szCs w:val="24"/>
                <w:lang w:eastAsia="en-IN"/>
              </w:rPr>
              <w:t>*</w:t>
            </w:r>
          </w:p>
        </w:tc>
      </w:tr>
      <w:tr w:rsidR="00B1466B" w:rsidRPr="00FF51DB" w14:paraId="032F3B84" w14:textId="77777777" w:rsidTr="0003486D">
        <w:trPr>
          <w:trHeight w:val="219"/>
          <w:jc w:val="center"/>
        </w:trPr>
        <w:tc>
          <w:tcPr>
            <w:tcW w:w="2433" w:type="dxa"/>
            <w:vMerge/>
            <w:vAlign w:val="center"/>
            <w:hideMark/>
          </w:tcPr>
          <w:p w14:paraId="588C2FA2"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c>
          <w:tcPr>
            <w:tcW w:w="2761" w:type="dxa"/>
            <w:shd w:val="clear" w:color="auto" w:fill="auto"/>
            <w:vAlign w:val="center"/>
            <w:hideMark/>
          </w:tcPr>
          <w:p w14:paraId="150C2FCC"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No</w:t>
            </w:r>
          </w:p>
        </w:tc>
        <w:tc>
          <w:tcPr>
            <w:tcW w:w="1501" w:type="dxa"/>
            <w:shd w:val="clear" w:color="auto" w:fill="auto"/>
            <w:noWrap/>
            <w:vAlign w:val="center"/>
            <w:hideMark/>
          </w:tcPr>
          <w:p w14:paraId="0F9265B3"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433</w:t>
            </w:r>
          </w:p>
        </w:tc>
        <w:tc>
          <w:tcPr>
            <w:tcW w:w="2073" w:type="dxa"/>
            <w:vMerge/>
            <w:vAlign w:val="center"/>
            <w:hideMark/>
          </w:tcPr>
          <w:p w14:paraId="7E544D87"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r w:rsidR="00B1466B" w:rsidRPr="00FF51DB" w14:paraId="296FEDB0" w14:textId="77777777" w:rsidTr="0003486D">
        <w:trPr>
          <w:trHeight w:val="219"/>
          <w:jc w:val="center"/>
        </w:trPr>
        <w:tc>
          <w:tcPr>
            <w:tcW w:w="2433" w:type="dxa"/>
            <w:vMerge/>
            <w:vAlign w:val="center"/>
            <w:hideMark/>
          </w:tcPr>
          <w:p w14:paraId="460AFA04"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c>
          <w:tcPr>
            <w:tcW w:w="2761" w:type="dxa"/>
            <w:shd w:val="clear" w:color="auto" w:fill="auto"/>
            <w:vAlign w:val="center"/>
            <w:hideMark/>
          </w:tcPr>
          <w:p w14:paraId="2E2634BD"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01" w:type="dxa"/>
            <w:shd w:val="clear" w:color="auto" w:fill="auto"/>
            <w:noWrap/>
            <w:vAlign w:val="center"/>
            <w:hideMark/>
          </w:tcPr>
          <w:p w14:paraId="0AC1F381" w14:textId="77777777" w:rsidR="004F2841" w:rsidRPr="00FF51DB" w:rsidRDefault="004F2841"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33</w:t>
            </w:r>
          </w:p>
        </w:tc>
        <w:tc>
          <w:tcPr>
            <w:tcW w:w="2073" w:type="dxa"/>
            <w:vMerge/>
            <w:vAlign w:val="center"/>
            <w:hideMark/>
          </w:tcPr>
          <w:p w14:paraId="4DA76238" w14:textId="77777777" w:rsidR="004F2841" w:rsidRPr="00FF51DB" w:rsidRDefault="004F2841" w:rsidP="00915419">
            <w:pPr>
              <w:spacing w:after="0" w:line="360" w:lineRule="auto"/>
              <w:rPr>
                <w:rFonts w:ascii="Times New Roman" w:eastAsia="Times New Roman" w:hAnsi="Times New Roman" w:cs="Times New Roman"/>
                <w:color w:val="000000"/>
                <w:kern w:val="0"/>
                <w:sz w:val="24"/>
                <w:szCs w:val="24"/>
                <w:lang w:eastAsia="en-IN"/>
              </w:rPr>
            </w:pPr>
          </w:p>
        </w:tc>
      </w:tr>
    </w:tbl>
    <w:p w14:paraId="43F31904" w14:textId="33D7445D" w:rsidR="00915419" w:rsidRPr="00D3045A" w:rsidRDefault="00D3045A" w:rsidP="00D3045A">
      <w:pPr>
        <w:spacing w:line="360" w:lineRule="auto"/>
        <w:ind w:left="720"/>
        <w:rPr>
          <w:rFonts w:ascii="Times New Roman" w:eastAsia="Times New Roman" w:hAnsi="Times New Roman" w:cs="Times New Roman"/>
          <w:color w:val="000000" w:themeColor="text1"/>
          <w:kern w:val="0"/>
          <w:sz w:val="24"/>
          <w:szCs w:val="24"/>
          <w:lang w:eastAsia="en-IN"/>
        </w:rPr>
      </w:pPr>
      <w:r w:rsidRPr="00D3045A">
        <w:rPr>
          <w:rFonts w:ascii="Times New Roman" w:eastAsia="Times New Roman" w:hAnsi="Times New Roman" w:cs="Times New Roman"/>
          <w:color w:val="000000" w:themeColor="text1"/>
          <w:kern w:val="0"/>
          <w:sz w:val="24"/>
          <w:szCs w:val="24"/>
          <w:lang w:eastAsia="en-IN"/>
        </w:rPr>
        <w:t>5.3</w:t>
      </w:r>
      <w:r w:rsidRPr="00D3045A">
        <w:rPr>
          <w:rFonts w:ascii="Times New Roman" w:eastAsia="Times New Roman" w:hAnsi="Times New Roman" w:cs="Times New Roman"/>
          <w:color w:val="000000" w:themeColor="text1"/>
          <w:kern w:val="0"/>
          <w:sz w:val="24"/>
          <w:szCs w:val="24"/>
          <w:lang w:eastAsia="en-IN"/>
        </w:rPr>
        <w:tab/>
        <w:t>Survival Rate of Head and Neck Cancer Patients using the Log Rank Test</w:t>
      </w:r>
      <w:r w:rsidRPr="00D3045A">
        <w:rPr>
          <w:rFonts w:ascii="Times New Roman" w:eastAsia="Times New Roman" w:hAnsi="Times New Roman" w:cs="Times New Roman"/>
          <w:color w:val="000000" w:themeColor="text1"/>
          <w:kern w:val="0"/>
          <w:sz w:val="24"/>
          <w:szCs w:val="24"/>
          <w:lang w:eastAsia="en-IN"/>
        </w:rPr>
        <w:tab/>
      </w:r>
    </w:p>
    <w:p w14:paraId="4841B365" w14:textId="569F9A66" w:rsidR="00BD378E" w:rsidRPr="00FF51DB" w:rsidRDefault="00C3317E" w:rsidP="00915419">
      <w:pPr>
        <w:spacing w:line="360" w:lineRule="auto"/>
        <w:ind w:left="720" w:hanging="720"/>
        <w:rPr>
          <w:rFonts w:ascii="Times New Roman" w:eastAsia="Times New Roman" w:hAnsi="Times New Roman" w:cs="Times New Roman"/>
          <w:b/>
          <w:bCs/>
          <w:color w:val="000000" w:themeColor="text1"/>
          <w:kern w:val="0"/>
          <w:sz w:val="28"/>
          <w:szCs w:val="28"/>
          <w:lang w:eastAsia="en-IN"/>
        </w:rPr>
      </w:pPr>
      <w:r>
        <w:rPr>
          <w:rFonts w:ascii="Times New Roman" w:eastAsia="Times New Roman" w:hAnsi="Times New Roman" w:cs="Times New Roman"/>
          <w:b/>
          <w:bCs/>
          <w:color w:val="000000" w:themeColor="text1"/>
          <w:kern w:val="0"/>
          <w:sz w:val="28"/>
          <w:szCs w:val="28"/>
          <w:lang w:eastAsia="en-IN"/>
        </w:rPr>
        <w:t>5.</w:t>
      </w:r>
      <w:r w:rsidR="006161D0">
        <w:rPr>
          <w:rFonts w:ascii="Times New Roman" w:eastAsia="Times New Roman" w:hAnsi="Times New Roman" w:cs="Times New Roman"/>
          <w:b/>
          <w:bCs/>
          <w:color w:val="000000" w:themeColor="text1"/>
          <w:kern w:val="0"/>
          <w:sz w:val="28"/>
          <w:szCs w:val="28"/>
          <w:lang w:eastAsia="en-IN"/>
        </w:rPr>
        <w:t>4</w:t>
      </w:r>
      <w:r>
        <w:rPr>
          <w:rFonts w:ascii="Times New Roman" w:eastAsia="Times New Roman" w:hAnsi="Times New Roman" w:cs="Times New Roman"/>
          <w:b/>
          <w:bCs/>
          <w:color w:val="000000" w:themeColor="text1"/>
          <w:kern w:val="0"/>
          <w:sz w:val="28"/>
          <w:szCs w:val="28"/>
          <w:lang w:eastAsia="en-IN"/>
        </w:rPr>
        <w:tab/>
      </w:r>
      <w:bookmarkStart w:id="4" w:name="_Hlk187934978"/>
      <w:r w:rsidR="006D57B4" w:rsidRPr="00FF51DB">
        <w:rPr>
          <w:rFonts w:ascii="Times New Roman" w:eastAsia="Times New Roman" w:hAnsi="Times New Roman" w:cs="Times New Roman"/>
          <w:b/>
          <w:bCs/>
          <w:color w:val="000000" w:themeColor="text1"/>
          <w:kern w:val="0"/>
          <w:sz w:val="28"/>
          <w:szCs w:val="28"/>
          <w:lang w:eastAsia="en-IN"/>
        </w:rPr>
        <w:t>Univariate Cox Proportional Hazard Model for Head and Neck Cancer Survival Data</w:t>
      </w:r>
      <w:bookmarkEnd w:id="4"/>
    </w:p>
    <w:p w14:paraId="1B8C16B7" w14:textId="77777777" w:rsidR="00044742" w:rsidRPr="00FF51DB" w:rsidRDefault="00044742" w:rsidP="00915419">
      <w:p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The univariate Cox proportional hazard model analysis below table gives detailed insights into the factors influencing survival among head and neck cancer patients. The effect is quantified through the estimate, p-value, hazard ratio, and confidence interval (CI).</w:t>
      </w:r>
    </w:p>
    <w:tbl>
      <w:tblPr>
        <w:tblW w:w="94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1802"/>
        <w:gridCol w:w="1123"/>
        <w:gridCol w:w="1703"/>
        <w:gridCol w:w="1418"/>
        <w:gridCol w:w="883"/>
        <w:gridCol w:w="1101"/>
      </w:tblGrid>
      <w:tr w:rsidR="00AA5443" w:rsidRPr="00FF51DB" w14:paraId="6D305BE0" w14:textId="77777777" w:rsidTr="00AA5443">
        <w:trPr>
          <w:trHeight w:val="287"/>
          <w:jc w:val="center"/>
        </w:trPr>
        <w:tc>
          <w:tcPr>
            <w:tcW w:w="1467" w:type="dxa"/>
            <w:vMerge w:val="restart"/>
            <w:shd w:val="clear" w:color="auto" w:fill="auto"/>
            <w:noWrap/>
            <w:vAlign w:val="center"/>
            <w:hideMark/>
          </w:tcPr>
          <w:p w14:paraId="685028F8"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bookmarkStart w:id="5" w:name="_Hlk187403991"/>
            <w:r w:rsidRPr="00FF51DB">
              <w:rPr>
                <w:rFonts w:ascii="Times New Roman" w:eastAsia="Times New Roman" w:hAnsi="Times New Roman" w:cs="Times New Roman"/>
                <w:b/>
                <w:bCs/>
                <w:color w:val="000000"/>
                <w:kern w:val="0"/>
                <w:sz w:val="24"/>
                <w:szCs w:val="24"/>
                <w:lang w:eastAsia="en-IN"/>
              </w:rPr>
              <w:t>Covariate</w:t>
            </w:r>
          </w:p>
        </w:tc>
        <w:tc>
          <w:tcPr>
            <w:tcW w:w="1802" w:type="dxa"/>
            <w:vMerge w:val="restart"/>
            <w:shd w:val="clear" w:color="auto" w:fill="auto"/>
            <w:noWrap/>
            <w:vAlign w:val="center"/>
            <w:hideMark/>
          </w:tcPr>
          <w:p w14:paraId="66409EAA"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Category</w:t>
            </w:r>
          </w:p>
        </w:tc>
        <w:tc>
          <w:tcPr>
            <w:tcW w:w="1123" w:type="dxa"/>
            <w:vMerge w:val="restart"/>
            <w:shd w:val="clear" w:color="auto" w:fill="auto"/>
            <w:noWrap/>
            <w:vAlign w:val="center"/>
            <w:hideMark/>
          </w:tcPr>
          <w:p w14:paraId="5813C12A"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Estimate</w:t>
            </w:r>
          </w:p>
        </w:tc>
        <w:tc>
          <w:tcPr>
            <w:tcW w:w="1703" w:type="dxa"/>
            <w:vMerge w:val="restart"/>
            <w:shd w:val="clear" w:color="auto" w:fill="auto"/>
            <w:noWrap/>
            <w:vAlign w:val="center"/>
            <w:hideMark/>
          </w:tcPr>
          <w:p w14:paraId="08E64732"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P value</w:t>
            </w:r>
          </w:p>
        </w:tc>
        <w:tc>
          <w:tcPr>
            <w:tcW w:w="1418" w:type="dxa"/>
            <w:vMerge w:val="restart"/>
            <w:shd w:val="clear" w:color="auto" w:fill="auto"/>
            <w:noWrap/>
            <w:vAlign w:val="center"/>
            <w:hideMark/>
          </w:tcPr>
          <w:p w14:paraId="054601F7"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Hazard ratio</w:t>
            </w:r>
          </w:p>
        </w:tc>
        <w:tc>
          <w:tcPr>
            <w:tcW w:w="1984" w:type="dxa"/>
            <w:gridSpan w:val="2"/>
            <w:shd w:val="clear" w:color="auto" w:fill="auto"/>
            <w:noWrap/>
            <w:vAlign w:val="center"/>
            <w:hideMark/>
          </w:tcPr>
          <w:p w14:paraId="69C60811"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95% CI</w:t>
            </w:r>
          </w:p>
        </w:tc>
      </w:tr>
      <w:tr w:rsidR="00AA5443" w:rsidRPr="00FF51DB" w14:paraId="55404899" w14:textId="77777777" w:rsidTr="00AA5443">
        <w:trPr>
          <w:trHeight w:val="287"/>
          <w:jc w:val="center"/>
        </w:trPr>
        <w:tc>
          <w:tcPr>
            <w:tcW w:w="1467" w:type="dxa"/>
            <w:vMerge/>
            <w:vAlign w:val="center"/>
            <w:hideMark/>
          </w:tcPr>
          <w:p w14:paraId="73418932"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vMerge/>
            <w:vAlign w:val="center"/>
            <w:hideMark/>
          </w:tcPr>
          <w:p w14:paraId="343947DD"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123" w:type="dxa"/>
            <w:vMerge/>
            <w:vAlign w:val="center"/>
            <w:hideMark/>
          </w:tcPr>
          <w:p w14:paraId="1486B723"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703" w:type="dxa"/>
            <w:vMerge/>
            <w:vAlign w:val="center"/>
            <w:hideMark/>
          </w:tcPr>
          <w:p w14:paraId="0F2C88FE"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418" w:type="dxa"/>
            <w:vMerge/>
            <w:vAlign w:val="center"/>
            <w:hideMark/>
          </w:tcPr>
          <w:p w14:paraId="3A90327E"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883" w:type="dxa"/>
            <w:shd w:val="clear" w:color="auto" w:fill="auto"/>
            <w:noWrap/>
            <w:vAlign w:val="center"/>
            <w:hideMark/>
          </w:tcPr>
          <w:p w14:paraId="48EDEAC8"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Lower CI</w:t>
            </w:r>
          </w:p>
        </w:tc>
        <w:tc>
          <w:tcPr>
            <w:tcW w:w="1101" w:type="dxa"/>
            <w:shd w:val="clear" w:color="auto" w:fill="auto"/>
            <w:noWrap/>
            <w:vAlign w:val="center"/>
            <w:hideMark/>
          </w:tcPr>
          <w:p w14:paraId="6A54E0C8"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Upper CI</w:t>
            </w:r>
          </w:p>
        </w:tc>
      </w:tr>
      <w:tr w:rsidR="00044742" w:rsidRPr="00FF51DB" w14:paraId="28C6CF3D" w14:textId="77777777" w:rsidTr="00AA5443">
        <w:trPr>
          <w:trHeight w:val="287"/>
          <w:jc w:val="center"/>
        </w:trPr>
        <w:tc>
          <w:tcPr>
            <w:tcW w:w="1467" w:type="dxa"/>
            <w:vMerge w:val="restart"/>
            <w:shd w:val="clear" w:color="auto" w:fill="auto"/>
            <w:noWrap/>
            <w:vAlign w:val="center"/>
            <w:hideMark/>
          </w:tcPr>
          <w:p w14:paraId="1E2DFDA9"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Age Category</w:t>
            </w:r>
          </w:p>
        </w:tc>
        <w:tc>
          <w:tcPr>
            <w:tcW w:w="1802" w:type="dxa"/>
            <w:shd w:val="clear" w:color="auto" w:fill="auto"/>
            <w:noWrap/>
            <w:vAlign w:val="center"/>
            <w:hideMark/>
          </w:tcPr>
          <w:p w14:paraId="6568FB55"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&lt;60</w:t>
            </w:r>
          </w:p>
        </w:tc>
        <w:tc>
          <w:tcPr>
            <w:tcW w:w="6228" w:type="dxa"/>
            <w:gridSpan w:val="5"/>
            <w:shd w:val="clear" w:color="auto" w:fill="auto"/>
            <w:noWrap/>
            <w:vAlign w:val="center"/>
            <w:hideMark/>
          </w:tcPr>
          <w:p w14:paraId="077EDBE7"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AA5443" w:rsidRPr="00FF51DB" w14:paraId="5A17639C" w14:textId="77777777" w:rsidTr="00AA5443">
        <w:trPr>
          <w:trHeight w:val="287"/>
          <w:jc w:val="center"/>
        </w:trPr>
        <w:tc>
          <w:tcPr>
            <w:tcW w:w="1467" w:type="dxa"/>
            <w:vMerge/>
            <w:vAlign w:val="center"/>
            <w:hideMark/>
          </w:tcPr>
          <w:p w14:paraId="6E0911FA"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noWrap/>
            <w:vAlign w:val="center"/>
            <w:hideMark/>
          </w:tcPr>
          <w:p w14:paraId="6D039436"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&gt;=60</w:t>
            </w:r>
          </w:p>
        </w:tc>
        <w:tc>
          <w:tcPr>
            <w:tcW w:w="1123" w:type="dxa"/>
            <w:shd w:val="clear" w:color="auto" w:fill="auto"/>
            <w:noWrap/>
            <w:vAlign w:val="center"/>
            <w:hideMark/>
          </w:tcPr>
          <w:p w14:paraId="3D59C72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0.235</w:t>
            </w:r>
          </w:p>
        </w:tc>
        <w:tc>
          <w:tcPr>
            <w:tcW w:w="1703" w:type="dxa"/>
            <w:shd w:val="clear" w:color="auto" w:fill="auto"/>
            <w:noWrap/>
            <w:vAlign w:val="center"/>
            <w:hideMark/>
          </w:tcPr>
          <w:p w14:paraId="38397CBB"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0.0215 *</w:t>
            </w:r>
          </w:p>
        </w:tc>
        <w:tc>
          <w:tcPr>
            <w:tcW w:w="1418" w:type="dxa"/>
            <w:shd w:val="clear" w:color="auto" w:fill="auto"/>
            <w:noWrap/>
            <w:vAlign w:val="center"/>
            <w:hideMark/>
          </w:tcPr>
          <w:p w14:paraId="1072E4CF"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1.265</w:t>
            </w:r>
          </w:p>
        </w:tc>
        <w:tc>
          <w:tcPr>
            <w:tcW w:w="883" w:type="dxa"/>
            <w:shd w:val="clear" w:color="auto" w:fill="auto"/>
            <w:noWrap/>
            <w:vAlign w:val="center"/>
            <w:hideMark/>
          </w:tcPr>
          <w:p w14:paraId="22C088A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1.035</w:t>
            </w:r>
          </w:p>
        </w:tc>
        <w:tc>
          <w:tcPr>
            <w:tcW w:w="1101" w:type="dxa"/>
            <w:shd w:val="clear" w:color="auto" w:fill="auto"/>
            <w:noWrap/>
            <w:vAlign w:val="center"/>
            <w:hideMark/>
          </w:tcPr>
          <w:p w14:paraId="4F466181"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1.546</w:t>
            </w:r>
          </w:p>
        </w:tc>
      </w:tr>
      <w:tr w:rsidR="00044742" w:rsidRPr="00FF51DB" w14:paraId="7E6DCCCC" w14:textId="77777777" w:rsidTr="00AA5443">
        <w:trPr>
          <w:trHeight w:val="287"/>
          <w:jc w:val="center"/>
        </w:trPr>
        <w:tc>
          <w:tcPr>
            <w:tcW w:w="1467" w:type="dxa"/>
            <w:vMerge w:val="restart"/>
            <w:shd w:val="clear" w:color="auto" w:fill="auto"/>
            <w:noWrap/>
            <w:vAlign w:val="center"/>
            <w:hideMark/>
          </w:tcPr>
          <w:p w14:paraId="4E553807"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Sex</w:t>
            </w:r>
          </w:p>
        </w:tc>
        <w:tc>
          <w:tcPr>
            <w:tcW w:w="1802" w:type="dxa"/>
            <w:shd w:val="clear" w:color="auto" w:fill="auto"/>
            <w:noWrap/>
            <w:vAlign w:val="center"/>
            <w:hideMark/>
          </w:tcPr>
          <w:p w14:paraId="36535503"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Female</w:t>
            </w:r>
          </w:p>
        </w:tc>
        <w:tc>
          <w:tcPr>
            <w:tcW w:w="6228" w:type="dxa"/>
            <w:gridSpan w:val="5"/>
            <w:shd w:val="clear" w:color="auto" w:fill="auto"/>
            <w:noWrap/>
            <w:vAlign w:val="center"/>
            <w:hideMark/>
          </w:tcPr>
          <w:p w14:paraId="35F12038"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AA5443" w:rsidRPr="00FF51DB" w14:paraId="067F25E2" w14:textId="77777777" w:rsidTr="00AA5443">
        <w:trPr>
          <w:trHeight w:val="287"/>
          <w:jc w:val="center"/>
        </w:trPr>
        <w:tc>
          <w:tcPr>
            <w:tcW w:w="1467" w:type="dxa"/>
            <w:vMerge/>
            <w:vAlign w:val="center"/>
            <w:hideMark/>
          </w:tcPr>
          <w:p w14:paraId="5556A0C0"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noWrap/>
            <w:vAlign w:val="center"/>
            <w:hideMark/>
          </w:tcPr>
          <w:p w14:paraId="7761BC4A"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Male</w:t>
            </w:r>
          </w:p>
        </w:tc>
        <w:tc>
          <w:tcPr>
            <w:tcW w:w="1123" w:type="dxa"/>
            <w:shd w:val="clear" w:color="auto" w:fill="auto"/>
            <w:noWrap/>
            <w:vAlign w:val="center"/>
            <w:hideMark/>
          </w:tcPr>
          <w:p w14:paraId="7B815B37"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0.181</w:t>
            </w:r>
          </w:p>
        </w:tc>
        <w:tc>
          <w:tcPr>
            <w:tcW w:w="1703" w:type="dxa"/>
            <w:shd w:val="clear" w:color="auto" w:fill="auto"/>
            <w:noWrap/>
            <w:vAlign w:val="center"/>
            <w:hideMark/>
          </w:tcPr>
          <w:p w14:paraId="2C954265"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0.160</w:t>
            </w:r>
          </w:p>
        </w:tc>
        <w:tc>
          <w:tcPr>
            <w:tcW w:w="1418" w:type="dxa"/>
            <w:shd w:val="clear" w:color="auto" w:fill="auto"/>
            <w:noWrap/>
            <w:vAlign w:val="center"/>
            <w:hideMark/>
          </w:tcPr>
          <w:p w14:paraId="7520E871"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1.198</w:t>
            </w:r>
          </w:p>
        </w:tc>
        <w:tc>
          <w:tcPr>
            <w:tcW w:w="883" w:type="dxa"/>
            <w:shd w:val="clear" w:color="auto" w:fill="auto"/>
            <w:noWrap/>
            <w:vAlign w:val="center"/>
            <w:hideMark/>
          </w:tcPr>
          <w:p w14:paraId="0A822965"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0.931</w:t>
            </w:r>
          </w:p>
        </w:tc>
        <w:tc>
          <w:tcPr>
            <w:tcW w:w="1101" w:type="dxa"/>
            <w:shd w:val="clear" w:color="auto" w:fill="auto"/>
            <w:noWrap/>
            <w:vAlign w:val="center"/>
            <w:hideMark/>
          </w:tcPr>
          <w:p w14:paraId="3E7AC25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1.541</w:t>
            </w:r>
          </w:p>
        </w:tc>
      </w:tr>
      <w:tr w:rsidR="00044742" w:rsidRPr="00FF51DB" w14:paraId="1F01E6E9" w14:textId="77777777" w:rsidTr="00AA5443">
        <w:trPr>
          <w:trHeight w:val="287"/>
          <w:jc w:val="center"/>
        </w:trPr>
        <w:tc>
          <w:tcPr>
            <w:tcW w:w="1467" w:type="dxa"/>
            <w:vMerge w:val="restart"/>
            <w:shd w:val="clear" w:color="auto" w:fill="auto"/>
            <w:noWrap/>
            <w:vAlign w:val="center"/>
            <w:hideMark/>
          </w:tcPr>
          <w:p w14:paraId="56DCF623"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Primary Site</w:t>
            </w:r>
          </w:p>
        </w:tc>
        <w:tc>
          <w:tcPr>
            <w:tcW w:w="1802" w:type="dxa"/>
            <w:shd w:val="clear" w:color="auto" w:fill="auto"/>
            <w:vAlign w:val="center"/>
            <w:hideMark/>
          </w:tcPr>
          <w:p w14:paraId="75DB8EE7"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Hypopharynx</w:t>
            </w:r>
          </w:p>
        </w:tc>
        <w:tc>
          <w:tcPr>
            <w:tcW w:w="6228" w:type="dxa"/>
            <w:gridSpan w:val="5"/>
            <w:shd w:val="clear" w:color="auto" w:fill="auto"/>
            <w:noWrap/>
            <w:vAlign w:val="center"/>
            <w:hideMark/>
          </w:tcPr>
          <w:p w14:paraId="03062D3B"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AA5443" w:rsidRPr="00FF51DB" w14:paraId="61EF095D" w14:textId="77777777" w:rsidTr="00AA5443">
        <w:trPr>
          <w:trHeight w:val="287"/>
          <w:jc w:val="center"/>
        </w:trPr>
        <w:tc>
          <w:tcPr>
            <w:tcW w:w="1467" w:type="dxa"/>
            <w:vMerge/>
            <w:vAlign w:val="center"/>
            <w:hideMark/>
          </w:tcPr>
          <w:p w14:paraId="27042E26"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666B2671"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Larynx</w:t>
            </w:r>
          </w:p>
        </w:tc>
        <w:tc>
          <w:tcPr>
            <w:tcW w:w="1123" w:type="dxa"/>
            <w:shd w:val="clear" w:color="auto" w:fill="auto"/>
            <w:noWrap/>
            <w:vAlign w:val="center"/>
            <w:hideMark/>
          </w:tcPr>
          <w:p w14:paraId="37AEB78F"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-0.361</w:t>
            </w:r>
          </w:p>
        </w:tc>
        <w:tc>
          <w:tcPr>
            <w:tcW w:w="1703" w:type="dxa"/>
            <w:shd w:val="clear" w:color="auto" w:fill="auto"/>
            <w:noWrap/>
            <w:vAlign w:val="center"/>
            <w:hideMark/>
          </w:tcPr>
          <w:p w14:paraId="44C4C21D"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0.086</w:t>
            </w:r>
          </w:p>
        </w:tc>
        <w:tc>
          <w:tcPr>
            <w:tcW w:w="1418" w:type="dxa"/>
            <w:shd w:val="clear" w:color="auto" w:fill="auto"/>
            <w:noWrap/>
            <w:vAlign w:val="center"/>
            <w:hideMark/>
          </w:tcPr>
          <w:p w14:paraId="4B57B238"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0.697</w:t>
            </w:r>
          </w:p>
        </w:tc>
        <w:tc>
          <w:tcPr>
            <w:tcW w:w="883" w:type="dxa"/>
            <w:shd w:val="clear" w:color="auto" w:fill="auto"/>
            <w:noWrap/>
            <w:vAlign w:val="center"/>
            <w:hideMark/>
          </w:tcPr>
          <w:p w14:paraId="7E5CE675"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0.462</w:t>
            </w:r>
          </w:p>
        </w:tc>
        <w:tc>
          <w:tcPr>
            <w:tcW w:w="1101" w:type="dxa"/>
            <w:shd w:val="clear" w:color="auto" w:fill="auto"/>
            <w:noWrap/>
            <w:vAlign w:val="center"/>
            <w:hideMark/>
          </w:tcPr>
          <w:p w14:paraId="4D0207B8"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1.052</w:t>
            </w:r>
          </w:p>
        </w:tc>
      </w:tr>
      <w:tr w:rsidR="00AA5443" w:rsidRPr="00FF51DB" w14:paraId="68CB09C5" w14:textId="77777777" w:rsidTr="00AA5443">
        <w:trPr>
          <w:trHeight w:val="287"/>
          <w:jc w:val="center"/>
        </w:trPr>
        <w:tc>
          <w:tcPr>
            <w:tcW w:w="1467" w:type="dxa"/>
            <w:vMerge/>
            <w:vAlign w:val="center"/>
            <w:hideMark/>
          </w:tcPr>
          <w:p w14:paraId="2A4727BA"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06CBD67A"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Mouth</w:t>
            </w:r>
          </w:p>
        </w:tc>
        <w:tc>
          <w:tcPr>
            <w:tcW w:w="1123" w:type="dxa"/>
            <w:shd w:val="clear" w:color="auto" w:fill="auto"/>
            <w:noWrap/>
            <w:vAlign w:val="center"/>
            <w:hideMark/>
          </w:tcPr>
          <w:p w14:paraId="54EFB9DF"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-0.205</w:t>
            </w:r>
          </w:p>
        </w:tc>
        <w:tc>
          <w:tcPr>
            <w:tcW w:w="1703" w:type="dxa"/>
            <w:shd w:val="clear" w:color="auto" w:fill="auto"/>
            <w:noWrap/>
            <w:vAlign w:val="center"/>
            <w:hideMark/>
          </w:tcPr>
          <w:p w14:paraId="0BBA78A8"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0.292</w:t>
            </w:r>
          </w:p>
        </w:tc>
        <w:tc>
          <w:tcPr>
            <w:tcW w:w="1418" w:type="dxa"/>
            <w:shd w:val="clear" w:color="auto" w:fill="auto"/>
            <w:noWrap/>
            <w:vAlign w:val="center"/>
            <w:hideMark/>
          </w:tcPr>
          <w:p w14:paraId="0BB373F1"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0.815</w:t>
            </w:r>
          </w:p>
        </w:tc>
        <w:tc>
          <w:tcPr>
            <w:tcW w:w="883" w:type="dxa"/>
            <w:shd w:val="clear" w:color="auto" w:fill="auto"/>
            <w:noWrap/>
            <w:vAlign w:val="center"/>
            <w:hideMark/>
          </w:tcPr>
          <w:p w14:paraId="7E738CC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0.557</w:t>
            </w:r>
          </w:p>
        </w:tc>
        <w:tc>
          <w:tcPr>
            <w:tcW w:w="1101" w:type="dxa"/>
            <w:shd w:val="clear" w:color="auto" w:fill="auto"/>
            <w:noWrap/>
            <w:vAlign w:val="center"/>
            <w:hideMark/>
          </w:tcPr>
          <w:p w14:paraId="31ECE99D"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1.193</w:t>
            </w:r>
          </w:p>
        </w:tc>
      </w:tr>
      <w:tr w:rsidR="00AA5443" w:rsidRPr="00FF51DB" w14:paraId="7EDE2037" w14:textId="77777777" w:rsidTr="00AA5443">
        <w:trPr>
          <w:trHeight w:val="287"/>
          <w:jc w:val="center"/>
        </w:trPr>
        <w:tc>
          <w:tcPr>
            <w:tcW w:w="1467" w:type="dxa"/>
            <w:vMerge/>
            <w:vAlign w:val="center"/>
            <w:hideMark/>
          </w:tcPr>
          <w:p w14:paraId="5042AD52"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29000C11"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Nasopharynx</w:t>
            </w:r>
          </w:p>
        </w:tc>
        <w:tc>
          <w:tcPr>
            <w:tcW w:w="1123" w:type="dxa"/>
            <w:shd w:val="clear" w:color="auto" w:fill="auto"/>
            <w:noWrap/>
            <w:vAlign w:val="center"/>
            <w:hideMark/>
          </w:tcPr>
          <w:p w14:paraId="01DBA386"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-1.621</w:t>
            </w:r>
          </w:p>
        </w:tc>
        <w:tc>
          <w:tcPr>
            <w:tcW w:w="1703" w:type="dxa"/>
            <w:shd w:val="clear" w:color="auto" w:fill="auto"/>
            <w:noWrap/>
            <w:vAlign w:val="center"/>
            <w:hideMark/>
          </w:tcPr>
          <w:p w14:paraId="621CF9C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0.110</w:t>
            </w:r>
          </w:p>
        </w:tc>
        <w:tc>
          <w:tcPr>
            <w:tcW w:w="1418" w:type="dxa"/>
            <w:shd w:val="clear" w:color="auto" w:fill="auto"/>
            <w:noWrap/>
            <w:vAlign w:val="center"/>
            <w:hideMark/>
          </w:tcPr>
          <w:p w14:paraId="0CA67C85"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0.198</w:t>
            </w:r>
          </w:p>
        </w:tc>
        <w:tc>
          <w:tcPr>
            <w:tcW w:w="883" w:type="dxa"/>
            <w:shd w:val="clear" w:color="auto" w:fill="auto"/>
            <w:noWrap/>
            <w:vAlign w:val="center"/>
            <w:hideMark/>
          </w:tcPr>
          <w:p w14:paraId="6A03BA27"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0.027</w:t>
            </w:r>
          </w:p>
        </w:tc>
        <w:tc>
          <w:tcPr>
            <w:tcW w:w="1101" w:type="dxa"/>
            <w:shd w:val="clear" w:color="auto" w:fill="auto"/>
            <w:noWrap/>
            <w:vAlign w:val="center"/>
            <w:hideMark/>
          </w:tcPr>
          <w:p w14:paraId="2C096115"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1.446</w:t>
            </w:r>
          </w:p>
        </w:tc>
      </w:tr>
      <w:tr w:rsidR="00AA5443" w:rsidRPr="00FF51DB" w14:paraId="62D54236" w14:textId="77777777" w:rsidTr="00AA5443">
        <w:trPr>
          <w:trHeight w:val="287"/>
          <w:jc w:val="center"/>
        </w:trPr>
        <w:tc>
          <w:tcPr>
            <w:tcW w:w="1467" w:type="dxa"/>
            <w:vMerge/>
            <w:vAlign w:val="center"/>
            <w:hideMark/>
          </w:tcPr>
          <w:p w14:paraId="2A86EA06"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14CCAE6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Oropharynx</w:t>
            </w:r>
          </w:p>
        </w:tc>
        <w:tc>
          <w:tcPr>
            <w:tcW w:w="1123" w:type="dxa"/>
            <w:shd w:val="clear" w:color="auto" w:fill="auto"/>
            <w:noWrap/>
            <w:vAlign w:val="center"/>
            <w:hideMark/>
          </w:tcPr>
          <w:p w14:paraId="0B4AED60"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0.369</w:t>
            </w:r>
          </w:p>
        </w:tc>
        <w:tc>
          <w:tcPr>
            <w:tcW w:w="1703" w:type="dxa"/>
            <w:shd w:val="clear" w:color="auto" w:fill="auto"/>
            <w:noWrap/>
            <w:vAlign w:val="center"/>
            <w:hideMark/>
          </w:tcPr>
          <w:p w14:paraId="5481347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0.096</w:t>
            </w:r>
          </w:p>
        </w:tc>
        <w:tc>
          <w:tcPr>
            <w:tcW w:w="1418" w:type="dxa"/>
            <w:shd w:val="clear" w:color="auto" w:fill="auto"/>
            <w:noWrap/>
            <w:vAlign w:val="center"/>
            <w:hideMark/>
          </w:tcPr>
          <w:p w14:paraId="7BC5D89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1.447</w:t>
            </w:r>
          </w:p>
        </w:tc>
        <w:tc>
          <w:tcPr>
            <w:tcW w:w="883" w:type="dxa"/>
            <w:shd w:val="clear" w:color="auto" w:fill="auto"/>
            <w:noWrap/>
            <w:vAlign w:val="center"/>
            <w:hideMark/>
          </w:tcPr>
          <w:p w14:paraId="70124D1A"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0.936</w:t>
            </w:r>
          </w:p>
        </w:tc>
        <w:tc>
          <w:tcPr>
            <w:tcW w:w="1101" w:type="dxa"/>
            <w:shd w:val="clear" w:color="auto" w:fill="auto"/>
            <w:noWrap/>
            <w:vAlign w:val="center"/>
            <w:hideMark/>
          </w:tcPr>
          <w:p w14:paraId="0924C63A"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2.235</w:t>
            </w:r>
          </w:p>
        </w:tc>
      </w:tr>
      <w:tr w:rsidR="00AA5443" w:rsidRPr="00FF51DB" w14:paraId="7B6A1E8B" w14:textId="77777777" w:rsidTr="00AA5443">
        <w:trPr>
          <w:trHeight w:val="287"/>
          <w:jc w:val="center"/>
        </w:trPr>
        <w:tc>
          <w:tcPr>
            <w:tcW w:w="1467" w:type="dxa"/>
            <w:vMerge/>
            <w:vAlign w:val="center"/>
            <w:hideMark/>
          </w:tcPr>
          <w:p w14:paraId="2A59F2BA"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57C18CA1"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Pharynx</w:t>
            </w:r>
          </w:p>
        </w:tc>
        <w:tc>
          <w:tcPr>
            <w:tcW w:w="1123" w:type="dxa"/>
            <w:shd w:val="clear" w:color="auto" w:fill="auto"/>
            <w:noWrap/>
            <w:vAlign w:val="center"/>
            <w:hideMark/>
          </w:tcPr>
          <w:p w14:paraId="373CEC2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0.510</w:t>
            </w:r>
          </w:p>
        </w:tc>
        <w:tc>
          <w:tcPr>
            <w:tcW w:w="1703" w:type="dxa"/>
            <w:shd w:val="clear" w:color="auto" w:fill="auto"/>
            <w:noWrap/>
            <w:vAlign w:val="center"/>
            <w:hideMark/>
          </w:tcPr>
          <w:p w14:paraId="373BA08E"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0.397</w:t>
            </w:r>
          </w:p>
        </w:tc>
        <w:tc>
          <w:tcPr>
            <w:tcW w:w="1418" w:type="dxa"/>
            <w:shd w:val="clear" w:color="auto" w:fill="auto"/>
            <w:noWrap/>
            <w:vAlign w:val="center"/>
            <w:hideMark/>
          </w:tcPr>
          <w:p w14:paraId="058B370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1.666</w:t>
            </w:r>
          </w:p>
        </w:tc>
        <w:tc>
          <w:tcPr>
            <w:tcW w:w="883" w:type="dxa"/>
            <w:shd w:val="clear" w:color="auto" w:fill="auto"/>
            <w:noWrap/>
            <w:vAlign w:val="center"/>
            <w:hideMark/>
          </w:tcPr>
          <w:p w14:paraId="48CA363F"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0.511</w:t>
            </w:r>
          </w:p>
        </w:tc>
        <w:tc>
          <w:tcPr>
            <w:tcW w:w="1101" w:type="dxa"/>
            <w:shd w:val="clear" w:color="auto" w:fill="auto"/>
            <w:noWrap/>
            <w:vAlign w:val="center"/>
            <w:hideMark/>
          </w:tcPr>
          <w:p w14:paraId="108FE5A8"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5.433</w:t>
            </w:r>
          </w:p>
        </w:tc>
      </w:tr>
      <w:tr w:rsidR="00AA5443" w:rsidRPr="00FF51DB" w14:paraId="6DDBA800" w14:textId="77777777" w:rsidTr="00AA5443">
        <w:trPr>
          <w:trHeight w:val="287"/>
          <w:jc w:val="center"/>
        </w:trPr>
        <w:tc>
          <w:tcPr>
            <w:tcW w:w="1467" w:type="dxa"/>
            <w:vMerge/>
            <w:vAlign w:val="center"/>
            <w:hideMark/>
          </w:tcPr>
          <w:p w14:paraId="3122A366"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18E33EE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Tongue</w:t>
            </w:r>
          </w:p>
        </w:tc>
        <w:tc>
          <w:tcPr>
            <w:tcW w:w="1123" w:type="dxa"/>
            <w:shd w:val="clear" w:color="auto" w:fill="auto"/>
            <w:noWrap/>
            <w:vAlign w:val="center"/>
            <w:hideMark/>
          </w:tcPr>
          <w:p w14:paraId="60F1A66B"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-0.408</w:t>
            </w:r>
          </w:p>
        </w:tc>
        <w:tc>
          <w:tcPr>
            <w:tcW w:w="1703" w:type="dxa"/>
            <w:shd w:val="clear" w:color="auto" w:fill="auto"/>
            <w:noWrap/>
            <w:vAlign w:val="center"/>
            <w:hideMark/>
          </w:tcPr>
          <w:p w14:paraId="318A4A0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 xml:space="preserve"> 0.0453 *</w:t>
            </w:r>
          </w:p>
        </w:tc>
        <w:tc>
          <w:tcPr>
            <w:tcW w:w="1418" w:type="dxa"/>
            <w:shd w:val="clear" w:color="auto" w:fill="auto"/>
            <w:noWrap/>
            <w:vAlign w:val="center"/>
            <w:hideMark/>
          </w:tcPr>
          <w:p w14:paraId="21471C1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0.665</w:t>
            </w:r>
          </w:p>
        </w:tc>
        <w:tc>
          <w:tcPr>
            <w:tcW w:w="883" w:type="dxa"/>
            <w:shd w:val="clear" w:color="auto" w:fill="auto"/>
            <w:noWrap/>
            <w:vAlign w:val="center"/>
            <w:hideMark/>
          </w:tcPr>
          <w:p w14:paraId="400CF8D1"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0.344</w:t>
            </w:r>
          </w:p>
        </w:tc>
        <w:tc>
          <w:tcPr>
            <w:tcW w:w="1101" w:type="dxa"/>
            <w:shd w:val="clear" w:color="auto" w:fill="auto"/>
            <w:noWrap/>
            <w:vAlign w:val="center"/>
            <w:hideMark/>
          </w:tcPr>
          <w:p w14:paraId="4CB243B0"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0.992</w:t>
            </w:r>
          </w:p>
        </w:tc>
      </w:tr>
      <w:tr w:rsidR="00AA5443" w:rsidRPr="00FF51DB" w14:paraId="35F5FEE8" w14:textId="77777777" w:rsidTr="00AA5443">
        <w:trPr>
          <w:trHeight w:val="287"/>
          <w:jc w:val="center"/>
        </w:trPr>
        <w:tc>
          <w:tcPr>
            <w:tcW w:w="1467" w:type="dxa"/>
            <w:vMerge/>
            <w:vAlign w:val="center"/>
            <w:hideMark/>
          </w:tcPr>
          <w:p w14:paraId="1EC90BE0"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21D95E3A"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Tonsil</w:t>
            </w:r>
          </w:p>
        </w:tc>
        <w:tc>
          <w:tcPr>
            <w:tcW w:w="1123" w:type="dxa"/>
            <w:shd w:val="clear" w:color="auto" w:fill="auto"/>
            <w:noWrap/>
            <w:vAlign w:val="center"/>
            <w:hideMark/>
          </w:tcPr>
          <w:p w14:paraId="2B00A65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-0.197</w:t>
            </w:r>
          </w:p>
        </w:tc>
        <w:tc>
          <w:tcPr>
            <w:tcW w:w="1703" w:type="dxa"/>
            <w:shd w:val="clear" w:color="auto" w:fill="auto"/>
            <w:noWrap/>
            <w:vAlign w:val="center"/>
            <w:hideMark/>
          </w:tcPr>
          <w:p w14:paraId="52FA5E8D"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0.657</w:t>
            </w:r>
          </w:p>
        </w:tc>
        <w:tc>
          <w:tcPr>
            <w:tcW w:w="1418" w:type="dxa"/>
            <w:shd w:val="clear" w:color="auto" w:fill="auto"/>
            <w:noWrap/>
            <w:vAlign w:val="center"/>
            <w:hideMark/>
          </w:tcPr>
          <w:p w14:paraId="6A0A263B"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0.821</w:t>
            </w:r>
          </w:p>
        </w:tc>
        <w:tc>
          <w:tcPr>
            <w:tcW w:w="883" w:type="dxa"/>
            <w:shd w:val="clear" w:color="auto" w:fill="auto"/>
            <w:noWrap/>
            <w:vAlign w:val="center"/>
            <w:hideMark/>
          </w:tcPr>
          <w:p w14:paraId="22698B90"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0.344</w:t>
            </w:r>
          </w:p>
        </w:tc>
        <w:tc>
          <w:tcPr>
            <w:tcW w:w="1101" w:type="dxa"/>
            <w:shd w:val="clear" w:color="auto" w:fill="auto"/>
            <w:noWrap/>
            <w:vAlign w:val="center"/>
            <w:hideMark/>
          </w:tcPr>
          <w:p w14:paraId="461BDCE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1.961</w:t>
            </w:r>
          </w:p>
        </w:tc>
      </w:tr>
      <w:tr w:rsidR="00044742" w:rsidRPr="00FF51DB" w14:paraId="00326F6B" w14:textId="77777777" w:rsidTr="00AA5443">
        <w:trPr>
          <w:trHeight w:val="287"/>
          <w:jc w:val="center"/>
        </w:trPr>
        <w:tc>
          <w:tcPr>
            <w:tcW w:w="1467" w:type="dxa"/>
            <w:vMerge w:val="restart"/>
            <w:shd w:val="clear" w:color="auto" w:fill="auto"/>
            <w:noWrap/>
            <w:vAlign w:val="center"/>
            <w:hideMark/>
          </w:tcPr>
          <w:p w14:paraId="3940C939"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Histology</w:t>
            </w:r>
          </w:p>
        </w:tc>
        <w:tc>
          <w:tcPr>
            <w:tcW w:w="1802" w:type="dxa"/>
            <w:shd w:val="clear" w:color="auto" w:fill="auto"/>
            <w:vAlign w:val="center"/>
            <w:hideMark/>
          </w:tcPr>
          <w:p w14:paraId="0574595E"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Adeno Carcinoma</w:t>
            </w:r>
          </w:p>
        </w:tc>
        <w:tc>
          <w:tcPr>
            <w:tcW w:w="6228" w:type="dxa"/>
            <w:gridSpan w:val="5"/>
            <w:shd w:val="clear" w:color="auto" w:fill="auto"/>
            <w:noWrap/>
            <w:vAlign w:val="center"/>
            <w:hideMark/>
          </w:tcPr>
          <w:p w14:paraId="5B950D77"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AA5443" w:rsidRPr="00FF51DB" w14:paraId="12118DF9" w14:textId="77777777" w:rsidTr="00AA5443">
        <w:trPr>
          <w:trHeight w:val="287"/>
          <w:jc w:val="center"/>
        </w:trPr>
        <w:tc>
          <w:tcPr>
            <w:tcW w:w="1467" w:type="dxa"/>
            <w:vMerge/>
            <w:vAlign w:val="center"/>
            <w:hideMark/>
          </w:tcPr>
          <w:p w14:paraId="29E8FF8A"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6AA0164A"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Carcinoma</w:t>
            </w:r>
          </w:p>
        </w:tc>
        <w:tc>
          <w:tcPr>
            <w:tcW w:w="1123" w:type="dxa"/>
            <w:shd w:val="clear" w:color="auto" w:fill="auto"/>
            <w:noWrap/>
            <w:vAlign w:val="center"/>
            <w:hideMark/>
          </w:tcPr>
          <w:p w14:paraId="1A841636"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-0.605</w:t>
            </w:r>
          </w:p>
        </w:tc>
        <w:tc>
          <w:tcPr>
            <w:tcW w:w="1703" w:type="dxa"/>
            <w:shd w:val="clear" w:color="auto" w:fill="auto"/>
            <w:noWrap/>
            <w:vAlign w:val="center"/>
            <w:hideMark/>
          </w:tcPr>
          <w:p w14:paraId="5854DCB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0.508</w:t>
            </w:r>
          </w:p>
        </w:tc>
        <w:tc>
          <w:tcPr>
            <w:tcW w:w="1418" w:type="dxa"/>
            <w:shd w:val="clear" w:color="auto" w:fill="auto"/>
            <w:noWrap/>
            <w:vAlign w:val="center"/>
            <w:hideMark/>
          </w:tcPr>
          <w:p w14:paraId="4AA48D8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0.546</w:t>
            </w:r>
          </w:p>
        </w:tc>
        <w:tc>
          <w:tcPr>
            <w:tcW w:w="883" w:type="dxa"/>
            <w:shd w:val="clear" w:color="auto" w:fill="auto"/>
            <w:noWrap/>
            <w:vAlign w:val="center"/>
            <w:hideMark/>
          </w:tcPr>
          <w:p w14:paraId="25D58813"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0.091</w:t>
            </w:r>
          </w:p>
        </w:tc>
        <w:tc>
          <w:tcPr>
            <w:tcW w:w="1101" w:type="dxa"/>
            <w:shd w:val="clear" w:color="auto" w:fill="auto"/>
            <w:noWrap/>
            <w:vAlign w:val="center"/>
            <w:hideMark/>
          </w:tcPr>
          <w:p w14:paraId="0BD1FE3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3.279</w:t>
            </w:r>
          </w:p>
        </w:tc>
      </w:tr>
      <w:tr w:rsidR="00AA5443" w:rsidRPr="00FF51DB" w14:paraId="5B6D3285" w14:textId="77777777" w:rsidTr="00AA5443">
        <w:trPr>
          <w:trHeight w:val="287"/>
          <w:jc w:val="center"/>
        </w:trPr>
        <w:tc>
          <w:tcPr>
            <w:tcW w:w="1467" w:type="dxa"/>
            <w:vMerge/>
            <w:vAlign w:val="center"/>
            <w:hideMark/>
          </w:tcPr>
          <w:p w14:paraId="468039B6"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4032D40F"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SCC</w:t>
            </w:r>
          </w:p>
        </w:tc>
        <w:tc>
          <w:tcPr>
            <w:tcW w:w="1123" w:type="dxa"/>
            <w:shd w:val="clear" w:color="auto" w:fill="auto"/>
            <w:noWrap/>
            <w:vAlign w:val="center"/>
            <w:hideMark/>
          </w:tcPr>
          <w:p w14:paraId="78FE0E3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0.118</w:t>
            </w:r>
          </w:p>
        </w:tc>
        <w:tc>
          <w:tcPr>
            <w:tcW w:w="1703" w:type="dxa"/>
            <w:shd w:val="clear" w:color="auto" w:fill="auto"/>
            <w:noWrap/>
            <w:vAlign w:val="center"/>
            <w:hideMark/>
          </w:tcPr>
          <w:p w14:paraId="4574AB8D"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0.839</w:t>
            </w:r>
          </w:p>
        </w:tc>
        <w:tc>
          <w:tcPr>
            <w:tcW w:w="1418" w:type="dxa"/>
            <w:shd w:val="clear" w:color="auto" w:fill="auto"/>
            <w:noWrap/>
            <w:vAlign w:val="center"/>
            <w:hideMark/>
          </w:tcPr>
          <w:p w14:paraId="27E60A07"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1.125</w:t>
            </w:r>
          </w:p>
        </w:tc>
        <w:tc>
          <w:tcPr>
            <w:tcW w:w="883" w:type="dxa"/>
            <w:shd w:val="clear" w:color="auto" w:fill="auto"/>
            <w:noWrap/>
            <w:vAlign w:val="center"/>
            <w:hideMark/>
          </w:tcPr>
          <w:p w14:paraId="3F1B852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0.361</w:t>
            </w:r>
          </w:p>
        </w:tc>
        <w:tc>
          <w:tcPr>
            <w:tcW w:w="1101" w:type="dxa"/>
            <w:shd w:val="clear" w:color="auto" w:fill="auto"/>
            <w:noWrap/>
            <w:vAlign w:val="center"/>
            <w:hideMark/>
          </w:tcPr>
          <w:p w14:paraId="1DD04ED6"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3.505</w:t>
            </w:r>
          </w:p>
        </w:tc>
      </w:tr>
      <w:tr w:rsidR="00AA5443" w:rsidRPr="00FF51DB" w14:paraId="48D25810" w14:textId="77777777" w:rsidTr="00AA5443">
        <w:trPr>
          <w:trHeight w:val="287"/>
          <w:jc w:val="center"/>
        </w:trPr>
        <w:tc>
          <w:tcPr>
            <w:tcW w:w="1467" w:type="dxa"/>
            <w:vMerge/>
            <w:vAlign w:val="center"/>
            <w:hideMark/>
          </w:tcPr>
          <w:p w14:paraId="0737FCCD"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09E9E7D8"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123" w:type="dxa"/>
            <w:shd w:val="clear" w:color="auto" w:fill="auto"/>
            <w:noWrap/>
            <w:vAlign w:val="center"/>
            <w:hideMark/>
          </w:tcPr>
          <w:p w14:paraId="6D6FF2C0"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1.038</w:t>
            </w:r>
          </w:p>
        </w:tc>
        <w:tc>
          <w:tcPr>
            <w:tcW w:w="1703" w:type="dxa"/>
            <w:shd w:val="clear" w:color="auto" w:fill="auto"/>
            <w:noWrap/>
            <w:vAlign w:val="center"/>
            <w:hideMark/>
          </w:tcPr>
          <w:p w14:paraId="7AC0B32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0.174</w:t>
            </w:r>
          </w:p>
        </w:tc>
        <w:tc>
          <w:tcPr>
            <w:tcW w:w="1418" w:type="dxa"/>
            <w:shd w:val="clear" w:color="auto" w:fill="auto"/>
            <w:noWrap/>
            <w:vAlign w:val="center"/>
            <w:hideMark/>
          </w:tcPr>
          <w:p w14:paraId="4DA68FE7"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2.824</w:t>
            </w:r>
          </w:p>
        </w:tc>
        <w:tc>
          <w:tcPr>
            <w:tcW w:w="883" w:type="dxa"/>
            <w:shd w:val="clear" w:color="auto" w:fill="auto"/>
            <w:noWrap/>
            <w:vAlign w:val="center"/>
            <w:hideMark/>
          </w:tcPr>
          <w:p w14:paraId="09EB609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0.631</w:t>
            </w:r>
          </w:p>
        </w:tc>
        <w:tc>
          <w:tcPr>
            <w:tcW w:w="1101" w:type="dxa"/>
            <w:shd w:val="clear" w:color="auto" w:fill="auto"/>
            <w:noWrap/>
            <w:vAlign w:val="center"/>
            <w:hideMark/>
          </w:tcPr>
          <w:p w14:paraId="25E477BD"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12.636</w:t>
            </w:r>
          </w:p>
        </w:tc>
      </w:tr>
      <w:tr w:rsidR="00AA5443" w:rsidRPr="00FF51DB" w14:paraId="2270F1B9" w14:textId="77777777" w:rsidTr="00AA5443">
        <w:trPr>
          <w:trHeight w:val="287"/>
          <w:jc w:val="center"/>
        </w:trPr>
        <w:tc>
          <w:tcPr>
            <w:tcW w:w="1467" w:type="dxa"/>
            <w:vMerge/>
            <w:vAlign w:val="center"/>
            <w:hideMark/>
          </w:tcPr>
          <w:p w14:paraId="488945D0"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55481AE5"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Others</w:t>
            </w:r>
          </w:p>
        </w:tc>
        <w:tc>
          <w:tcPr>
            <w:tcW w:w="1123" w:type="dxa"/>
            <w:shd w:val="clear" w:color="auto" w:fill="auto"/>
            <w:noWrap/>
            <w:vAlign w:val="center"/>
            <w:hideMark/>
          </w:tcPr>
          <w:p w14:paraId="4A3CB75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-0.228</w:t>
            </w:r>
          </w:p>
        </w:tc>
        <w:tc>
          <w:tcPr>
            <w:tcW w:w="1703" w:type="dxa"/>
            <w:shd w:val="clear" w:color="auto" w:fill="auto"/>
            <w:noWrap/>
            <w:vAlign w:val="center"/>
            <w:hideMark/>
          </w:tcPr>
          <w:p w14:paraId="16520030"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0.755</w:t>
            </w:r>
          </w:p>
        </w:tc>
        <w:tc>
          <w:tcPr>
            <w:tcW w:w="1418" w:type="dxa"/>
            <w:shd w:val="clear" w:color="auto" w:fill="auto"/>
            <w:noWrap/>
            <w:vAlign w:val="center"/>
            <w:hideMark/>
          </w:tcPr>
          <w:p w14:paraId="62DDEFC7"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0.796</w:t>
            </w:r>
          </w:p>
        </w:tc>
        <w:tc>
          <w:tcPr>
            <w:tcW w:w="883" w:type="dxa"/>
            <w:shd w:val="clear" w:color="auto" w:fill="auto"/>
            <w:noWrap/>
            <w:vAlign w:val="center"/>
            <w:hideMark/>
          </w:tcPr>
          <w:p w14:paraId="774483ED"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0.190</w:t>
            </w:r>
          </w:p>
        </w:tc>
        <w:tc>
          <w:tcPr>
            <w:tcW w:w="1101" w:type="dxa"/>
            <w:shd w:val="clear" w:color="auto" w:fill="auto"/>
            <w:noWrap/>
            <w:vAlign w:val="center"/>
            <w:hideMark/>
          </w:tcPr>
          <w:p w14:paraId="1A8604C0"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3.335</w:t>
            </w:r>
          </w:p>
        </w:tc>
      </w:tr>
      <w:tr w:rsidR="00044742" w:rsidRPr="00FF51DB" w14:paraId="6FEACB30" w14:textId="77777777" w:rsidTr="00AA5443">
        <w:trPr>
          <w:trHeight w:val="287"/>
          <w:jc w:val="center"/>
        </w:trPr>
        <w:tc>
          <w:tcPr>
            <w:tcW w:w="1467" w:type="dxa"/>
            <w:vMerge w:val="restart"/>
            <w:shd w:val="clear" w:color="auto" w:fill="auto"/>
            <w:noWrap/>
            <w:vAlign w:val="center"/>
            <w:hideMark/>
          </w:tcPr>
          <w:p w14:paraId="61F613FB"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Grade</w:t>
            </w:r>
          </w:p>
        </w:tc>
        <w:tc>
          <w:tcPr>
            <w:tcW w:w="1802" w:type="dxa"/>
            <w:shd w:val="clear" w:color="auto" w:fill="auto"/>
            <w:vAlign w:val="center"/>
            <w:hideMark/>
          </w:tcPr>
          <w:p w14:paraId="386972DA"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MD</w:t>
            </w:r>
          </w:p>
        </w:tc>
        <w:tc>
          <w:tcPr>
            <w:tcW w:w="6228" w:type="dxa"/>
            <w:gridSpan w:val="5"/>
            <w:shd w:val="clear" w:color="auto" w:fill="auto"/>
            <w:noWrap/>
            <w:vAlign w:val="center"/>
            <w:hideMark/>
          </w:tcPr>
          <w:p w14:paraId="4067F9E6"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AA5443" w:rsidRPr="00FF51DB" w14:paraId="2996C0C8" w14:textId="77777777" w:rsidTr="00AA5443">
        <w:trPr>
          <w:trHeight w:val="287"/>
          <w:jc w:val="center"/>
        </w:trPr>
        <w:tc>
          <w:tcPr>
            <w:tcW w:w="1467" w:type="dxa"/>
            <w:vMerge/>
            <w:vAlign w:val="center"/>
            <w:hideMark/>
          </w:tcPr>
          <w:p w14:paraId="1D81DA17"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19985C5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PD</w:t>
            </w:r>
          </w:p>
        </w:tc>
        <w:tc>
          <w:tcPr>
            <w:tcW w:w="1123" w:type="dxa"/>
            <w:shd w:val="clear" w:color="auto" w:fill="auto"/>
            <w:noWrap/>
            <w:vAlign w:val="center"/>
            <w:hideMark/>
          </w:tcPr>
          <w:p w14:paraId="051AD04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0.448</w:t>
            </w:r>
          </w:p>
        </w:tc>
        <w:tc>
          <w:tcPr>
            <w:tcW w:w="1703" w:type="dxa"/>
            <w:shd w:val="clear" w:color="auto" w:fill="auto"/>
            <w:noWrap/>
            <w:vAlign w:val="center"/>
            <w:hideMark/>
          </w:tcPr>
          <w:p w14:paraId="70B5958D" w14:textId="6ECDBC96"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0.0247</w:t>
            </w:r>
            <w:r w:rsidR="00B1466B" w:rsidRPr="00FF51DB">
              <w:rPr>
                <w:rFonts w:ascii="Times New Roman" w:eastAsia="Times New Roman" w:hAnsi="Times New Roman" w:cs="Times New Roman"/>
                <w:color w:val="000000"/>
                <w:kern w:val="0"/>
                <w:sz w:val="24"/>
                <w:szCs w:val="24"/>
                <w:lang w:eastAsia="en-IN"/>
              </w:rPr>
              <w:t xml:space="preserve"> </w:t>
            </w:r>
            <w:r w:rsidRPr="00FF51DB">
              <w:rPr>
                <w:rFonts w:ascii="Times New Roman" w:eastAsia="Times New Roman" w:hAnsi="Times New Roman" w:cs="Times New Roman"/>
                <w:color w:val="000000"/>
                <w:kern w:val="0"/>
                <w:sz w:val="24"/>
                <w:szCs w:val="24"/>
                <w:lang w:eastAsia="en-IN"/>
              </w:rPr>
              <w:t xml:space="preserve">* </w:t>
            </w:r>
          </w:p>
        </w:tc>
        <w:tc>
          <w:tcPr>
            <w:tcW w:w="1418" w:type="dxa"/>
            <w:shd w:val="clear" w:color="auto" w:fill="auto"/>
            <w:noWrap/>
            <w:vAlign w:val="center"/>
            <w:hideMark/>
          </w:tcPr>
          <w:p w14:paraId="013726EE"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1.566</w:t>
            </w:r>
          </w:p>
        </w:tc>
        <w:tc>
          <w:tcPr>
            <w:tcW w:w="883" w:type="dxa"/>
            <w:shd w:val="clear" w:color="auto" w:fill="auto"/>
            <w:noWrap/>
            <w:vAlign w:val="center"/>
            <w:hideMark/>
          </w:tcPr>
          <w:p w14:paraId="3BDD30B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1.059</w:t>
            </w:r>
          </w:p>
        </w:tc>
        <w:tc>
          <w:tcPr>
            <w:tcW w:w="1101" w:type="dxa"/>
            <w:shd w:val="clear" w:color="auto" w:fill="auto"/>
            <w:noWrap/>
            <w:vAlign w:val="center"/>
            <w:hideMark/>
          </w:tcPr>
          <w:p w14:paraId="2FA35F96"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2.315</w:t>
            </w:r>
          </w:p>
        </w:tc>
      </w:tr>
      <w:tr w:rsidR="00AA5443" w:rsidRPr="00FF51DB" w14:paraId="5271C5DB" w14:textId="77777777" w:rsidTr="00AA5443">
        <w:trPr>
          <w:trHeight w:val="287"/>
          <w:jc w:val="center"/>
        </w:trPr>
        <w:tc>
          <w:tcPr>
            <w:tcW w:w="1467" w:type="dxa"/>
            <w:vMerge/>
            <w:vAlign w:val="center"/>
            <w:hideMark/>
          </w:tcPr>
          <w:p w14:paraId="176E707B"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02DDDE87"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WD</w:t>
            </w:r>
          </w:p>
        </w:tc>
        <w:tc>
          <w:tcPr>
            <w:tcW w:w="1123" w:type="dxa"/>
            <w:shd w:val="clear" w:color="auto" w:fill="auto"/>
            <w:noWrap/>
            <w:vAlign w:val="center"/>
            <w:hideMark/>
          </w:tcPr>
          <w:p w14:paraId="14AE8B3B"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-0.410</w:t>
            </w:r>
          </w:p>
        </w:tc>
        <w:tc>
          <w:tcPr>
            <w:tcW w:w="1703" w:type="dxa"/>
            <w:shd w:val="clear" w:color="auto" w:fill="auto"/>
            <w:noWrap/>
            <w:vAlign w:val="center"/>
            <w:hideMark/>
          </w:tcPr>
          <w:p w14:paraId="07201408" w14:textId="5675586A"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0.00124</w:t>
            </w:r>
            <w:r w:rsidR="00B1466B" w:rsidRPr="00FF51DB">
              <w:rPr>
                <w:rFonts w:ascii="Times New Roman" w:eastAsia="Times New Roman" w:hAnsi="Times New Roman" w:cs="Times New Roman"/>
                <w:color w:val="000000"/>
                <w:kern w:val="0"/>
                <w:sz w:val="24"/>
                <w:szCs w:val="24"/>
                <w:lang w:eastAsia="en-IN"/>
              </w:rPr>
              <w:t xml:space="preserve"> </w:t>
            </w:r>
            <w:r w:rsidRPr="00FF51DB">
              <w:rPr>
                <w:rFonts w:ascii="Times New Roman" w:eastAsia="Times New Roman" w:hAnsi="Times New Roman" w:cs="Times New Roman"/>
                <w:color w:val="000000"/>
                <w:kern w:val="0"/>
                <w:sz w:val="24"/>
                <w:szCs w:val="24"/>
                <w:lang w:eastAsia="en-IN"/>
              </w:rPr>
              <w:t xml:space="preserve">* </w:t>
            </w:r>
          </w:p>
        </w:tc>
        <w:tc>
          <w:tcPr>
            <w:tcW w:w="1418" w:type="dxa"/>
            <w:shd w:val="clear" w:color="auto" w:fill="auto"/>
            <w:noWrap/>
            <w:vAlign w:val="center"/>
            <w:hideMark/>
          </w:tcPr>
          <w:p w14:paraId="74AD26D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0.663</w:t>
            </w:r>
          </w:p>
        </w:tc>
        <w:tc>
          <w:tcPr>
            <w:tcW w:w="883" w:type="dxa"/>
            <w:shd w:val="clear" w:color="auto" w:fill="auto"/>
            <w:noWrap/>
            <w:vAlign w:val="center"/>
            <w:hideMark/>
          </w:tcPr>
          <w:p w14:paraId="31B8A95A"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0.517</w:t>
            </w:r>
          </w:p>
        </w:tc>
        <w:tc>
          <w:tcPr>
            <w:tcW w:w="1101" w:type="dxa"/>
            <w:shd w:val="clear" w:color="auto" w:fill="auto"/>
            <w:noWrap/>
            <w:vAlign w:val="center"/>
            <w:hideMark/>
          </w:tcPr>
          <w:p w14:paraId="1445BD0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0.851</w:t>
            </w:r>
          </w:p>
        </w:tc>
      </w:tr>
      <w:tr w:rsidR="00AA5443" w:rsidRPr="00FF51DB" w14:paraId="05F40F74" w14:textId="77777777" w:rsidTr="00AA5443">
        <w:trPr>
          <w:trHeight w:val="287"/>
          <w:jc w:val="center"/>
        </w:trPr>
        <w:tc>
          <w:tcPr>
            <w:tcW w:w="1467" w:type="dxa"/>
            <w:vMerge/>
            <w:vAlign w:val="center"/>
            <w:hideMark/>
          </w:tcPr>
          <w:p w14:paraId="71C03640"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75EE315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Undifferentiated</w:t>
            </w:r>
          </w:p>
        </w:tc>
        <w:tc>
          <w:tcPr>
            <w:tcW w:w="1123" w:type="dxa"/>
            <w:shd w:val="clear" w:color="auto" w:fill="auto"/>
            <w:noWrap/>
            <w:vAlign w:val="center"/>
            <w:hideMark/>
          </w:tcPr>
          <w:p w14:paraId="4DE75BED"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0.067</w:t>
            </w:r>
          </w:p>
        </w:tc>
        <w:tc>
          <w:tcPr>
            <w:tcW w:w="1703" w:type="dxa"/>
            <w:shd w:val="clear" w:color="auto" w:fill="auto"/>
            <w:noWrap/>
            <w:vAlign w:val="center"/>
            <w:hideMark/>
          </w:tcPr>
          <w:p w14:paraId="3FBE690A"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0.947</w:t>
            </w:r>
          </w:p>
        </w:tc>
        <w:tc>
          <w:tcPr>
            <w:tcW w:w="1418" w:type="dxa"/>
            <w:shd w:val="clear" w:color="auto" w:fill="auto"/>
            <w:noWrap/>
            <w:vAlign w:val="center"/>
            <w:hideMark/>
          </w:tcPr>
          <w:p w14:paraId="06D08B97"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1.069</w:t>
            </w:r>
          </w:p>
        </w:tc>
        <w:tc>
          <w:tcPr>
            <w:tcW w:w="883" w:type="dxa"/>
            <w:shd w:val="clear" w:color="auto" w:fill="auto"/>
            <w:noWrap/>
            <w:vAlign w:val="center"/>
            <w:hideMark/>
          </w:tcPr>
          <w:p w14:paraId="0987C300"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0.150</w:t>
            </w:r>
          </w:p>
        </w:tc>
        <w:tc>
          <w:tcPr>
            <w:tcW w:w="1101" w:type="dxa"/>
            <w:shd w:val="clear" w:color="auto" w:fill="auto"/>
            <w:noWrap/>
            <w:vAlign w:val="center"/>
            <w:hideMark/>
          </w:tcPr>
          <w:p w14:paraId="385091BF"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7.639</w:t>
            </w:r>
          </w:p>
        </w:tc>
      </w:tr>
      <w:tr w:rsidR="00AA5443" w:rsidRPr="00FF51DB" w14:paraId="7CF1E4EF" w14:textId="77777777" w:rsidTr="00AA5443">
        <w:trPr>
          <w:trHeight w:val="287"/>
          <w:jc w:val="center"/>
        </w:trPr>
        <w:tc>
          <w:tcPr>
            <w:tcW w:w="1467" w:type="dxa"/>
            <w:vMerge/>
            <w:vAlign w:val="center"/>
            <w:hideMark/>
          </w:tcPr>
          <w:p w14:paraId="7F01780E"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7667A3A6"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123" w:type="dxa"/>
            <w:shd w:val="clear" w:color="auto" w:fill="auto"/>
            <w:noWrap/>
            <w:vAlign w:val="center"/>
            <w:hideMark/>
          </w:tcPr>
          <w:p w14:paraId="00FE0D2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-0.122</w:t>
            </w:r>
          </w:p>
        </w:tc>
        <w:tc>
          <w:tcPr>
            <w:tcW w:w="1703" w:type="dxa"/>
            <w:shd w:val="clear" w:color="auto" w:fill="auto"/>
            <w:noWrap/>
            <w:vAlign w:val="center"/>
            <w:hideMark/>
          </w:tcPr>
          <w:p w14:paraId="2D4BF9D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0.337</w:t>
            </w:r>
          </w:p>
        </w:tc>
        <w:tc>
          <w:tcPr>
            <w:tcW w:w="1418" w:type="dxa"/>
            <w:shd w:val="clear" w:color="auto" w:fill="auto"/>
            <w:noWrap/>
            <w:vAlign w:val="center"/>
            <w:hideMark/>
          </w:tcPr>
          <w:p w14:paraId="56BBC6E7"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0.885</w:t>
            </w:r>
          </w:p>
        </w:tc>
        <w:tc>
          <w:tcPr>
            <w:tcW w:w="883" w:type="dxa"/>
            <w:shd w:val="clear" w:color="auto" w:fill="auto"/>
            <w:noWrap/>
            <w:vAlign w:val="center"/>
            <w:hideMark/>
          </w:tcPr>
          <w:p w14:paraId="7CCA7A8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0.690</w:t>
            </w:r>
          </w:p>
        </w:tc>
        <w:tc>
          <w:tcPr>
            <w:tcW w:w="1101" w:type="dxa"/>
            <w:shd w:val="clear" w:color="auto" w:fill="auto"/>
            <w:noWrap/>
            <w:vAlign w:val="center"/>
            <w:hideMark/>
          </w:tcPr>
          <w:p w14:paraId="7ECC414B"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1.136</w:t>
            </w:r>
          </w:p>
        </w:tc>
      </w:tr>
      <w:tr w:rsidR="00044742" w:rsidRPr="00FF51DB" w14:paraId="52146D56" w14:textId="77777777" w:rsidTr="00AA5443">
        <w:trPr>
          <w:trHeight w:val="287"/>
          <w:jc w:val="center"/>
        </w:trPr>
        <w:tc>
          <w:tcPr>
            <w:tcW w:w="1467" w:type="dxa"/>
            <w:vMerge w:val="restart"/>
            <w:shd w:val="clear" w:color="auto" w:fill="auto"/>
            <w:noWrap/>
            <w:vAlign w:val="center"/>
            <w:hideMark/>
          </w:tcPr>
          <w:p w14:paraId="66E8AD6B" w14:textId="77777777" w:rsidR="00044742" w:rsidRPr="00FF51DB" w:rsidRDefault="00044742" w:rsidP="00915419">
            <w:pPr>
              <w:spacing w:after="0" w:line="360" w:lineRule="auto"/>
              <w:jc w:val="center"/>
              <w:rPr>
                <w:rFonts w:ascii="Times New Roman" w:eastAsia="Times New Roman" w:hAnsi="Times New Roman" w:cs="Times New Roman"/>
                <w:b/>
                <w:bCs/>
                <w:kern w:val="0"/>
                <w:sz w:val="24"/>
                <w:szCs w:val="24"/>
                <w:lang w:eastAsia="en-IN"/>
              </w:rPr>
            </w:pPr>
            <w:r w:rsidRPr="00FF51DB">
              <w:rPr>
                <w:rFonts w:ascii="Times New Roman" w:eastAsia="Times New Roman" w:hAnsi="Times New Roman" w:cs="Times New Roman"/>
                <w:b/>
                <w:bCs/>
                <w:kern w:val="0"/>
                <w:sz w:val="24"/>
                <w:szCs w:val="24"/>
                <w:lang w:eastAsia="en-IN"/>
              </w:rPr>
              <w:t>Tumour Size</w:t>
            </w:r>
          </w:p>
        </w:tc>
        <w:tc>
          <w:tcPr>
            <w:tcW w:w="1802" w:type="dxa"/>
            <w:shd w:val="clear" w:color="auto" w:fill="auto"/>
            <w:vAlign w:val="center"/>
            <w:hideMark/>
          </w:tcPr>
          <w:p w14:paraId="0751C0CF" w14:textId="77777777" w:rsidR="00044742" w:rsidRPr="00FF51DB" w:rsidRDefault="00044742" w:rsidP="00915419">
            <w:pPr>
              <w:spacing w:after="0" w:line="360" w:lineRule="auto"/>
              <w:jc w:val="center"/>
              <w:rPr>
                <w:rFonts w:ascii="Times New Roman" w:eastAsia="Times New Roman" w:hAnsi="Times New Roman" w:cs="Times New Roman"/>
                <w:b/>
                <w:bCs/>
                <w:kern w:val="0"/>
                <w:sz w:val="24"/>
                <w:szCs w:val="24"/>
                <w:lang w:eastAsia="en-IN"/>
              </w:rPr>
            </w:pPr>
            <w:r w:rsidRPr="00FF51DB">
              <w:rPr>
                <w:rFonts w:ascii="Times New Roman" w:eastAsia="Times New Roman" w:hAnsi="Times New Roman" w:cs="Times New Roman"/>
                <w:b/>
                <w:bCs/>
                <w:kern w:val="0"/>
                <w:sz w:val="24"/>
                <w:szCs w:val="24"/>
                <w:lang w:eastAsia="en-IN"/>
              </w:rPr>
              <w:t>1</w:t>
            </w:r>
          </w:p>
        </w:tc>
        <w:tc>
          <w:tcPr>
            <w:tcW w:w="6228" w:type="dxa"/>
            <w:gridSpan w:val="5"/>
            <w:shd w:val="clear" w:color="auto" w:fill="auto"/>
            <w:noWrap/>
            <w:vAlign w:val="center"/>
            <w:hideMark/>
          </w:tcPr>
          <w:p w14:paraId="665E7DFE" w14:textId="77777777" w:rsidR="00044742" w:rsidRPr="00FF51DB" w:rsidRDefault="00044742" w:rsidP="00915419">
            <w:pPr>
              <w:spacing w:after="0" w:line="360" w:lineRule="auto"/>
              <w:jc w:val="center"/>
              <w:rPr>
                <w:rFonts w:ascii="Times New Roman" w:eastAsia="Times New Roman" w:hAnsi="Times New Roman" w:cs="Times New Roman"/>
                <w:b/>
                <w:bCs/>
                <w:kern w:val="0"/>
                <w:sz w:val="24"/>
                <w:szCs w:val="24"/>
                <w:lang w:eastAsia="en-IN"/>
              </w:rPr>
            </w:pPr>
            <w:r w:rsidRPr="00FF51DB">
              <w:rPr>
                <w:rFonts w:ascii="Times New Roman" w:eastAsia="Times New Roman" w:hAnsi="Times New Roman" w:cs="Times New Roman"/>
                <w:b/>
                <w:bCs/>
                <w:kern w:val="0"/>
                <w:sz w:val="24"/>
                <w:szCs w:val="24"/>
                <w:lang w:eastAsia="en-IN"/>
              </w:rPr>
              <w:t>Reference</w:t>
            </w:r>
          </w:p>
        </w:tc>
      </w:tr>
      <w:tr w:rsidR="00AA5443" w:rsidRPr="00FF51DB" w14:paraId="3270F1CF" w14:textId="77777777" w:rsidTr="00AA5443">
        <w:trPr>
          <w:trHeight w:val="287"/>
          <w:jc w:val="center"/>
        </w:trPr>
        <w:tc>
          <w:tcPr>
            <w:tcW w:w="1467" w:type="dxa"/>
            <w:vMerge/>
            <w:vAlign w:val="center"/>
            <w:hideMark/>
          </w:tcPr>
          <w:p w14:paraId="74B363F1" w14:textId="77777777" w:rsidR="00044742" w:rsidRPr="00FF51DB" w:rsidRDefault="00044742" w:rsidP="00915419">
            <w:pPr>
              <w:spacing w:after="0" w:line="360" w:lineRule="auto"/>
              <w:rPr>
                <w:rFonts w:ascii="Times New Roman" w:eastAsia="Times New Roman" w:hAnsi="Times New Roman" w:cs="Times New Roman"/>
                <w:b/>
                <w:bCs/>
                <w:kern w:val="0"/>
                <w:sz w:val="24"/>
                <w:szCs w:val="24"/>
                <w:lang w:eastAsia="en-IN"/>
              </w:rPr>
            </w:pPr>
          </w:p>
        </w:tc>
        <w:tc>
          <w:tcPr>
            <w:tcW w:w="1802" w:type="dxa"/>
            <w:shd w:val="clear" w:color="auto" w:fill="auto"/>
            <w:vAlign w:val="center"/>
            <w:hideMark/>
          </w:tcPr>
          <w:p w14:paraId="210DFD61"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1A</w:t>
            </w:r>
          </w:p>
        </w:tc>
        <w:tc>
          <w:tcPr>
            <w:tcW w:w="1123" w:type="dxa"/>
            <w:shd w:val="clear" w:color="auto" w:fill="auto"/>
            <w:noWrap/>
            <w:vAlign w:val="center"/>
            <w:hideMark/>
          </w:tcPr>
          <w:p w14:paraId="30BE2A36"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0.055</w:t>
            </w:r>
          </w:p>
        </w:tc>
        <w:tc>
          <w:tcPr>
            <w:tcW w:w="1703" w:type="dxa"/>
            <w:shd w:val="clear" w:color="auto" w:fill="auto"/>
            <w:noWrap/>
            <w:vAlign w:val="center"/>
            <w:hideMark/>
          </w:tcPr>
          <w:p w14:paraId="0A662765"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0.917</w:t>
            </w:r>
          </w:p>
        </w:tc>
        <w:tc>
          <w:tcPr>
            <w:tcW w:w="1418" w:type="dxa"/>
            <w:shd w:val="clear" w:color="auto" w:fill="auto"/>
            <w:noWrap/>
            <w:vAlign w:val="center"/>
            <w:hideMark/>
          </w:tcPr>
          <w:p w14:paraId="0C021600"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1.057</w:t>
            </w:r>
          </w:p>
        </w:tc>
        <w:tc>
          <w:tcPr>
            <w:tcW w:w="883" w:type="dxa"/>
            <w:shd w:val="clear" w:color="auto" w:fill="auto"/>
            <w:noWrap/>
            <w:vAlign w:val="center"/>
            <w:hideMark/>
          </w:tcPr>
          <w:p w14:paraId="4712BC57"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0.376</w:t>
            </w:r>
          </w:p>
        </w:tc>
        <w:tc>
          <w:tcPr>
            <w:tcW w:w="1101" w:type="dxa"/>
            <w:shd w:val="clear" w:color="auto" w:fill="auto"/>
            <w:noWrap/>
            <w:vAlign w:val="center"/>
            <w:hideMark/>
          </w:tcPr>
          <w:p w14:paraId="34D0343E"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20.969</w:t>
            </w:r>
          </w:p>
        </w:tc>
      </w:tr>
      <w:tr w:rsidR="00AA5443" w:rsidRPr="00FF51DB" w14:paraId="50EC6AD1" w14:textId="77777777" w:rsidTr="00AA5443">
        <w:trPr>
          <w:trHeight w:val="287"/>
          <w:jc w:val="center"/>
        </w:trPr>
        <w:tc>
          <w:tcPr>
            <w:tcW w:w="1467" w:type="dxa"/>
            <w:vMerge/>
            <w:vAlign w:val="center"/>
            <w:hideMark/>
          </w:tcPr>
          <w:p w14:paraId="31F97063" w14:textId="77777777" w:rsidR="00044742" w:rsidRPr="00FF51DB" w:rsidRDefault="00044742" w:rsidP="00915419">
            <w:pPr>
              <w:spacing w:after="0" w:line="360" w:lineRule="auto"/>
              <w:rPr>
                <w:rFonts w:ascii="Times New Roman" w:eastAsia="Times New Roman" w:hAnsi="Times New Roman" w:cs="Times New Roman"/>
                <w:b/>
                <w:bCs/>
                <w:kern w:val="0"/>
                <w:sz w:val="24"/>
                <w:szCs w:val="24"/>
                <w:lang w:eastAsia="en-IN"/>
              </w:rPr>
            </w:pPr>
          </w:p>
        </w:tc>
        <w:tc>
          <w:tcPr>
            <w:tcW w:w="1802" w:type="dxa"/>
            <w:shd w:val="clear" w:color="auto" w:fill="auto"/>
            <w:vAlign w:val="center"/>
            <w:hideMark/>
          </w:tcPr>
          <w:p w14:paraId="495945CE"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1B</w:t>
            </w:r>
          </w:p>
        </w:tc>
        <w:tc>
          <w:tcPr>
            <w:tcW w:w="1123" w:type="dxa"/>
            <w:shd w:val="clear" w:color="auto" w:fill="auto"/>
            <w:noWrap/>
            <w:vAlign w:val="center"/>
            <w:hideMark/>
          </w:tcPr>
          <w:p w14:paraId="00D7C063"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-0.198</w:t>
            </w:r>
          </w:p>
        </w:tc>
        <w:tc>
          <w:tcPr>
            <w:tcW w:w="1703" w:type="dxa"/>
            <w:shd w:val="clear" w:color="auto" w:fill="auto"/>
            <w:noWrap/>
            <w:vAlign w:val="center"/>
            <w:hideMark/>
          </w:tcPr>
          <w:p w14:paraId="6FFC538E"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0.783</w:t>
            </w:r>
          </w:p>
        </w:tc>
        <w:tc>
          <w:tcPr>
            <w:tcW w:w="1418" w:type="dxa"/>
            <w:shd w:val="clear" w:color="auto" w:fill="auto"/>
            <w:noWrap/>
            <w:vAlign w:val="center"/>
            <w:hideMark/>
          </w:tcPr>
          <w:p w14:paraId="3E1E5444"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0.821</w:t>
            </w:r>
          </w:p>
        </w:tc>
        <w:tc>
          <w:tcPr>
            <w:tcW w:w="883" w:type="dxa"/>
            <w:shd w:val="clear" w:color="auto" w:fill="auto"/>
            <w:noWrap/>
            <w:vAlign w:val="center"/>
            <w:hideMark/>
          </w:tcPr>
          <w:p w14:paraId="2C938674"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0.198</w:t>
            </w:r>
          </w:p>
        </w:tc>
        <w:tc>
          <w:tcPr>
            <w:tcW w:w="1101" w:type="dxa"/>
            <w:shd w:val="clear" w:color="auto" w:fill="auto"/>
            <w:noWrap/>
            <w:vAlign w:val="center"/>
            <w:hideMark/>
          </w:tcPr>
          <w:p w14:paraId="3299CA23"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3.405</w:t>
            </w:r>
          </w:p>
        </w:tc>
      </w:tr>
      <w:tr w:rsidR="00AA5443" w:rsidRPr="00FF51DB" w14:paraId="2B552630" w14:textId="77777777" w:rsidTr="00AA5443">
        <w:trPr>
          <w:trHeight w:val="287"/>
          <w:jc w:val="center"/>
        </w:trPr>
        <w:tc>
          <w:tcPr>
            <w:tcW w:w="1467" w:type="dxa"/>
            <w:vMerge/>
            <w:vAlign w:val="center"/>
            <w:hideMark/>
          </w:tcPr>
          <w:p w14:paraId="18CAC66B" w14:textId="77777777" w:rsidR="00044742" w:rsidRPr="00FF51DB" w:rsidRDefault="00044742" w:rsidP="00915419">
            <w:pPr>
              <w:spacing w:after="0" w:line="360" w:lineRule="auto"/>
              <w:rPr>
                <w:rFonts w:ascii="Times New Roman" w:eastAsia="Times New Roman" w:hAnsi="Times New Roman" w:cs="Times New Roman"/>
                <w:b/>
                <w:bCs/>
                <w:kern w:val="0"/>
                <w:sz w:val="24"/>
                <w:szCs w:val="24"/>
                <w:lang w:eastAsia="en-IN"/>
              </w:rPr>
            </w:pPr>
          </w:p>
        </w:tc>
        <w:tc>
          <w:tcPr>
            <w:tcW w:w="1802" w:type="dxa"/>
            <w:shd w:val="clear" w:color="auto" w:fill="auto"/>
            <w:vAlign w:val="center"/>
            <w:hideMark/>
          </w:tcPr>
          <w:p w14:paraId="362ABF54"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2</w:t>
            </w:r>
          </w:p>
        </w:tc>
        <w:tc>
          <w:tcPr>
            <w:tcW w:w="1123" w:type="dxa"/>
            <w:shd w:val="clear" w:color="auto" w:fill="auto"/>
            <w:noWrap/>
            <w:vAlign w:val="center"/>
            <w:hideMark/>
          </w:tcPr>
          <w:p w14:paraId="20FAC5CB"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0.666</w:t>
            </w:r>
          </w:p>
        </w:tc>
        <w:tc>
          <w:tcPr>
            <w:tcW w:w="1703" w:type="dxa"/>
            <w:shd w:val="clear" w:color="auto" w:fill="auto"/>
            <w:noWrap/>
            <w:vAlign w:val="center"/>
            <w:hideMark/>
          </w:tcPr>
          <w:p w14:paraId="4F82D323" w14:textId="17D09A1C"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0.0003</w:t>
            </w:r>
            <w:r w:rsidR="00B1466B" w:rsidRPr="00FF51DB">
              <w:rPr>
                <w:rFonts w:ascii="Times New Roman" w:eastAsia="Times New Roman" w:hAnsi="Times New Roman" w:cs="Times New Roman"/>
                <w:kern w:val="0"/>
                <w:sz w:val="24"/>
                <w:szCs w:val="24"/>
                <w:lang w:eastAsia="en-IN"/>
              </w:rPr>
              <w:t xml:space="preserve"> </w:t>
            </w:r>
            <w:r w:rsidRPr="00FF51DB">
              <w:rPr>
                <w:rFonts w:ascii="Times New Roman" w:eastAsia="Times New Roman" w:hAnsi="Times New Roman" w:cs="Times New Roman"/>
                <w:kern w:val="0"/>
                <w:sz w:val="24"/>
                <w:szCs w:val="24"/>
                <w:lang w:eastAsia="en-IN"/>
              </w:rPr>
              <w:t>*</w:t>
            </w:r>
          </w:p>
        </w:tc>
        <w:tc>
          <w:tcPr>
            <w:tcW w:w="1418" w:type="dxa"/>
            <w:shd w:val="clear" w:color="auto" w:fill="auto"/>
            <w:noWrap/>
            <w:vAlign w:val="center"/>
            <w:hideMark/>
          </w:tcPr>
          <w:p w14:paraId="68EAD01C"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1.947</w:t>
            </w:r>
          </w:p>
        </w:tc>
        <w:tc>
          <w:tcPr>
            <w:tcW w:w="883" w:type="dxa"/>
            <w:shd w:val="clear" w:color="auto" w:fill="auto"/>
            <w:noWrap/>
            <w:vAlign w:val="center"/>
            <w:hideMark/>
          </w:tcPr>
          <w:p w14:paraId="133EBFAE"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1.347</w:t>
            </w:r>
          </w:p>
        </w:tc>
        <w:tc>
          <w:tcPr>
            <w:tcW w:w="1101" w:type="dxa"/>
            <w:shd w:val="clear" w:color="auto" w:fill="auto"/>
            <w:noWrap/>
            <w:vAlign w:val="center"/>
            <w:hideMark/>
          </w:tcPr>
          <w:p w14:paraId="694C3333"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2.814</w:t>
            </w:r>
          </w:p>
        </w:tc>
      </w:tr>
      <w:tr w:rsidR="00AA5443" w:rsidRPr="00FF51DB" w14:paraId="220FE2E6" w14:textId="77777777" w:rsidTr="00AA5443">
        <w:trPr>
          <w:trHeight w:val="287"/>
          <w:jc w:val="center"/>
        </w:trPr>
        <w:tc>
          <w:tcPr>
            <w:tcW w:w="1467" w:type="dxa"/>
            <w:vMerge/>
            <w:vAlign w:val="center"/>
            <w:hideMark/>
          </w:tcPr>
          <w:p w14:paraId="7CA6C02C" w14:textId="77777777" w:rsidR="00044742" w:rsidRPr="00FF51DB" w:rsidRDefault="00044742" w:rsidP="00915419">
            <w:pPr>
              <w:spacing w:after="0" w:line="360" w:lineRule="auto"/>
              <w:rPr>
                <w:rFonts w:ascii="Times New Roman" w:eastAsia="Times New Roman" w:hAnsi="Times New Roman" w:cs="Times New Roman"/>
                <w:b/>
                <w:bCs/>
                <w:kern w:val="0"/>
                <w:sz w:val="24"/>
                <w:szCs w:val="24"/>
                <w:lang w:eastAsia="en-IN"/>
              </w:rPr>
            </w:pPr>
          </w:p>
        </w:tc>
        <w:tc>
          <w:tcPr>
            <w:tcW w:w="1802" w:type="dxa"/>
            <w:shd w:val="clear" w:color="auto" w:fill="auto"/>
            <w:vAlign w:val="center"/>
            <w:hideMark/>
          </w:tcPr>
          <w:p w14:paraId="242755CA"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3</w:t>
            </w:r>
          </w:p>
        </w:tc>
        <w:tc>
          <w:tcPr>
            <w:tcW w:w="1123" w:type="dxa"/>
            <w:shd w:val="clear" w:color="auto" w:fill="auto"/>
            <w:noWrap/>
            <w:vAlign w:val="center"/>
            <w:hideMark/>
          </w:tcPr>
          <w:p w14:paraId="1412FF53"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1.039</w:t>
            </w:r>
          </w:p>
        </w:tc>
        <w:tc>
          <w:tcPr>
            <w:tcW w:w="1703" w:type="dxa"/>
            <w:shd w:val="clear" w:color="auto" w:fill="auto"/>
            <w:noWrap/>
            <w:vAlign w:val="center"/>
            <w:hideMark/>
          </w:tcPr>
          <w:p w14:paraId="37D9DDEE" w14:textId="0894E0A2"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0.005x 10</w:t>
            </w:r>
            <w:r w:rsidRPr="00FF51DB">
              <w:rPr>
                <w:rFonts w:ascii="Times New Roman" w:eastAsia="Times New Roman" w:hAnsi="Times New Roman" w:cs="Times New Roman"/>
                <w:kern w:val="0"/>
                <w:sz w:val="24"/>
                <w:szCs w:val="24"/>
                <w:vertAlign w:val="superscript"/>
                <w:lang w:eastAsia="en-IN"/>
              </w:rPr>
              <w:t>-5</w:t>
            </w:r>
            <w:r w:rsidR="0024069A" w:rsidRPr="00FF51DB">
              <w:rPr>
                <w:rFonts w:ascii="Times New Roman" w:eastAsia="Times New Roman" w:hAnsi="Times New Roman" w:cs="Times New Roman"/>
                <w:kern w:val="0"/>
                <w:sz w:val="24"/>
                <w:szCs w:val="24"/>
                <w:vertAlign w:val="superscript"/>
                <w:lang w:eastAsia="en-IN"/>
              </w:rPr>
              <w:t xml:space="preserve"> </w:t>
            </w:r>
            <w:r w:rsidRPr="00FF51DB">
              <w:rPr>
                <w:rFonts w:ascii="Times New Roman" w:eastAsia="Times New Roman" w:hAnsi="Times New Roman" w:cs="Times New Roman"/>
                <w:kern w:val="0"/>
                <w:sz w:val="24"/>
                <w:szCs w:val="24"/>
                <w:lang w:eastAsia="en-IN"/>
              </w:rPr>
              <w:t>*</w:t>
            </w:r>
          </w:p>
        </w:tc>
        <w:tc>
          <w:tcPr>
            <w:tcW w:w="1418" w:type="dxa"/>
            <w:shd w:val="clear" w:color="auto" w:fill="auto"/>
            <w:noWrap/>
            <w:vAlign w:val="center"/>
            <w:hideMark/>
          </w:tcPr>
          <w:p w14:paraId="3C23D7F1"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2.826</w:t>
            </w:r>
          </w:p>
        </w:tc>
        <w:tc>
          <w:tcPr>
            <w:tcW w:w="883" w:type="dxa"/>
            <w:shd w:val="clear" w:color="auto" w:fill="auto"/>
            <w:noWrap/>
            <w:vAlign w:val="center"/>
            <w:hideMark/>
          </w:tcPr>
          <w:p w14:paraId="46200248"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1.942</w:t>
            </w:r>
          </w:p>
        </w:tc>
        <w:tc>
          <w:tcPr>
            <w:tcW w:w="1101" w:type="dxa"/>
            <w:shd w:val="clear" w:color="auto" w:fill="auto"/>
            <w:noWrap/>
            <w:vAlign w:val="center"/>
            <w:hideMark/>
          </w:tcPr>
          <w:p w14:paraId="550453CE"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4.114</w:t>
            </w:r>
          </w:p>
        </w:tc>
      </w:tr>
      <w:tr w:rsidR="00AA5443" w:rsidRPr="00FF51DB" w14:paraId="015F0BD5" w14:textId="77777777" w:rsidTr="00AA5443">
        <w:trPr>
          <w:trHeight w:val="287"/>
          <w:jc w:val="center"/>
        </w:trPr>
        <w:tc>
          <w:tcPr>
            <w:tcW w:w="1467" w:type="dxa"/>
            <w:vMerge/>
            <w:vAlign w:val="center"/>
            <w:hideMark/>
          </w:tcPr>
          <w:p w14:paraId="56805BF5" w14:textId="77777777" w:rsidR="00044742" w:rsidRPr="00FF51DB" w:rsidRDefault="00044742" w:rsidP="00915419">
            <w:pPr>
              <w:spacing w:after="0" w:line="360" w:lineRule="auto"/>
              <w:rPr>
                <w:rFonts w:ascii="Times New Roman" w:eastAsia="Times New Roman" w:hAnsi="Times New Roman" w:cs="Times New Roman"/>
                <w:b/>
                <w:bCs/>
                <w:kern w:val="0"/>
                <w:sz w:val="24"/>
                <w:szCs w:val="24"/>
                <w:lang w:eastAsia="en-IN"/>
              </w:rPr>
            </w:pPr>
          </w:p>
        </w:tc>
        <w:tc>
          <w:tcPr>
            <w:tcW w:w="1802" w:type="dxa"/>
            <w:shd w:val="clear" w:color="auto" w:fill="auto"/>
            <w:vAlign w:val="center"/>
            <w:hideMark/>
          </w:tcPr>
          <w:p w14:paraId="1554AE02"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4</w:t>
            </w:r>
          </w:p>
        </w:tc>
        <w:tc>
          <w:tcPr>
            <w:tcW w:w="1123" w:type="dxa"/>
            <w:shd w:val="clear" w:color="auto" w:fill="auto"/>
            <w:noWrap/>
            <w:vAlign w:val="center"/>
            <w:hideMark/>
          </w:tcPr>
          <w:p w14:paraId="6CA43AB2"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1.039</w:t>
            </w:r>
          </w:p>
        </w:tc>
        <w:tc>
          <w:tcPr>
            <w:tcW w:w="1703" w:type="dxa"/>
            <w:shd w:val="clear" w:color="auto" w:fill="auto"/>
            <w:noWrap/>
            <w:vAlign w:val="center"/>
            <w:hideMark/>
          </w:tcPr>
          <w:p w14:paraId="736CB2CD" w14:textId="75C458F0"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0.009 x 10</w:t>
            </w:r>
            <w:r w:rsidRPr="00FF51DB">
              <w:rPr>
                <w:rFonts w:ascii="Times New Roman" w:eastAsia="Times New Roman" w:hAnsi="Times New Roman" w:cs="Times New Roman"/>
                <w:kern w:val="0"/>
                <w:sz w:val="24"/>
                <w:szCs w:val="24"/>
                <w:vertAlign w:val="superscript"/>
                <w:lang w:eastAsia="en-IN"/>
              </w:rPr>
              <w:t>-2</w:t>
            </w:r>
            <w:r w:rsidR="0024069A" w:rsidRPr="00FF51DB">
              <w:rPr>
                <w:rFonts w:ascii="Times New Roman" w:eastAsia="Times New Roman" w:hAnsi="Times New Roman" w:cs="Times New Roman"/>
                <w:kern w:val="0"/>
                <w:sz w:val="24"/>
                <w:szCs w:val="24"/>
                <w:vertAlign w:val="superscript"/>
                <w:lang w:eastAsia="en-IN"/>
              </w:rPr>
              <w:t xml:space="preserve"> </w:t>
            </w:r>
            <w:r w:rsidRPr="00FF51DB">
              <w:rPr>
                <w:rFonts w:ascii="Times New Roman" w:eastAsia="Times New Roman" w:hAnsi="Times New Roman" w:cs="Times New Roman"/>
                <w:kern w:val="0"/>
                <w:sz w:val="24"/>
                <w:szCs w:val="24"/>
                <w:lang w:eastAsia="en-IN"/>
              </w:rPr>
              <w:t>*</w:t>
            </w:r>
          </w:p>
        </w:tc>
        <w:tc>
          <w:tcPr>
            <w:tcW w:w="1418" w:type="dxa"/>
            <w:shd w:val="clear" w:color="auto" w:fill="auto"/>
            <w:noWrap/>
            <w:vAlign w:val="center"/>
            <w:hideMark/>
          </w:tcPr>
          <w:p w14:paraId="2C14514B"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2.825</w:t>
            </w:r>
          </w:p>
        </w:tc>
        <w:tc>
          <w:tcPr>
            <w:tcW w:w="883" w:type="dxa"/>
            <w:shd w:val="clear" w:color="auto" w:fill="auto"/>
            <w:noWrap/>
            <w:vAlign w:val="center"/>
            <w:hideMark/>
          </w:tcPr>
          <w:p w14:paraId="227F769A"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1.678</w:t>
            </w:r>
          </w:p>
        </w:tc>
        <w:tc>
          <w:tcPr>
            <w:tcW w:w="1101" w:type="dxa"/>
            <w:shd w:val="clear" w:color="auto" w:fill="auto"/>
            <w:noWrap/>
            <w:vAlign w:val="center"/>
            <w:hideMark/>
          </w:tcPr>
          <w:p w14:paraId="0EF5A8F2"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4.755</w:t>
            </w:r>
          </w:p>
        </w:tc>
      </w:tr>
      <w:tr w:rsidR="00AA5443" w:rsidRPr="00FF51DB" w14:paraId="6964C170" w14:textId="77777777" w:rsidTr="00AA5443">
        <w:trPr>
          <w:trHeight w:val="287"/>
          <w:jc w:val="center"/>
        </w:trPr>
        <w:tc>
          <w:tcPr>
            <w:tcW w:w="1467" w:type="dxa"/>
            <w:vMerge/>
            <w:vAlign w:val="center"/>
            <w:hideMark/>
          </w:tcPr>
          <w:p w14:paraId="36559B88" w14:textId="77777777" w:rsidR="00044742" w:rsidRPr="00FF51DB" w:rsidRDefault="00044742" w:rsidP="00915419">
            <w:pPr>
              <w:spacing w:after="0" w:line="360" w:lineRule="auto"/>
              <w:rPr>
                <w:rFonts w:ascii="Times New Roman" w:eastAsia="Times New Roman" w:hAnsi="Times New Roman" w:cs="Times New Roman"/>
                <w:b/>
                <w:bCs/>
                <w:kern w:val="0"/>
                <w:sz w:val="24"/>
                <w:szCs w:val="24"/>
                <w:lang w:eastAsia="en-IN"/>
              </w:rPr>
            </w:pPr>
          </w:p>
        </w:tc>
        <w:tc>
          <w:tcPr>
            <w:tcW w:w="1802" w:type="dxa"/>
            <w:shd w:val="clear" w:color="auto" w:fill="auto"/>
            <w:vAlign w:val="center"/>
            <w:hideMark/>
          </w:tcPr>
          <w:p w14:paraId="0D3C903E"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4A</w:t>
            </w:r>
          </w:p>
        </w:tc>
        <w:tc>
          <w:tcPr>
            <w:tcW w:w="1123" w:type="dxa"/>
            <w:shd w:val="clear" w:color="auto" w:fill="auto"/>
            <w:noWrap/>
            <w:vAlign w:val="center"/>
            <w:hideMark/>
          </w:tcPr>
          <w:p w14:paraId="677665AD"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1.293</w:t>
            </w:r>
          </w:p>
        </w:tc>
        <w:tc>
          <w:tcPr>
            <w:tcW w:w="1703" w:type="dxa"/>
            <w:shd w:val="clear" w:color="auto" w:fill="auto"/>
            <w:noWrap/>
            <w:vAlign w:val="center"/>
            <w:hideMark/>
          </w:tcPr>
          <w:p w14:paraId="44277ECE" w14:textId="47C543BC"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0.005 x 10</w:t>
            </w:r>
            <w:r w:rsidRPr="00FF51DB">
              <w:rPr>
                <w:rFonts w:ascii="Times New Roman" w:eastAsia="Times New Roman" w:hAnsi="Times New Roman" w:cs="Times New Roman"/>
                <w:kern w:val="0"/>
                <w:sz w:val="24"/>
                <w:szCs w:val="24"/>
                <w:vertAlign w:val="superscript"/>
                <w:lang w:eastAsia="en-IN"/>
              </w:rPr>
              <w:t>-8</w:t>
            </w:r>
            <w:r w:rsidR="0024069A" w:rsidRPr="00FF51DB">
              <w:rPr>
                <w:rFonts w:ascii="Times New Roman" w:eastAsia="Times New Roman" w:hAnsi="Times New Roman" w:cs="Times New Roman"/>
                <w:kern w:val="0"/>
                <w:sz w:val="24"/>
                <w:szCs w:val="24"/>
                <w:lang w:eastAsia="en-IN"/>
              </w:rPr>
              <w:t xml:space="preserve"> </w:t>
            </w:r>
            <w:r w:rsidRPr="00FF51DB">
              <w:rPr>
                <w:rFonts w:ascii="Times New Roman" w:eastAsia="Times New Roman" w:hAnsi="Times New Roman" w:cs="Times New Roman"/>
                <w:kern w:val="0"/>
                <w:sz w:val="24"/>
                <w:szCs w:val="24"/>
                <w:lang w:eastAsia="en-IN"/>
              </w:rPr>
              <w:t>*</w:t>
            </w:r>
          </w:p>
        </w:tc>
        <w:tc>
          <w:tcPr>
            <w:tcW w:w="1418" w:type="dxa"/>
            <w:shd w:val="clear" w:color="auto" w:fill="auto"/>
            <w:noWrap/>
            <w:vAlign w:val="center"/>
            <w:hideMark/>
          </w:tcPr>
          <w:p w14:paraId="3A388053"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3.644</w:t>
            </w:r>
          </w:p>
        </w:tc>
        <w:tc>
          <w:tcPr>
            <w:tcW w:w="883" w:type="dxa"/>
            <w:shd w:val="clear" w:color="auto" w:fill="auto"/>
            <w:noWrap/>
            <w:vAlign w:val="center"/>
            <w:hideMark/>
          </w:tcPr>
          <w:p w14:paraId="249FC1AD"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2.477</w:t>
            </w:r>
          </w:p>
        </w:tc>
        <w:tc>
          <w:tcPr>
            <w:tcW w:w="1101" w:type="dxa"/>
            <w:shd w:val="clear" w:color="auto" w:fill="auto"/>
            <w:noWrap/>
            <w:vAlign w:val="center"/>
            <w:hideMark/>
          </w:tcPr>
          <w:p w14:paraId="1FD5D54E"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5.360</w:t>
            </w:r>
          </w:p>
        </w:tc>
      </w:tr>
      <w:tr w:rsidR="00AA5443" w:rsidRPr="00FF51DB" w14:paraId="09890753" w14:textId="77777777" w:rsidTr="00AA5443">
        <w:trPr>
          <w:trHeight w:val="287"/>
          <w:jc w:val="center"/>
        </w:trPr>
        <w:tc>
          <w:tcPr>
            <w:tcW w:w="1467" w:type="dxa"/>
            <w:vMerge/>
            <w:vAlign w:val="center"/>
            <w:hideMark/>
          </w:tcPr>
          <w:p w14:paraId="595DD70E" w14:textId="77777777" w:rsidR="00044742" w:rsidRPr="00FF51DB" w:rsidRDefault="00044742" w:rsidP="00915419">
            <w:pPr>
              <w:spacing w:after="0" w:line="360" w:lineRule="auto"/>
              <w:rPr>
                <w:rFonts w:ascii="Times New Roman" w:eastAsia="Times New Roman" w:hAnsi="Times New Roman" w:cs="Times New Roman"/>
                <w:b/>
                <w:bCs/>
                <w:kern w:val="0"/>
                <w:sz w:val="24"/>
                <w:szCs w:val="24"/>
                <w:lang w:eastAsia="en-IN"/>
              </w:rPr>
            </w:pPr>
          </w:p>
        </w:tc>
        <w:tc>
          <w:tcPr>
            <w:tcW w:w="1802" w:type="dxa"/>
            <w:shd w:val="clear" w:color="auto" w:fill="auto"/>
            <w:vAlign w:val="center"/>
            <w:hideMark/>
          </w:tcPr>
          <w:p w14:paraId="0010071C"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4B</w:t>
            </w:r>
          </w:p>
        </w:tc>
        <w:tc>
          <w:tcPr>
            <w:tcW w:w="1123" w:type="dxa"/>
            <w:shd w:val="clear" w:color="auto" w:fill="auto"/>
            <w:noWrap/>
            <w:vAlign w:val="center"/>
            <w:hideMark/>
          </w:tcPr>
          <w:p w14:paraId="01ED7A8B"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1.214</w:t>
            </w:r>
          </w:p>
        </w:tc>
        <w:tc>
          <w:tcPr>
            <w:tcW w:w="1703" w:type="dxa"/>
            <w:shd w:val="clear" w:color="auto" w:fill="auto"/>
            <w:noWrap/>
            <w:vAlign w:val="center"/>
            <w:hideMark/>
          </w:tcPr>
          <w:p w14:paraId="0E82D0E9" w14:textId="2CA02C4F"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0.0004</w:t>
            </w:r>
            <w:r w:rsidR="00B1466B" w:rsidRPr="00FF51DB">
              <w:rPr>
                <w:rFonts w:ascii="Times New Roman" w:eastAsia="Times New Roman" w:hAnsi="Times New Roman" w:cs="Times New Roman"/>
                <w:kern w:val="0"/>
                <w:sz w:val="24"/>
                <w:szCs w:val="24"/>
                <w:lang w:eastAsia="en-IN"/>
              </w:rPr>
              <w:t xml:space="preserve"> </w:t>
            </w:r>
            <w:r w:rsidRPr="00FF51DB">
              <w:rPr>
                <w:rFonts w:ascii="Times New Roman" w:eastAsia="Times New Roman" w:hAnsi="Times New Roman" w:cs="Times New Roman"/>
                <w:kern w:val="0"/>
                <w:sz w:val="24"/>
                <w:szCs w:val="24"/>
                <w:lang w:eastAsia="en-IN"/>
              </w:rPr>
              <w:t>*</w:t>
            </w:r>
          </w:p>
        </w:tc>
        <w:tc>
          <w:tcPr>
            <w:tcW w:w="1418" w:type="dxa"/>
            <w:shd w:val="clear" w:color="auto" w:fill="auto"/>
            <w:noWrap/>
            <w:vAlign w:val="center"/>
            <w:hideMark/>
          </w:tcPr>
          <w:p w14:paraId="4B95346F"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3.367</w:t>
            </w:r>
          </w:p>
        </w:tc>
        <w:tc>
          <w:tcPr>
            <w:tcW w:w="883" w:type="dxa"/>
            <w:shd w:val="clear" w:color="auto" w:fill="auto"/>
            <w:noWrap/>
            <w:vAlign w:val="center"/>
            <w:hideMark/>
          </w:tcPr>
          <w:p w14:paraId="36095A0A"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1.716</w:t>
            </w:r>
          </w:p>
        </w:tc>
        <w:tc>
          <w:tcPr>
            <w:tcW w:w="1101" w:type="dxa"/>
            <w:shd w:val="clear" w:color="auto" w:fill="auto"/>
            <w:noWrap/>
            <w:vAlign w:val="center"/>
            <w:hideMark/>
          </w:tcPr>
          <w:p w14:paraId="1FCFFF7C"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6.604</w:t>
            </w:r>
          </w:p>
        </w:tc>
      </w:tr>
      <w:tr w:rsidR="00AA5443" w:rsidRPr="00FF51DB" w14:paraId="5E16FAB1" w14:textId="77777777" w:rsidTr="00AA5443">
        <w:trPr>
          <w:trHeight w:val="287"/>
          <w:jc w:val="center"/>
        </w:trPr>
        <w:tc>
          <w:tcPr>
            <w:tcW w:w="1467" w:type="dxa"/>
            <w:vMerge/>
            <w:vAlign w:val="center"/>
            <w:hideMark/>
          </w:tcPr>
          <w:p w14:paraId="68EAB55F" w14:textId="77777777" w:rsidR="00044742" w:rsidRPr="00FF51DB" w:rsidRDefault="00044742" w:rsidP="00915419">
            <w:pPr>
              <w:spacing w:after="0" w:line="360" w:lineRule="auto"/>
              <w:rPr>
                <w:rFonts w:ascii="Times New Roman" w:eastAsia="Times New Roman" w:hAnsi="Times New Roman" w:cs="Times New Roman"/>
                <w:b/>
                <w:bCs/>
                <w:kern w:val="0"/>
                <w:sz w:val="24"/>
                <w:szCs w:val="24"/>
                <w:lang w:eastAsia="en-IN"/>
              </w:rPr>
            </w:pPr>
          </w:p>
        </w:tc>
        <w:tc>
          <w:tcPr>
            <w:tcW w:w="1802" w:type="dxa"/>
            <w:shd w:val="clear" w:color="auto" w:fill="auto"/>
            <w:vAlign w:val="center"/>
            <w:hideMark/>
          </w:tcPr>
          <w:p w14:paraId="0F3CDC86"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4C</w:t>
            </w:r>
          </w:p>
        </w:tc>
        <w:tc>
          <w:tcPr>
            <w:tcW w:w="1123" w:type="dxa"/>
            <w:shd w:val="clear" w:color="auto" w:fill="auto"/>
            <w:noWrap/>
            <w:vAlign w:val="center"/>
            <w:hideMark/>
          </w:tcPr>
          <w:p w14:paraId="2CE4C072"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3.638</w:t>
            </w:r>
          </w:p>
        </w:tc>
        <w:tc>
          <w:tcPr>
            <w:tcW w:w="1703" w:type="dxa"/>
            <w:shd w:val="clear" w:color="auto" w:fill="auto"/>
            <w:noWrap/>
            <w:vAlign w:val="center"/>
            <w:hideMark/>
          </w:tcPr>
          <w:p w14:paraId="5EB79EFE" w14:textId="123594F5"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0.0003</w:t>
            </w:r>
            <w:r w:rsidR="00B1466B" w:rsidRPr="00FF51DB">
              <w:rPr>
                <w:rFonts w:ascii="Times New Roman" w:eastAsia="Times New Roman" w:hAnsi="Times New Roman" w:cs="Times New Roman"/>
                <w:kern w:val="0"/>
                <w:sz w:val="24"/>
                <w:szCs w:val="24"/>
                <w:lang w:eastAsia="en-IN"/>
              </w:rPr>
              <w:t xml:space="preserve"> </w:t>
            </w:r>
            <w:r w:rsidRPr="00FF51DB">
              <w:rPr>
                <w:rFonts w:ascii="Times New Roman" w:eastAsia="Times New Roman" w:hAnsi="Times New Roman" w:cs="Times New Roman"/>
                <w:kern w:val="0"/>
                <w:sz w:val="24"/>
                <w:szCs w:val="24"/>
                <w:lang w:eastAsia="en-IN"/>
              </w:rPr>
              <w:t>*</w:t>
            </w:r>
          </w:p>
        </w:tc>
        <w:tc>
          <w:tcPr>
            <w:tcW w:w="1418" w:type="dxa"/>
            <w:shd w:val="clear" w:color="auto" w:fill="auto"/>
            <w:noWrap/>
            <w:vAlign w:val="center"/>
            <w:hideMark/>
          </w:tcPr>
          <w:p w14:paraId="455B5E59"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38.033</w:t>
            </w:r>
          </w:p>
        </w:tc>
        <w:tc>
          <w:tcPr>
            <w:tcW w:w="883" w:type="dxa"/>
            <w:shd w:val="clear" w:color="auto" w:fill="auto"/>
            <w:noWrap/>
            <w:vAlign w:val="center"/>
            <w:hideMark/>
          </w:tcPr>
          <w:p w14:paraId="5D3F61A2"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5.137</w:t>
            </w:r>
          </w:p>
        </w:tc>
        <w:tc>
          <w:tcPr>
            <w:tcW w:w="1101" w:type="dxa"/>
            <w:shd w:val="clear" w:color="auto" w:fill="auto"/>
            <w:noWrap/>
            <w:vAlign w:val="center"/>
            <w:hideMark/>
          </w:tcPr>
          <w:p w14:paraId="639173DE"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281.601</w:t>
            </w:r>
          </w:p>
        </w:tc>
      </w:tr>
      <w:tr w:rsidR="00AA5443" w:rsidRPr="00FF51DB" w14:paraId="463998D3" w14:textId="77777777" w:rsidTr="00AA5443">
        <w:trPr>
          <w:trHeight w:val="287"/>
          <w:jc w:val="center"/>
        </w:trPr>
        <w:tc>
          <w:tcPr>
            <w:tcW w:w="1467" w:type="dxa"/>
            <w:vMerge/>
            <w:vAlign w:val="center"/>
            <w:hideMark/>
          </w:tcPr>
          <w:p w14:paraId="329C397C" w14:textId="77777777" w:rsidR="00044742" w:rsidRPr="00FF51DB" w:rsidRDefault="00044742" w:rsidP="00915419">
            <w:pPr>
              <w:spacing w:after="0" w:line="360" w:lineRule="auto"/>
              <w:rPr>
                <w:rFonts w:ascii="Times New Roman" w:eastAsia="Times New Roman" w:hAnsi="Times New Roman" w:cs="Times New Roman"/>
                <w:b/>
                <w:bCs/>
                <w:kern w:val="0"/>
                <w:sz w:val="24"/>
                <w:szCs w:val="24"/>
                <w:lang w:eastAsia="en-IN"/>
              </w:rPr>
            </w:pPr>
          </w:p>
        </w:tc>
        <w:tc>
          <w:tcPr>
            <w:tcW w:w="1802" w:type="dxa"/>
            <w:shd w:val="clear" w:color="auto" w:fill="auto"/>
            <w:vAlign w:val="center"/>
            <w:hideMark/>
          </w:tcPr>
          <w:p w14:paraId="2E561414"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Unknown</w:t>
            </w:r>
          </w:p>
        </w:tc>
        <w:tc>
          <w:tcPr>
            <w:tcW w:w="1123" w:type="dxa"/>
            <w:shd w:val="clear" w:color="auto" w:fill="auto"/>
            <w:noWrap/>
            <w:vAlign w:val="center"/>
            <w:hideMark/>
          </w:tcPr>
          <w:p w14:paraId="374D086D"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-0.264</w:t>
            </w:r>
          </w:p>
        </w:tc>
        <w:tc>
          <w:tcPr>
            <w:tcW w:w="1703" w:type="dxa"/>
            <w:shd w:val="clear" w:color="auto" w:fill="auto"/>
            <w:noWrap/>
            <w:vAlign w:val="center"/>
            <w:hideMark/>
          </w:tcPr>
          <w:p w14:paraId="21490A2D"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0.717</w:t>
            </w:r>
          </w:p>
        </w:tc>
        <w:tc>
          <w:tcPr>
            <w:tcW w:w="1418" w:type="dxa"/>
            <w:shd w:val="clear" w:color="auto" w:fill="auto"/>
            <w:noWrap/>
            <w:vAlign w:val="center"/>
            <w:hideMark/>
          </w:tcPr>
          <w:p w14:paraId="0A182C41"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0.768</w:t>
            </w:r>
          </w:p>
        </w:tc>
        <w:tc>
          <w:tcPr>
            <w:tcW w:w="883" w:type="dxa"/>
            <w:shd w:val="clear" w:color="auto" w:fill="auto"/>
            <w:noWrap/>
            <w:vAlign w:val="center"/>
            <w:hideMark/>
          </w:tcPr>
          <w:p w14:paraId="5C666D2A"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0.184</w:t>
            </w:r>
          </w:p>
        </w:tc>
        <w:tc>
          <w:tcPr>
            <w:tcW w:w="1101" w:type="dxa"/>
            <w:shd w:val="clear" w:color="auto" w:fill="auto"/>
            <w:noWrap/>
            <w:vAlign w:val="center"/>
            <w:hideMark/>
          </w:tcPr>
          <w:p w14:paraId="6076BCE5" w14:textId="77777777" w:rsidR="00044742" w:rsidRPr="00FF51DB" w:rsidRDefault="0004474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3.199</w:t>
            </w:r>
          </w:p>
        </w:tc>
      </w:tr>
      <w:tr w:rsidR="00AA5443" w:rsidRPr="00FF51DB" w14:paraId="5A0E3746" w14:textId="77777777" w:rsidTr="00AA5443">
        <w:trPr>
          <w:trHeight w:val="287"/>
          <w:jc w:val="center"/>
        </w:trPr>
        <w:tc>
          <w:tcPr>
            <w:tcW w:w="1467" w:type="dxa"/>
            <w:vMerge w:val="restart"/>
            <w:shd w:val="clear" w:color="auto" w:fill="auto"/>
            <w:noWrap/>
            <w:vAlign w:val="center"/>
            <w:hideMark/>
          </w:tcPr>
          <w:p w14:paraId="2AA8A541"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Nodal Status</w:t>
            </w:r>
          </w:p>
        </w:tc>
        <w:tc>
          <w:tcPr>
            <w:tcW w:w="1802" w:type="dxa"/>
            <w:shd w:val="clear" w:color="auto" w:fill="auto"/>
            <w:vAlign w:val="center"/>
            <w:hideMark/>
          </w:tcPr>
          <w:p w14:paraId="22D876D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123" w:type="dxa"/>
            <w:shd w:val="clear" w:color="auto" w:fill="auto"/>
            <w:noWrap/>
            <w:vAlign w:val="center"/>
            <w:hideMark/>
          </w:tcPr>
          <w:p w14:paraId="65541A3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0.750</w:t>
            </w:r>
          </w:p>
        </w:tc>
        <w:tc>
          <w:tcPr>
            <w:tcW w:w="1703" w:type="dxa"/>
            <w:shd w:val="clear" w:color="auto" w:fill="auto"/>
            <w:noWrap/>
            <w:vAlign w:val="center"/>
            <w:hideMark/>
          </w:tcPr>
          <w:p w14:paraId="667E1FA5" w14:textId="3AF399AC"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0.005 x 10</w:t>
            </w:r>
            <w:r w:rsidRPr="00FF51DB">
              <w:rPr>
                <w:rFonts w:ascii="Times New Roman" w:eastAsia="Times New Roman" w:hAnsi="Times New Roman" w:cs="Times New Roman"/>
                <w:color w:val="000000"/>
                <w:kern w:val="0"/>
                <w:sz w:val="24"/>
                <w:szCs w:val="24"/>
                <w:vertAlign w:val="superscript"/>
                <w:lang w:eastAsia="en-IN"/>
              </w:rPr>
              <w:t>-10</w:t>
            </w:r>
            <w:r w:rsidR="0024069A" w:rsidRPr="00FF51DB">
              <w:rPr>
                <w:rFonts w:ascii="Times New Roman" w:eastAsia="Times New Roman" w:hAnsi="Times New Roman" w:cs="Times New Roman"/>
                <w:color w:val="000000"/>
                <w:kern w:val="0"/>
                <w:sz w:val="24"/>
                <w:szCs w:val="24"/>
                <w:vertAlign w:val="superscript"/>
                <w:lang w:eastAsia="en-IN"/>
              </w:rPr>
              <w:t xml:space="preserve"> </w:t>
            </w:r>
            <w:r w:rsidRPr="00FF51DB">
              <w:rPr>
                <w:rFonts w:ascii="Times New Roman" w:eastAsia="Times New Roman" w:hAnsi="Times New Roman" w:cs="Times New Roman"/>
                <w:color w:val="000000"/>
                <w:kern w:val="0"/>
                <w:sz w:val="24"/>
                <w:szCs w:val="24"/>
                <w:lang w:eastAsia="en-IN"/>
              </w:rPr>
              <w:t>*</w:t>
            </w:r>
          </w:p>
        </w:tc>
        <w:tc>
          <w:tcPr>
            <w:tcW w:w="1418" w:type="dxa"/>
            <w:shd w:val="clear" w:color="auto" w:fill="auto"/>
            <w:noWrap/>
            <w:vAlign w:val="center"/>
            <w:hideMark/>
          </w:tcPr>
          <w:p w14:paraId="0F90E638"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2.116</w:t>
            </w:r>
          </w:p>
        </w:tc>
        <w:tc>
          <w:tcPr>
            <w:tcW w:w="883" w:type="dxa"/>
            <w:shd w:val="clear" w:color="auto" w:fill="auto"/>
            <w:noWrap/>
            <w:vAlign w:val="center"/>
            <w:hideMark/>
          </w:tcPr>
          <w:p w14:paraId="44DCADB0"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1.725</w:t>
            </w:r>
          </w:p>
        </w:tc>
        <w:tc>
          <w:tcPr>
            <w:tcW w:w="1101" w:type="dxa"/>
            <w:shd w:val="clear" w:color="auto" w:fill="auto"/>
            <w:noWrap/>
            <w:vAlign w:val="center"/>
            <w:hideMark/>
          </w:tcPr>
          <w:p w14:paraId="61000D61"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2.595</w:t>
            </w:r>
          </w:p>
        </w:tc>
      </w:tr>
      <w:tr w:rsidR="00044742" w:rsidRPr="00FF51DB" w14:paraId="25B6A9F9" w14:textId="77777777" w:rsidTr="00AA5443">
        <w:trPr>
          <w:trHeight w:val="287"/>
          <w:jc w:val="center"/>
        </w:trPr>
        <w:tc>
          <w:tcPr>
            <w:tcW w:w="1467" w:type="dxa"/>
            <w:vMerge/>
            <w:vAlign w:val="center"/>
            <w:hideMark/>
          </w:tcPr>
          <w:p w14:paraId="6E6B6DFD"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2A6782E4"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w:t>
            </w:r>
          </w:p>
        </w:tc>
        <w:tc>
          <w:tcPr>
            <w:tcW w:w="6228" w:type="dxa"/>
            <w:gridSpan w:val="5"/>
            <w:shd w:val="clear" w:color="auto" w:fill="auto"/>
            <w:noWrap/>
            <w:vAlign w:val="center"/>
            <w:hideMark/>
          </w:tcPr>
          <w:p w14:paraId="60152198"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AA5443" w:rsidRPr="00FF51DB" w14:paraId="27CB6515" w14:textId="77777777" w:rsidTr="00AA5443">
        <w:trPr>
          <w:trHeight w:val="287"/>
          <w:jc w:val="center"/>
        </w:trPr>
        <w:tc>
          <w:tcPr>
            <w:tcW w:w="1467" w:type="dxa"/>
            <w:vMerge/>
            <w:vAlign w:val="center"/>
            <w:hideMark/>
          </w:tcPr>
          <w:p w14:paraId="6BA3828E"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7AD47E43"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123" w:type="dxa"/>
            <w:shd w:val="clear" w:color="auto" w:fill="auto"/>
            <w:noWrap/>
            <w:vAlign w:val="center"/>
            <w:hideMark/>
          </w:tcPr>
          <w:p w14:paraId="44FCDA2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-1.307</w:t>
            </w:r>
          </w:p>
        </w:tc>
        <w:tc>
          <w:tcPr>
            <w:tcW w:w="1703" w:type="dxa"/>
            <w:shd w:val="clear" w:color="auto" w:fill="auto"/>
            <w:noWrap/>
            <w:vAlign w:val="center"/>
            <w:hideMark/>
          </w:tcPr>
          <w:p w14:paraId="334925B1"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0.194</w:t>
            </w:r>
          </w:p>
        </w:tc>
        <w:tc>
          <w:tcPr>
            <w:tcW w:w="1418" w:type="dxa"/>
            <w:shd w:val="clear" w:color="auto" w:fill="auto"/>
            <w:noWrap/>
            <w:vAlign w:val="center"/>
            <w:hideMark/>
          </w:tcPr>
          <w:p w14:paraId="1837BAE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0.271</w:t>
            </w:r>
          </w:p>
        </w:tc>
        <w:tc>
          <w:tcPr>
            <w:tcW w:w="883" w:type="dxa"/>
            <w:shd w:val="clear" w:color="auto" w:fill="auto"/>
            <w:noWrap/>
            <w:vAlign w:val="center"/>
            <w:hideMark/>
          </w:tcPr>
          <w:p w14:paraId="2D096A2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0.038</w:t>
            </w:r>
          </w:p>
        </w:tc>
        <w:tc>
          <w:tcPr>
            <w:tcW w:w="1101" w:type="dxa"/>
            <w:shd w:val="clear" w:color="auto" w:fill="auto"/>
            <w:noWrap/>
            <w:vAlign w:val="center"/>
            <w:hideMark/>
          </w:tcPr>
          <w:p w14:paraId="5D3A7C9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1.942</w:t>
            </w:r>
          </w:p>
        </w:tc>
      </w:tr>
      <w:tr w:rsidR="00AA5443" w:rsidRPr="00FF51DB" w14:paraId="30463287" w14:textId="77777777" w:rsidTr="00AA5443">
        <w:trPr>
          <w:trHeight w:val="287"/>
          <w:jc w:val="center"/>
        </w:trPr>
        <w:tc>
          <w:tcPr>
            <w:tcW w:w="1467" w:type="dxa"/>
            <w:vMerge w:val="restart"/>
            <w:shd w:val="clear" w:color="auto" w:fill="auto"/>
            <w:noWrap/>
            <w:vAlign w:val="center"/>
            <w:hideMark/>
          </w:tcPr>
          <w:p w14:paraId="40F1AC7F"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Metastasis Status</w:t>
            </w:r>
          </w:p>
        </w:tc>
        <w:tc>
          <w:tcPr>
            <w:tcW w:w="1802" w:type="dxa"/>
            <w:shd w:val="clear" w:color="auto" w:fill="auto"/>
            <w:vAlign w:val="center"/>
            <w:hideMark/>
          </w:tcPr>
          <w:p w14:paraId="1273641F"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123" w:type="dxa"/>
            <w:shd w:val="clear" w:color="auto" w:fill="auto"/>
            <w:noWrap/>
            <w:vAlign w:val="center"/>
            <w:hideMark/>
          </w:tcPr>
          <w:p w14:paraId="6FD4C6E3"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1.269</w:t>
            </w:r>
          </w:p>
        </w:tc>
        <w:tc>
          <w:tcPr>
            <w:tcW w:w="1703" w:type="dxa"/>
            <w:shd w:val="clear" w:color="auto" w:fill="auto"/>
            <w:noWrap/>
            <w:vAlign w:val="center"/>
            <w:hideMark/>
          </w:tcPr>
          <w:p w14:paraId="50DED332" w14:textId="0C1B6670"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0.0049</w:t>
            </w:r>
            <w:r w:rsidR="00B1466B" w:rsidRPr="00FF51DB">
              <w:rPr>
                <w:rFonts w:ascii="Times New Roman" w:eastAsia="Times New Roman" w:hAnsi="Times New Roman" w:cs="Times New Roman"/>
                <w:color w:val="000000"/>
                <w:kern w:val="0"/>
                <w:sz w:val="24"/>
                <w:szCs w:val="24"/>
                <w:lang w:eastAsia="en-IN"/>
              </w:rPr>
              <w:t xml:space="preserve"> </w:t>
            </w:r>
            <w:r w:rsidRPr="00FF51DB">
              <w:rPr>
                <w:rFonts w:ascii="Times New Roman" w:eastAsia="Times New Roman" w:hAnsi="Times New Roman" w:cs="Times New Roman"/>
                <w:color w:val="000000"/>
                <w:kern w:val="0"/>
                <w:sz w:val="24"/>
                <w:szCs w:val="24"/>
                <w:lang w:eastAsia="en-IN"/>
              </w:rPr>
              <w:t>*</w:t>
            </w:r>
          </w:p>
        </w:tc>
        <w:tc>
          <w:tcPr>
            <w:tcW w:w="1418" w:type="dxa"/>
            <w:shd w:val="clear" w:color="auto" w:fill="auto"/>
            <w:noWrap/>
            <w:vAlign w:val="center"/>
            <w:hideMark/>
          </w:tcPr>
          <w:p w14:paraId="0F591230"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3.557</w:t>
            </w:r>
          </w:p>
        </w:tc>
        <w:tc>
          <w:tcPr>
            <w:tcW w:w="883" w:type="dxa"/>
            <w:shd w:val="clear" w:color="auto" w:fill="auto"/>
            <w:noWrap/>
            <w:vAlign w:val="center"/>
            <w:hideMark/>
          </w:tcPr>
          <w:p w14:paraId="671B79ED"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1.470</w:t>
            </w:r>
          </w:p>
        </w:tc>
        <w:tc>
          <w:tcPr>
            <w:tcW w:w="1101" w:type="dxa"/>
            <w:shd w:val="clear" w:color="auto" w:fill="auto"/>
            <w:noWrap/>
            <w:vAlign w:val="center"/>
            <w:hideMark/>
          </w:tcPr>
          <w:p w14:paraId="242165A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8.611</w:t>
            </w:r>
          </w:p>
        </w:tc>
      </w:tr>
      <w:tr w:rsidR="00044742" w:rsidRPr="00FF51DB" w14:paraId="4C1B53CD" w14:textId="77777777" w:rsidTr="00AA5443">
        <w:trPr>
          <w:trHeight w:val="287"/>
          <w:jc w:val="center"/>
        </w:trPr>
        <w:tc>
          <w:tcPr>
            <w:tcW w:w="1467" w:type="dxa"/>
            <w:vMerge/>
            <w:vAlign w:val="center"/>
            <w:hideMark/>
          </w:tcPr>
          <w:p w14:paraId="100D43FB"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67F5ACFA"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w:t>
            </w:r>
          </w:p>
        </w:tc>
        <w:tc>
          <w:tcPr>
            <w:tcW w:w="6228" w:type="dxa"/>
            <w:gridSpan w:val="5"/>
            <w:shd w:val="clear" w:color="auto" w:fill="auto"/>
            <w:noWrap/>
            <w:vAlign w:val="center"/>
            <w:hideMark/>
          </w:tcPr>
          <w:p w14:paraId="56F9E6E2"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AA5443" w:rsidRPr="00FF51DB" w14:paraId="69202996" w14:textId="77777777" w:rsidTr="00AA5443">
        <w:trPr>
          <w:trHeight w:val="287"/>
          <w:jc w:val="center"/>
        </w:trPr>
        <w:tc>
          <w:tcPr>
            <w:tcW w:w="1467" w:type="dxa"/>
            <w:vMerge/>
            <w:vAlign w:val="center"/>
            <w:hideMark/>
          </w:tcPr>
          <w:p w14:paraId="4F6AC84C"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4E92E9DE"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123" w:type="dxa"/>
            <w:shd w:val="clear" w:color="auto" w:fill="auto"/>
            <w:noWrap/>
            <w:vAlign w:val="center"/>
            <w:hideMark/>
          </w:tcPr>
          <w:p w14:paraId="7522D6D1"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0.085</w:t>
            </w:r>
          </w:p>
        </w:tc>
        <w:tc>
          <w:tcPr>
            <w:tcW w:w="1703" w:type="dxa"/>
            <w:shd w:val="clear" w:color="auto" w:fill="auto"/>
            <w:noWrap/>
            <w:vAlign w:val="center"/>
            <w:hideMark/>
          </w:tcPr>
          <w:p w14:paraId="549802B7" w14:textId="644A1FEE" w:rsidR="0004474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0.689</w:t>
            </w:r>
          </w:p>
        </w:tc>
        <w:tc>
          <w:tcPr>
            <w:tcW w:w="1418" w:type="dxa"/>
            <w:shd w:val="clear" w:color="auto" w:fill="auto"/>
            <w:noWrap/>
            <w:vAlign w:val="center"/>
            <w:hideMark/>
          </w:tcPr>
          <w:p w14:paraId="66AD0ACF"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1.088</w:t>
            </w:r>
          </w:p>
        </w:tc>
        <w:tc>
          <w:tcPr>
            <w:tcW w:w="883" w:type="dxa"/>
            <w:shd w:val="clear" w:color="auto" w:fill="auto"/>
            <w:noWrap/>
            <w:vAlign w:val="center"/>
            <w:hideMark/>
          </w:tcPr>
          <w:p w14:paraId="1784895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0.719</w:t>
            </w:r>
          </w:p>
        </w:tc>
        <w:tc>
          <w:tcPr>
            <w:tcW w:w="1101" w:type="dxa"/>
            <w:shd w:val="clear" w:color="auto" w:fill="auto"/>
            <w:noWrap/>
            <w:vAlign w:val="center"/>
            <w:hideMark/>
          </w:tcPr>
          <w:p w14:paraId="52963FF3"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1.648</w:t>
            </w:r>
          </w:p>
        </w:tc>
      </w:tr>
      <w:tr w:rsidR="00044742" w:rsidRPr="00FF51DB" w14:paraId="00CD135F" w14:textId="77777777" w:rsidTr="00AA5443">
        <w:trPr>
          <w:trHeight w:val="287"/>
          <w:jc w:val="center"/>
        </w:trPr>
        <w:tc>
          <w:tcPr>
            <w:tcW w:w="1467" w:type="dxa"/>
            <w:vMerge w:val="restart"/>
            <w:shd w:val="clear" w:color="auto" w:fill="auto"/>
            <w:noWrap/>
            <w:vAlign w:val="center"/>
            <w:hideMark/>
          </w:tcPr>
          <w:p w14:paraId="11E8574E"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Composite Stage</w:t>
            </w:r>
          </w:p>
        </w:tc>
        <w:tc>
          <w:tcPr>
            <w:tcW w:w="1802" w:type="dxa"/>
            <w:shd w:val="clear" w:color="auto" w:fill="auto"/>
            <w:vAlign w:val="center"/>
            <w:hideMark/>
          </w:tcPr>
          <w:p w14:paraId="196A0FD3"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Stage 1</w:t>
            </w:r>
          </w:p>
        </w:tc>
        <w:tc>
          <w:tcPr>
            <w:tcW w:w="6228" w:type="dxa"/>
            <w:gridSpan w:val="5"/>
            <w:shd w:val="clear" w:color="auto" w:fill="auto"/>
            <w:noWrap/>
            <w:vAlign w:val="center"/>
            <w:hideMark/>
          </w:tcPr>
          <w:p w14:paraId="14EDC5E1"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AA5443" w:rsidRPr="00FF51DB" w14:paraId="6C6E776E" w14:textId="77777777" w:rsidTr="00AA5443">
        <w:trPr>
          <w:trHeight w:val="287"/>
          <w:jc w:val="center"/>
        </w:trPr>
        <w:tc>
          <w:tcPr>
            <w:tcW w:w="1467" w:type="dxa"/>
            <w:vMerge/>
            <w:vAlign w:val="center"/>
            <w:hideMark/>
          </w:tcPr>
          <w:p w14:paraId="566CD3B1"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2801FF46"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Stage 2</w:t>
            </w:r>
          </w:p>
        </w:tc>
        <w:tc>
          <w:tcPr>
            <w:tcW w:w="1123" w:type="dxa"/>
            <w:shd w:val="clear" w:color="auto" w:fill="auto"/>
            <w:noWrap/>
            <w:vAlign w:val="center"/>
            <w:hideMark/>
          </w:tcPr>
          <w:p w14:paraId="6FAAFACA"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0.543</w:t>
            </w:r>
          </w:p>
        </w:tc>
        <w:tc>
          <w:tcPr>
            <w:tcW w:w="1703" w:type="dxa"/>
            <w:shd w:val="clear" w:color="auto" w:fill="auto"/>
            <w:noWrap/>
            <w:vAlign w:val="center"/>
            <w:hideMark/>
          </w:tcPr>
          <w:p w14:paraId="0D6419D6" w14:textId="5C56E1A5"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0.0096</w:t>
            </w:r>
            <w:r w:rsidR="00B1466B" w:rsidRPr="00FF51DB">
              <w:rPr>
                <w:rFonts w:ascii="Times New Roman" w:eastAsia="Times New Roman" w:hAnsi="Times New Roman" w:cs="Times New Roman"/>
                <w:color w:val="000000"/>
                <w:kern w:val="0"/>
                <w:sz w:val="24"/>
                <w:szCs w:val="24"/>
                <w:lang w:eastAsia="en-IN"/>
              </w:rPr>
              <w:t xml:space="preserve"> </w:t>
            </w:r>
            <w:r w:rsidRPr="00FF51DB">
              <w:rPr>
                <w:rFonts w:ascii="Times New Roman" w:eastAsia="Times New Roman" w:hAnsi="Times New Roman" w:cs="Times New Roman"/>
                <w:color w:val="000000"/>
                <w:kern w:val="0"/>
                <w:sz w:val="24"/>
                <w:szCs w:val="24"/>
                <w:lang w:eastAsia="en-IN"/>
              </w:rPr>
              <w:t>*</w:t>
            </w:r>
          </w:p>
        </w:tc>
        <w:tc>
          <w:tcPr>
            <w:tcW w:w="1418" w:type="dxa"/>
            <w:shd w:val="clear" w:color="auto" w:fill="auto"/>
            <w:noWrap/>
            <w:vAlign w:val="center"/>
            <w:hideMark/>
          </w:tcPr>
          <w:p w14:paraId="543FE35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1.722</w:t>
            </w:r>
          </w:p>
        </w:tc>
        <w:tc>
          <w:tcPr>
            <w:tcW w:w="883" w:type="dxa"/>
            <w:shd w:val="clear" w:color="auto" w:fill="auto"/>
            <w:noWrap/>
            <w:vAlign w:val="center"/>
            <w:hideMark/>
          </w:tcPr>
          <w:p w14:paraId="3202183D"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1.141</w:t>
            </w:r>
          </w:p>
        </w:tc>
        <w:tc>
          <w:tcPr>
            <w:tcW w:w="1101" w:type="dxa"/>
            <w:shd w:val="clear" w:color="auto" w:fill="auto"/>
            <w:noWrap/>
            <w:vAlign w:val="center"/>
            <w:hideMark/>
          </w:tcPr>
          <w:p w14:paraId="1568B18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2.597</w:t>
            </w:r>
          </w:p>
        </w:tc>
      </w:tr>
      <w:tr w:rsidR="00AA5443" w:rsidRPr="00FF51DB" w14:paraId="372C5682" w14:textId="77777777" w:rsidTr="00AA5443">
        <w:trPr>
          <w:trHeight w:val="287"/>
          <w:jc w:val="center"/>
        </w:trPr>
        <w:tc>
          <w:tcPr>
            <w:tcW w:w="1467" w:type="dxa"/>
            <w:vMerge/>
            <w:vAlign w:val="center"/>
            <w:hideMark/>
          </w:tcPr>
          <w:p w14:paraId="64E8A16F"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4B85FD8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Stage 3</w:t>
            </w:r>
          </w:p>
        </w:tc>
        <w:tc>
          <w:tcPr>
            <w:tcW w:w="1123" w:type="dxa"/>
            <w:shd w:val="clear" w:color="auto" w:fill="auto"/>
            <w:noWrap/>
            <w:vAlign w:val="center"/>
            <w:hideMark/>
          </w:tcPr>
          <w:p w14:paraId="6E5B4A6D"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0.985</w:t>
            </w:r>
          </w:p>
        </w:tc>
        <w:tc>
          <w:tcPr>
            <w:tcW w:w="1703" w:type="dxa"/>
            <w:shd w:val="clear" w:color="auto" w:fill="auto"/>
            <w:noWrap/>
            <w:vAlign w:val="center"/>
            <w:hideMark/>
          </w:tcPr>
          <w:p w14:paraId="3F432E82" w14:textId="35D8E1B0"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0.001 x 10</w:t>
            </w:r>
            <w:r w:rsidRPr="00FF51DB">
              <w:rPr>
                <w:rFonts w:ascii="Times New Roman" w:eastAsia="Times New Roman" w:hAnsi="Times New Roman" w:cs="Times New Roman"/>
                <w:color w:val="000000"/>
                <w:kern w:val="0"/>
                <w:sz w:val="24"/>
                <w:szCs w:val="24"/>
                <w:vertAlign w:val="superscript"/>
                <w:lang w:eastAsia="en-IN"/>
              </w:rPr>
              <w:t>-4</w:t>
            </w:r>
            <w:r w:rsidR="00B1466B" w:rsidRPr="00FF51DB">
              <w:rPr>
                <w:rFonts w:ascii="Times New Roman" w:eastAsia="Times New Roman" w:hAnsi="Times New Roman" w:cs="Times New Roman"/>
                <w:color w:val="000000"/>
                <w:kern w:val="0"/>
                <w:sz w:val="24"/>
                <w:szCs w:val="24"/>
                <w:vertAlign w:val="superscript"/>
                <w:lang w:eastAsia="en-IN"/>
              </w:rPr>
              <w:t xml:space="preserve"> </w:t>
            </w:r>
            <w:r w:rsidRPr="00FF51DB">
              <w:rPr>
                <w:rFonts w:ascii="Times New Roman" w:eastAsia="Times New Roman" w:hAnsi="Times New Roman" w:cs="Times New Roman"/>
                <w:color w:val="000000"/>
                <w:kern w:val="0"/>
                <w:sz w:val="24"/>
                <w:szCs w:val="24"/>
                <w:lang w:eastAsia="en-IN"/>
              </w:rPr>
              <w:t>*</w:t>
            </w:r>
          </w:p>
        </w:tc>
        <w:tc>
          <w:tcPr>
            <w:tcW w:w="1418" w:type="dxa"/>
            <w:shd w:val="clear" w:color="auto" w:fill="auto"/>
            <w:noWrap/>
            <w:vAlign w:val="center"/>
            <w:hideMark/>
          </w:tcPr>
          <w:p w14:paraId="0F5C154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2.677</w:t>
            </w:r>
          </w:p>
        </w:tc>
        <w:tc>
          <w:tcPr>
            <w:tcW w:w="883" w:type="dxa"/>
            <w:shd w:val="clear" w:color="auto" w:fill="auto"/>
            <w:noWrap/>
            <w:vAlign w:val="center"/>
            <w:hideMark/>
          </w:tcPr>
          <w:p w14:paraId="5AA84B4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1.858</w:t>
            </w:r>
          </w:p>
        </w:tc>
        <w:tc>
          <w:tcPr>
            <w:tcW w:w="1101" w:type="dxa"/>
            <w:shd w:val="clear" w:color="auto" w:fill="auto"/>
            <w:noWrap/>
            <w:vAlign w:val="center"/>
            <w:hideMark/>
          </w:tcPr>
          <w:p w14:paraId="055C0B5B"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3.855</w:t>
            </w:r>
          </w:p>
        </w:tc>
      </w:tr>
      <w:tr w:rsidR="00AA5443" w:rsidRPr="00FF51DB" w14:paraId="2011AA54" w14:textId="77777777" w:rsidTr="00AA5443">
        <w:trPr>
          <w:trHeight w:val="287"/>
          <w:jc w:val="center"/>
        </w:trPr>
        <w:tc>
          <w:tcPr>
            <w:tcW w:w="1467" w:type="dxa"/>
            <w:vMerge/>
            <w:vAlign w:val="center"/>
            <w:hideMark/>
          </w:tcPr>
          <w:p w14:paraId="3AFF98C3"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7A943B0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Stage 4</w:t>
            </w:r>
          </w:p>
        </w:tc>
        <w:tc>
          <w:tcPr>
            <w:tcW w:w="1123" w:type="dxa"/>
            <w:shd w:val="clear" w:color="auto" w:fill="auto"/>
            <w:noWrap/>
            <w:vAlign w:val="center"/>
            <w:hideMark/>
          </w:tcPr>
          <w:p w14:paraId="23A901EA"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1.437</w:t>
            </w:r>
          </w:p>
        </w:tc>
        <w:tc>
          <w:tcPr>
            <w:tcW w:w="1703" w:type="dxa"/>
            <w:shd w:val="clear" w:color="auto" w:fill="auto"/>
            <w:noWrap/>
            <w:vAlign w:val="center"/>
            <w:hideMark/>
          </w:tcPr>
          <w:p w14:paraId="25BB326B" w14:textId="415A075A"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0.005 x 10</w:t>
            </w:r>
            <w:r w:rsidRPr="00FF51DB">
              <w:rPr>
                <w:rFonts w:ascii="Times New Roman" w:eastAsia="Times New Roman" w:hAnsi="Times New Roman" w:cs="Times New Roman"/>
                <w:color w:val="000000"/>
                <w:kern w:val="0"/>
                <w:sz w:val="24"/>
                <w:szCs w:val="24"/>
                <w:vertAlign w:val="superscript"/>
                <w:lang w:eastAsia="en-IN"/>
              </w:rPr>
              <w:t>-11</w:t>
            </w:r>
            <w:r w:rsidR="00B1466B" w:rsidRPr="00FF51DB">
              <w:rPr>
                <w:rFonts w:ascii="Times New Roman" w:eastAsia="Times New Roman" w:hAnsi="Times New Roman" w:cs="Times New Roman"/>
                <w:color w:val="000000"/>
                <w:kern w:val="0"/>
                <w:sz w:val="24"/>
                <w:szCs w:val="24"/>
                <w:vertAlign w:val="superscript"/>
                <w:lang w:eastAsia="en-IN"/>
              </w:rPr>
              <w:t xml:space="preserve"> </w:t>
            </w:r>
            <w:r w:rsidRPr="00FF51DB">
              <w:rPr>
                <w:rFonts w:ascii="Times New Roman" w:eastAsia="Times New Roman" w:hAnsi="Times New Roman" w:cs="Times New Roman"/>
                <w:color w:val="000000"/>
                <w:kern w:val="0"/>
                <w:sz w:val="24"/>
                <w:szCs w:val="24"/>
                <w:lang w:eastAsia="en-IN"/>
              </w:rPr>
              <w:t>*</w:t>
            </w:r>
          </w:p>
        </w:tc>
        <w:tc>
          <w:tcPr>
            <w:tcW w:w="1418" w:type="dxa"/>
            <w:shd w:val="clear" w:color="auto" w:fill="auto"/>
            <w:noWrap/>
            <w:vAlign w:val="center"/>
            <w:hideMark/>
          </w:tcPr>
          <w:p w14:paraId="198A067E"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4.209</w:t>
            </w:r>
          </w:p>
        </w:tc>
        <w:tc>
          <w:tcPr>
            <w:tcW w:w="883" w:type="dxa"/>
            <w:shd w:val="clear" w:color="auto" w:fill="auto"/>
            <w:noWrap/>
            <w:vAlign w:val="center"/>
            <w:hideMark/>
          </w:tcPr>
          <w:p w14:paraId="5F27DE86"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2.893</w:t>
            </w:r>
          </w:p>
        </w:tc>
        <w:tc>
          <w:tcPr>
            <w:tcW w:w="1101" w:type="dxa"/>
            <w:shd w:val="clear" w:color="auto" w:fill="auto"/>
            <w:noWrap/>
            <w:vAlign w:val="center"/>
            <w:hideMark/>
          </w:tcPr>
          <w:p w14:paraId="179090DA"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6.123</w:t>
            </w:r>
          </w:p>
        </w:tc>
      </w:tr>
      <w:tr w:rsidR="00AA5443" w:rsidRPr="00FF51DB" w14:paraId="0D4AAE53" w14:textId="77777777" w:rsidTr="00AA5443">
        <w:trPr>
          <w:trHeight w:val="287"/>
          <w:jc w:val="center"/>
        </w:trPr>
        <w:tc>
          <w:tcPr>
            <w:tcW w:w="1467" w:type="dxa"/>
            <w:vMerge/>
            <w:vAlign w:val="center"/>
            <w:hideMark/>
          </w:tcPr>
          <w:p w14:paraId="60C015A8"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noWrap/>
            <w:vAlign w:val="center"/>
            <w:hideMark/>
          </w:tcPr>
          <w:p w14:paraId="440BB043"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Not applicable</w:t>
            </w:r>
          </w:p>
        </w:tc>
        <w:tc>
          <w:tcPr>
            <w:tcW w:w="1123" w:type="dxa"/>
            <w:shd w:val="clear" w:color="auto" w:fill="auto"/>
            <w:noWrap/>
            <w:vAlign w:val="center"/>
            <w:hideMark/>
          </w:tcPr>
          <w:p w14:paraId="0F75D93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-14.330</w:t>
            </w:r>
          </w:p>
        </w:tc>
        <w:tc>
          <w:tcPr>
            <w:tcW w:w="1703" w:type="dxa"/>
            <w:shd w:val="clear" w:color="auto" w:fill="auto"/>
            <w:noWrap/>
            <w:vAlign w:val="center"/>
            <w:hideMark/>
          </w:tcPr>
          <w:p w14:paraId="371A51B8"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0.995</w:t>
            </w:r>
          </w:p>
        </w:tc>
        <w:tc>
          <w:tcPr>
            <w:tcW w:w="1418" w:type="dxa"/>
            <w:shd w:val="clear" w:color="auto" w:fill="auto"/>
            <w:noWrap/>
            <w:vAlign w:val="center"/>
            <w:hideMark/>
          </w:tcPr>
          <w:p w14:paraId="07BDD1AB" w14:textId="5D1E2FD9"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0.005 x 10</w:t>
            </w:r>
            <w:r w:rsidRPr="00FF51DB">
              <w:rPr>
                <w:rFonts w:ascii="Times New Roman" w:eastAsia="Times New Roman" w:hAnsi="Times New Roman" w:cs="Times New Roman"/>
                <w:color w:val="000000"/>
                <w:kern w:val="0"/>
                <w:sz w:val="24"/>
                <w:szCs w:val="24"/>
                <w:vertAlign w:val="superscript"/>
                <w:lang w:eastAsia="en-IN"/>
              </w:rPr>
              <w:t>-4</w:t>
            </w:r>
          </w:p>
        </w:tc>
        <w:tc>
          <w:tcPr>
            <w:tcW w:w="883" w:type="dxa"/>
            <w:shd w:val="clear" w:color="auto" w:fill="auto"/>
            <w:noWrap/>
            <w:vAlign w:val="center"/>
            <w:hideMark/>
          </w:tcPr>
          <w:p w14:paraId="18214E16"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p>
        </w:tc>
        <w:tc>
          <w:tcPr>
            <w:tcW w:w="1101" w:type="dxa"/>
            <w:shd w:val="clear" w:color="auto" w:fill="auto"/>
            <w:noWrap/>
            <w:vAlign w:val="center"/>
            <w:hideMark/>
          </w:tcPr>
          <w:p w14:paraId="50BD67F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Inf</w:t>
            </w:r>
          </w:p>
        </w:tc>
      </w:tr>
      <w:tr w:rsidR="00AA5443" w:rsidRPr="00FF51DB" w14:paraId="1C8A99B3" w14:textId="77777777" w:rsidTr="00AA5443">
        <w:trPr>
          <w:trHeight w:val="287"/>
          <w:jc w:val="center"/>
        </w:trPr>
        <w:tc>
          <w:tcPr>
            <w:tcW w:w="1467" w:type="dxa"/>
            <w:vMerge/>
            <w:vAlign w:val="center"/>
            <w:hideMark/>
          </w:tcPr>
          <w:p w14:paraId="050E6B17"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152F0908"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123" w:type="dxa"/>
            <w:shd w:val="clear" w:color="auto" w:fill="auto"/>
            <w:noWrap/>
            <w:vAlign w:val="center"/>
            <w:hideMark/>
          </w:tcPr>
          <w:p w14:paraId="487A29CF"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-14.310</w:t>
            </w:r>
          </w:p>
        </w:tc>
        <w:tc>
          <w:tcPr>
            <w:tcW w:w="1703" w:type="dxa"/>
            <w:shd w:val="clear" w:color="auto" w:fill="auto"/>
            <w:noWrap/>
            <w:vAlign w:val="center"/>
            <w:hideMark/>
          </w:tcPr>
          <w:p w14:paraId="11A2C2FE"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0.992</w:t>
            </w:r>
          </w:p>
        </w:tc>
        <w:tc>
          <w:tcPr>
            <w:tcW w:w="1418" w:type="dxa"/>
            <w:shd w:val="clear" w:color="auto" w:fill="auto"/>
            <w:noWrap/>
            <w:vAlign w:val="center"/>
            <w:hideMark/>
          </w:tcPr>
          <w:p w14:paraId="2C1F471E" w14:textId="6A1E7A36"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0.006 x 10</w:t>
            </w:r>
            <w:r w:rsidRPr="00FF51DB">
              <w:rPr>
                <w:rFonts w:ascii="Times New Roman" w:eastAsia="Times New Roman" w:hAnsi="Times New Roman" w:cs="Times New Roman"/>
                <w:color w:val="000000"/>
                <w:kern w:val="0"/>
                <w:sz w:val="24"/>
                <w:szCs w:val="24"/>
                <w:vertAlign w:val="superscript"/>
                <w:lang w:eastAsia="en-IN"/>
              </w:rPr>
              <w:t>-4</w:t>
            </w:r>
          </w:p>
        </w:tc>
        <w:tc>
          <w:tcPr>
            <w:tcW w:w="883" w:type="dxa"/>
            <w:shd w:val="clear" w:color="auto" w:fill="auto"/>
            <w:noWrap/>
            <w:vAlign w:val="center"/>
            <w:hideMark/>
          </w:tcPr>
          <w:p w14:paraId="46F8104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p>
        </w:tc>
        <w:tc>
          <w:tcPr>
            <w:tcW w:w="1101" w:type="dxa"/>
            <w:shd w:val="clear" w:color="auto" w:fill="auto"/>
            <w:noWrap/>
            <w:vAlign w:val="center"/>
            <w:hideMark/>
          </w:tcPr>
          <w:p w14:paraId="35947CF5"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Inf</w:t>
            </w:r>
          </w:p>
        </w:tc>
      </w:tr>
      <w:tr w:rsidR="00AA5443" w:rsidRPr="00FF51DB" w14:paraId="0567F4EA" w14:textId="77777777" w:rsidTr="00AA5443">
        <w:trPr>
          <w:trHeight w:val="287"/>
          <w:jc w:val="center"/>
        </w:trPr>
        <w:tc>
          <w:tcPr>
            <w:tcW w:w="1467" w:type="dxa"/>
            <w:vMerge w:val="restart"/>
            <w:shd w:val="clear" w:color="auto" w:fill="auto"/>
            <w:noWrap/>
            <w:vAlign w:val="center"/>
            <w:hideMark/>
          </w:tcPr>
          <w:p w14:paraId="0C372193"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Treatment given prior to registration at RI</w:t>
            </w:r>
          </w:p>
        </w:tc>
        <w:tc>
          <w:tcPr>
            <w:tcW w:w="1802" w:type="dxa"/>
            <w:shd w:val="clear" w:color="auto" w:fill="auto"/>
            <w:vAlign w:val="center"/>
            <w:hideMark/>
          </w:tcPr>
          <w:p w14:paraId="3A0FCB0F"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123" w:type="dxa"/>
            <w:shd w:val="clear" w:color="auto" w:fill="auto"/>
            <w:noWrap/>
            <w:vAlign w:val="center"/>
            <w:hideMark/>
          </w:tcPr>
          <w:p w14:paraId="0AEDE34E"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-0.246</w:t>
            </w:r>
          </w:p>
        </w:tc>
        <w:tc>
          <w:tcPr>
            <w:tcW w:w="1703" w:type="dxa"/>
            <w:shd w:val="clear" w:color="auto" w:fill="auto"/>
            <w:noWrap/>
            <w:vAlign w:val="center"/>
            <w:hideMark/>
          </w:tcPr>
          <w:p w14:paraId="6335ED8B"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0.163</w:t>
            </w:r>
          </w:p>
        </w:tc>
        <w:tc>
          <w:tcPr>
            <w:tcW w:w="1418" w:type="dxa"/>
            <w:shd w:val="clear" w:color="auto" w:fill="auto"/>
            <w:noWrap/>
            <w:vAlign w:val="center"/>
            <w:hideMark/>
          </w:tcPr>
          <w:p w14:paraId="26E6CEE8" w14:textId="2E43566A"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0.002 x 10</w:t>
            </w:r>
            <w:r w:rsidRPr="00FF51DB">
              <w:rPr>
                <w:rFonts w:ascii="Times New Roman" w:eastAsia="Times New Roman" w:hAnsi="Times New Roman" w:cs="Times New Roman"/>
                <w:color w:val="000000"/>
                <w:kern w:val="0"/>
                <w:sz w:val="24"/>
                <w:szCs w:val="24"/>
                <w:vertAlign w:val="superscript"/>
                <w:lang w:eastAsia="en-IN"/>
              </w:rPr>
              <w:t>-3</w:t>
            </w:r>
          </w:p>
        </w:tc>
        <w:tc>
          <w:tcPr>
            <w:tcW w:w="883" w:type="dxa"/>
            <w:shd w:val="clear" w:color="auto" w:fill="auto"/>
            <w:noWrap/>
            <w:vAlign w:val="center"/>
            <w:hideMark/>
          </w:tcPr>
          <w:p w14:paraId="7F9C52D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0.553</w:t>
            </w:r>
          </w:p>
        </w:tc>
        <w:tc>
          <w:tcPr>
            <w:tcW w:w="1101" w:type="dxa"/>
            <w:shd w:val="clear" w:color="auto" w:fill="auto"/>
            <w:noWrap/>
            <w:vAlign w:val="center"/>
            <w:hideMark/>
          </w:tcPr>
          <w:p w14:paraId="2B23545B"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1.105</w:t>
            </w:r>
          </w:p>
        </w:tc>
      </w:tr>
      <w:tr w:rsidR="00044742" w:rsidRPr="00FF51DB" w14:paraId="5DD307D1" w14:textId="77777777" w:rsidTr="00AA5443">
        <w:trPr>
          <w:trHeight w:val="287"/>
          <w:jc w:val="center"/>
        </w:trPr>
        <w:tc>
          <w:tcPr>
            <w:tcW w:w="1467" w:type="dxa"/>
            <w:vMerge/>
            <w:vAlign w:val="center"/>
            <w:hideMark/>
          </w:tcPr>
          <w:p w14:paraId="002B5DEC"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1ABEE0F5"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w:t>
            </w:r>
          </w:p>
        </w:tc>
        <w:tc>
          <w:tcPr>
            <w:tcW w:w="6228" w:type="dxa"/>
            <w:gridSpan w:val="5"/>
            <w:shd w:val="clear" w:color="auto" w:fill="auto"/>
            <w:noWrap/>
            <w:vAlign w:val="center"/>
            <w:hideMark/>
          </w:tcPr>
          <w:p w14:paraId="27C8CFA7"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AA5443" w:rsidRPr="00FF51DB" w14:paraId="12628481" w14:textId="77777777" w:rsidTr="00AA5443">
        <w:trPr>
          <w:trHeight w:val="298"/>
          <w:jc w:val="center"/>
        </w:trPr>
        <w:tc>
          <w:tcPr>
            <w:tcW w:w="1467" w:type="dxa"/>
            <w:vMerge/>
            <w:vAlign w:val="center"/>
            <w:hideMark/>
          </w:tcPr>
          <w:p w14:paraId="03DFC814"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3B0B5100"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123" w:type="dxa"/>
            <w:shd w:val="clear" w:color="auto" w:fill="auto"/>
            <w:noWrap/>
            <w:vAlign w:val="center"/>
            <w:hideMark/>
          </w:tcPr>
          <w:p w14:paraId="3C2F4D8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-0.13</w:t>
            </w:r>
          </w:p>
        </w:tc>
        <w:tc>
          <w:tcPr>
            <w:tcW w:w="1703" w:type="dxa"/>
            <w:shd w:val="clear" w:color="auto" w:fill="auto"/>
            <w:noWrap/>
            <w:vAlign w:val="center"/>
            <w:hideMark/>
          </w:tcPr>
          <w:p w14:paraId="7DBD4C4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0.988</w:t>
            </w:r>
          </w:p>
        </w:tc>
        <w:tc>
          <w:tcPr>
            <w:tcW w:w="1418" w:type="dxa"/>
            <w:shd w:val="clear" w:color="auto" w:fill="auto"/>
            <w:noWrap/>
            <w:vAlign w:val="center"/>
            <w:hideMark/>
          </w:tcPr>
          <w:p w14:paraId="6223B6F3"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0.781</w:t>
            </w:r>
          </w:p>
        </w:tc>
        <w:tc>
          <w:tcPr>
            <w:tcW w:w="883" w:type="dxa"/>
            <w:shd w:val="clear" w:color="auto" w:fill="auto"/>
            <w:noWrap/>
            <w:vAlign w:val="center"/>
            <w:hideMark/>
          </w:tcPr>
          <w:p w14:paraId="0F2E7800"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p>
        </w:tc>
        <w:tc>
          <w:tcPr>
            <w:tcW w:w="1101" w:type="dxa"/>
            <w:shd w:val="clear" w:color="auto" w:fill="auto"/>
            <w:noWrap/>
            <w:vAlign w:val="center"/>
            <w:hideMark/>
          </w:tcPr>
          <w:p w14:paraId="04BE44D0"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Inf</w:t>
            </w:r>
          </w:p>
        </w:tc>
      </w:tr>
      <w:tr w:rsidR="00AA5443" w:rsidRPr="00FF51DB" w14:paraId="082D88F0" w14:textId="77777777" w:rsidTr="00AA5443">
        <w:trPr>
          <w:trHeight w:val="287"/>
          <w:jc w:val="center"/>
        </w:trPr>
        <w:tc>
          <w:tcPr>
            <w:tcW w:w="1467" w:type="dxa"/>
            <w:vMerge w:val="restart"/>
            <w:shd w:val="clear" w:color="auto" w:fill="auto"/>
            <w:noWrap/>
            <w:vAlign w:val="center"/>
            <w:hideMark/>
          </w:tcPr>
          <w:p w14:paraId="68821164"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Treatment Given</w:t>
            </w:r>
          </w:p>
        </w:tc>
        <w:tc>
          <w:tcPr>
            <w:tcW w:w="1802" w:type="dxa"/>
            <w:shd w:val="clear" w:color="auto" w:fill="auto"/>
            <w:vAlign w:val="center"/>
            <w:hideMark/>
          </w:tcPr>
          <w:p w14:paraId="60E222EF"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Surgery (S)</w:t>
            </w:r>
          </w:p>
        </w:tc>
        <w:tc>
          <w:tcPr>
            <w:tcW w:w="1123" w:type="dxa"/>
            <w:shd w:val="clear" w:color="auto" w:fill="auto"/>
            <w:noWrap/>
            <w:vAlign w:val="center"/>
            <w:hideMark/>
          </w:tcPr>
          <w:p w14:paraId="5E632375"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-1.949</w:t>
            </w:r>
          </w:p>
        </w:tc>
        <w:tc>
          <w:tcPr>
            <w:tcW w:w="1703" w:type="dxa"/>
            <w:shd w:val="clear" w:color="auto" w:fill="auto"/>
            <w:noWrap/>
            <w:vAlign w:val="center"/>
            <w:hideMark/>
          </w:tcPr>
          <w:p w14:paraId="1C542A47" w14:textId="00791CFF"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0.001</w:t>
            </w:r>
            <w:r w:rsidR="00B1466B" w:rsidRPr="00FF51DB">
              <w:rPr>
                <w:rFonts w:ascii="Times New Roman" w:eastAsia="Times New Roman" w:hAnsi="Times New Roman" w:cs="Times New Roman"/>
                <w:color w:val="000000"/>
                <w:kern w:val="0"/>
                <w:sz w:val="24"/>
                <w:szCs w:val="24"/>
                <w:lang w:eastAsia="en-IN"/>
              </w:rPr>
              <w:t xml:space="preserve"> </w:t>
            </w:r>
            <w:r w:rsidRPr="00FF51DB">
              <w:rPr>
                <w:rFonts w:ascii="Times New Roman" w:eastAsia="Times New Roman" w:hAnsi="Times New Roman" w:cs="Times New Roman"/>
                <w:color w:val="000000"/>
                <w:kern w:val="0"/>
                <w:sz w:val="24"/>
                <w:szCs w:val="24"/>
                <w:lang w:eastAsia="en-IN"/>
              </w:rPr>
              <w:t>*</w:t>
            </w:r>
          </w:p>
        </w:tc>
        <w:tc>
          <w:tcPr>
            <w:tcW w:w="1418" w:type="dxa"/>
            <w:shd w:val="clear" w:color="auto" w:fill="auto"/>
            <w:noWrap/>
            <w:vAlign w:val="center"/>
            <w:hideMark/>
          </w:tcPr>
          <w:p w14:paraId="63E6B96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0.142</w:t>
            </w:r>
          </w:p>
        </w:tc>
        <w:tc>
          <w:tcPr>
            <w:tcW w:w="883" w:type="dxa"/>
            <w:shd w:val="clear" w:color="auto" w:fill="auto"/>
            <w:noWrap/>
            <w:vAlign w:val="center"/>
            <w:hideMark/>
          </w:tcPr>
          <w:p w14:paraId="2563E64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0.144</w:t>
            </w:r>
          </w:p>
        </w:tc>
        <w:tc>
          <w:tcPr>
            <w:tcW w:w="1101" w:type="dxa"/>
            <w:shd w:val="clear" w:color="auto" w:fill="auto"/>
            <w:noWrap/>
            <w:vAlign w:val="center"/>
            <w:hideMark/>
          </w:tcPr>
          <w:p w14:paraId="04854826"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0.458</w:t>
            </w:r>
          </w:p>
        </w:tc>
      </w:tr>
      <w:tr w:rsidR="00044742" w:rsidRPr="00FF51DB" w14:paraId="2DEBD314" w14:textId="77777777" w:rsidTr="00AA5443">
        <w:trPr>
          <w:trHeight w:val="287"/>
          <w:jc w:val="center"/>
        </w:trPr>
        <w:tc>
          <w:tcPr>
            <w:tcW w:w="1467" w:type="dxa"/>
            <w:vMerge/>
            <w:vAlign w:val="center"/>
            <w:hideMark/>
          </w:tcPr>
          <w:p w14:paraId="55EB1C54"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37AAA4BF"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Chemotherapy (C)</w:t>
            </w:r>
          </w:p>
        </w:tc>
        <w:tc>
          <w:tcPr>
            <w:tcW w:w="6228" w:type="dxa"/>
            <w:gridSpan w:val="5"/>
            <w:shd w:val="clear" w:color="auto" w:fill="auto"/>
            <w:noWrap/>
            <w:vAlign w:val="center"/>
            <w:hideMark/>
          </w:tcPr>
          <w:p w14:paraId="287F123F"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AA5443" w:rsidRPr="00FF51DB" w14:paraId="2D86BE00" w14:textId="77777777" w:rsidTr="00AA5443">
        <w:trPr>
          <w:trHeight w:val="287"/>
          <w:jc w:val="center"/>
        </w:trPr>
        <w:tc>
          <w:tcPr>
            <w:tcW w:w="1467" w:type="dxa"/>
            <w:vMerge/>
            <w:vAlign w:val="center"/>
            <w:hideMark/>
          </w:tcPr>
          <w:p w14:paraId="4B0D7816"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5EC4CB51"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Radiotherapy (R)</w:t>
            </w:r>
          </w:p>
        </w:tc>
        <w:tc>
          <w:tcPr>
            <w:tcW w:w="1123" w:type="dxa"/>
            <w:shd w:val="clear" w:color="auto" w:fill="auto"/>
            <w:noWrap/>
            <w:vAlign w:val="center"/>
            <w:hideMark/>
          </w:tcPr>
          <w:p w14:paraId="3EB8CEC6"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-1.153</w:t>
            </w:r>
          </w:p>
        </w:tc>
        <w:tc>
          <w:tcPr>
            <w:tcW w:w="1703" w:type="dxa"/>
            <w:shd w:val="clear" w:color="auto" w:fill="auto"/>
            <w:noWrap/>
            <w:vAlign w:val="center"/>
            <w:hideMark/>
          </w:tcPr>
          <w:p w14:paraId="52E14E6E"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0.051</w:t>
            </w:r>
          </w:p>
        </w:tc>
        <w:tc>
          <w:tcPr>
            <w:tcW w:w="1418" w:type="dxa"/>
            <w:shd w:val="clear" w:color="auto" w:fill="auto"/>
            <w:noWrap/>
            <w:vAlign w:val="center"/>
            <w:hideMark/>
          </w:tcPr>
          <w:p w14:paraId="288ABD43"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0.316</w:t>
            </w:r>
          </w:p>
        </w:tc>
        <w:tc>
          <w:tcPr>
            <w:tcW w:w="883" w:type="dxa"/>
            <w:shd w:val="clear" w:color="auto" w:fill="auto"/>
            <w:noWrap/>
            <w:vAlign w:val="center"/>
            <w:hideMark/>
          </w:tcPr>
          <w:p w14:paraId="6D8B6B0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0.099</w:t>
            </w:r>
          </w:p>
        </w:tc>
        <w:tc>
          <w:tcPr>
            <w:tcW w:w="1101" w:type="dxa"/>
            <w:shd w:val="clear" w:color="auto" w:fill="auto"/>
            <w:noWrap/>
            <w:vAlign w:val="center"/>
            <w:hideMark/>
          </w:tcPr>
          <w:p w14:paraId="18952A5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1.007</w:t>
            </w:r>
          </w:p>
        </w:tc>
      </w:tr>
      <w:tr w:rsidR="00AA5443" w:rsidRPr="00FF51DB" w14:paraId="57C26DB3" w14:textId="77777777" w:rsidTr="00AA5443">
        <w:trPr>
          <w:trHeight w:val="266"/>
          <w:jc w:val="center"/>
        </w:trPr>
        <w:tc>
          <w:tcPr>
            <w:tcW w:w="1467" w:type="dxa"/>
            <w:vMerge/>
            <w:vAlign w:val="center"/>
            <w:hideMark/>
          </w:tcPr>
          <w:p w14:paraId="2533D0C8"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4FDD46C5"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Hormone Therapy(H)</w:t>
            </w:r>
          </w:p>
        </w:tc>
        <w:tc>
          <w:tcPr>
            <w:tcW w:w="1123" w:type="dxa"/>
            <w:shd w:val="clear" w:color="auto" w:fill="auto"/>
            <w:noWrap/>
            <w:vAlign w:val="center"/>
            <w:hideMark/>
          </w:tcPr>
          <w:p w14:paraId="76F0E3A8"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-0.630</w:t>
            </w:r>
          </w:p>
        </w:tc>
        <w:tc>
          <w:tcPr>
            <w:tcW w:w="1703" w:type="dxa"/>
            <w:shd w:val="clear" w:color="auto" w:fill="auto"/>
            <w:noWrap/>
            <w:vAlign w:val="center"/>
            <w:hideMark/>
          </w:tcPr>
          <w:p w14:paraId="125A9A0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0.586</w:t>
            </w:r>
          </w:p>
        </w:tc>
        <w:tc>
          <w:tcPr>
            <w:tcW w:w="1418" w:type="dxa"/>
            <w:shd w:val="clear" w:color="auto" w:fill="auto"/>
            <w:noWrap/>
            <w:vAlign w:val="center"/>
            <w:hideMark/>
          </w:tcPr>
          <w:p w14:paraId="38D4752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0.533</w:t>
            </w:r>
          </w:p>
        </w:tc>
        <w:tc>
          <w:tcPr>
            <w:tcW w:w="883" w:type="dxa"/>
            <w:shd w:val="clear" w:color="auto" w:fill="auto"/>
            <w:noWrap/>
            <w:vAlign w:val="center"/>
            <w:hideMark/>
          </w:tcPr>
          <w:p w14:paraId="499E6AB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0.055</w:t>
            </w:r>
          </w:p>
        </w:tc>
        <w:tc>
          <w:tcPr>
            <w:tcW w:w="1101" w:type="dxa"/>
            <w:shd w:val="clear" w:color="auto" w:fill="auto"/>
            <w:noWrap/>
            <w:vAlign w:val="center"/>
            <w:hideMark/>
          </w:tcPr>
          <w:p w14:paraId="5D711F16"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5.124</w:t>
            </w:r>
          </w:p>
        </w:tc>
      </w:tr>
      <w:tr w:rsidR="00AA5443" w:rsidRPr="00FF51DB" w14:paraId="1465C33E" w14:textId="77777777" w:rsidTr="00AA5443">
        <w:trPr>
          <w:trHeight w:val="287"/>
          <w:jc w:val="center"/>
        </w:trPr>
        <w:tc>
          <w:tcPr>
            <w:tcW w:w="1467" w:type="dxa"/>
            <w:vMerge/>
            <w:vAlign w:val="center"/>
            <w:hideMark/>
          </w:tcPr>
          <w:p w14:paraId="58F75CA5"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24AA000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S+C</w:t>
            </w:r>
          </w:p>
        </w:tc>
        <w:tc>
          <w:tcPr>
            <w:tcW w:w="1123" w:type="dxa"/>
            <w:shd w:val="clear" w:color="auto" w:fill="auto"/>
            <w:noWrap/>
            <w:vAlign w:val="center"/>
            <w:hideMark/>
          </w:tcPr>
          <w:p w14:paraId="28CF0CF1"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-0.312</w:t>
            </w:r>
          </w:p>
        </w:tc>
        <w:tc>
          <w:tcPr>
            <w:tcW w:w="1703" w:type="dxa"/>
            <w:shd w:val="clear" w:color="auto" w:fill="auto"/>
            <w:noWrap/>
            <w:vAlign w:val="center"/>
            <w:hideMark/>
          </w:tcPr>
          <w:p w14:paraId="2A30469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0.683</w:t>
            </w:r>
          </w:p>
        </w:tc>
        <w:tc>
          <w:tcPr>
            <w:tcW w:w="1418" w:type="dxa"/>
            <w:shd w:val="clear" w:color="auto" w:fill="auto"/>
            <w:noWrap/>
            <w:vAlign w:val="center"/>
            <w:hideMark/>
          </w:tcPr>
          <w:p w14:paraId="19106B1E"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0.732</w:t>
            </w:r>
          </w:p>
        </w:tc>
        <w:tc>
          <w:tcPr>
            <w:tcW w:w="883" w:type="dxa"/>
            <w:shd w:val="clear" w:color="auto" w:fill="auto"/>
            <w:noWrap/>
            <w:vAlign w:val="center"/>
            <w:hideMark/>
          </w:tcPr>
          <w:p w14:paraId="25EA1F17"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0.164</w:t>
            </w:r>
          </w:p>
        </w:tc>
        <w:tc>
          <w:tcPr>
            <w:tcW w:w="1101" w:type="dxa"/>
            <w:shd w:val="clear" w:color="auto" w:fill="auto"/>
            <w:noWrap/>
            <w:vAlign w:val="center"/>
            <w:hideMark/>
          </w:tcPr>
          <w:p w14:paraId="21B769E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3.274</w:t>
            </w:r>
          </w:p>
        </w:tc>
      </w:tr>
      <w:tr w:rsidR="00AA5443" w:rsidRPr="00FF51DB" w14:paraId="0ED72B57" w14:textId="77777777" w:rsidTr="00AA5443">
        <w:trPr>
          <w:trHeight w:val="287"/>
          <w:jc w:val="center"/>
        </w:trPr>
        <w:tc>
          <w:tcPr>
            <w:tcW w:w="1467" w:type="dxa"/>
            <w:vMerge/>
            <w:vAlign w:val="center"/>
            <w:hideMark/>
          </w:tcPr>
          <w:p w14:paraId="1EFFE795"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5A64129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S+R</w:t>
            </w:r>
          </w:p>
        </w:tc>
        <w:tc>
          <w:tcPr>
            <w:tcW w:w="1123" w:type="dxa"/>
            <w:shd w:val="clear" w:color="auto" w:fill="auto"/>
            <w:noWrap/>
            <w:vAlign w:val="center"/>
            <w:hideMark/>
          </w:tcPr>
          <w:p w14:paraId="4C2A5EC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-0.874</w:t>
            </w:r>
          </w:p>
        </w:tc>
        <w:tc>
          <w:tcPr>
            <w:tcW w:w="1703" w:type="dxa"/>
            <w:shd w:val="clear" w:color="auto" w:fill="auto"/>
            <w:noWrap/>
            <w:vAlign w:val="center"/>
            <w:hideMark/>
          </w:tcPr>
          <w:p w14:paraId="108216E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0.136</w:t>
            </w:r>
          </w:p>
        </w:tc>
        <w:tc>
          <w:tcPr>
            <w:tcW w:w="1418" w:type="dxa"/>
            <w:shd w:val="clear" w:color="auto" w:fill="auto"/>
            <w:noWrap/>
            <w:vAlign w:val="center"/>
            <w:hideMark/>
          </w:tcPr>
          <w:p w14:paraId="69B4D735"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0.418</w:t>
            </w:r>
          </w:p>
        </w:tc>
        <w:tc>
          <w:tcPr>
            <w:tcW w:w="883" w:type="dxa"/>
            <w:shd w:val="clear" w:color="auto" w:fill="auto"/>
            <w:noWrap/>
            <w:vAlign w:val="center"/>
            <w:hideMark/>
          </w:tcPr>
          <w:p w14:paraId="59B0F6CD"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0.132</w:t>
            </w:r>
          </w:p>
        </w:tc>
        <w:tc>
          <w:tcPr>
            <w:tcW w:w="1101" w:type="dxa"/>
            <w:shd w:val="clear" w:color="auto" w:fill="auto"/>
            <w:noWrap/>
            <w:vAlign w:val="center"/>
            <w:hideMark/>
          </w:tcPr>
          <w:p w14:paraId="74F8FB8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1.317</w:t>
            </w:r>
          </w:p>
        </w:tc>
      </w:tr>
      <w:tr w:rsidR="00AA5443" w:rsidRPr="00FF51DB" w14:paraId="0D6180DE" w14:textId="77777777" w:rsidTr="00AA5443">
        <w:trPr>
          <w:trHeight w:val="287"/>
          <w:jc w:val="center"/>
        </w:trPr>
        <w:tc>
          <w:tcPr>
            <w:tcW w:w="1467" w:type="dxa"/>
            <w:vMerge/>
            <w:vAlign w:val="center"/>
            <w:hideMark/>
          </w:tcPr>
          <w:p w14:paraId="6FA65749"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5B6F6B9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R+C</w:t>
            </w:r>
          </w:p>
        </w:tc>
        <w:tc>
          <w:tcPr>
            <w:tcW w:w="1123" w:type="dxa"/>
            <w:shd w:val="clear" w:color="auto" w:fill="auto"/>
            <w:noWrap/>
            <w:vAlign w:val="center"/>
            <w:hideMark/>
          </w:tcPr>
          <w:p w14:paraId="5C7EE182"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-0.709</w:t>
            </w:r>
          </w:p>
        </w:tc>
        <w:tc>
          <w:tcPr>
            <w:tcW w:w="1703" w:type="dxa"/>
            <w:shd w:val="clear" w:color="auto" w:fill="auto"/>
            <w:noWrap/>
            <w:vAlign w:val="center"/>
            <w:hideMark/>
          </w:tcPr>
          <w:p w14:paraId="0A9E22C7"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0.226</w:t>
            </w:r>
          </w:p>
        </w:tc>
        <w:tc>
          <w:tcPr>
            <w:tcW w:w="1418" w:type="dxa"/>
            <w:shd w:val="clear" w:color="auto" w:fill="auto"/>
            <w:noWrap/>
            <w:vAlign w:val="center"/>
            <w:hideMark/>
          </w:tcPr>
          <w:p w14:paraId="6FA8EB01"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0.492</w:t>
            </w:r>
          </w:p>
        </w:tc>
        <w:tc>
          <w:tcPr>
            <w:tcW w:w="883" w:type="dxa"/>
            <w:shd w:val="clear" w:color="auto" w:fill="auto"/>
            <w:noWrap/>
            <w:vAlign w:val="center"/>
            <w:hideMark/>
          </w:tcPr>
          <w:p w14:paraId="3E4C86D7"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0.156</w:t>
            </w:r>
          </w:p>
        </w:tc>
        <w:tc>
          <w:tcPr>
            <w:tcW w:w="1101" w:type="dxa"/>
            <w:shd w:val="clear" w:color="auto" w:fill="auto"/>
            <w:noWrap/>
            <w:vAlign w:val="center"/>
            <w:hideMark/>
          </w:tcPr>
          <w:p w14:paraId="18DDBB27"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1.552</w:t>
            </w:r>
          </w:p>
        </w:tc>
      </w:tr>
      <w:tr w:rsidR="00AA5443" w:rsidRPr="00FF51DB" w14:paraId="1C4F9F6B" w14:textId="77777777" w:rsidTr="00AA5443">
        <w:trPr>
          <w:trHeight w:val="287"/>
          <w:jc w:val="center"/>
        </w:trPr>
        <w:tc>
          <w:tcPr>
            <w:tcW w:w="1467" w:type="dxa"/>
            <w:vMerge/>
            <w:vAlign w:val="center"/>
            <w:hideMark/>
          </w:tcPr>
          <w:p w14:paraId="709972E0"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49D8FE5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S+R+C</w:t>
            </w:r>
          </w:p>
        </w:tc>
        <w:tc>
          <w:tcPr>
            <w:tcW w:w="1123" w:type="dxa"/>
            <w:shd w:val="clear" w:color="auto" w:fill="auto"/>
            <w:noWrap/>
            <w:vAlign w:val="center"/>
            <w:hideMark/>
          </w:tcPr>
          <w:p w14:paraId="24A289A8"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-0.707</w:t>
            </w:r>
          </w:p>
        </w:tc>
        <w:tc>
          <w:tcPr>
            <w:tcW w:w="1703" w:type="dxa"/>
            <w:shd w:val="clear" w:color="auto" w:fill="auto"/>
            <w:noWrap/>
            <w:vAlign w:val="center"/>
            <w:hideMark/>
          </w:tcPr>
          <w:p w14:paraId="0A87A60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0.231</w:t>
            </w:r>
          </w:p>
        </w:tc>
        <w:tc>
          <w:tcPr>
            <w:tcW w:w="1418" w:type="dxa"/>
            <w:shd w:val="clear" w:color="auto" w:fill="auto"/>
            <w:noWrap/>
            <w:vAlign w:val="center"/>
            <w:hideMark/>
          </w:tcPr>
          <w:p w14:paraId="10F95CFF"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0.493</w:t>
            </w:r>
          </w:p>
        </w:tc>
        <w:tc>
          <w:tcPr>
            <w:tcW w:w="883" w:type="dxa"/>
            <w:shd w:val="clear" w:color="auto" w:fill="auto"/>
            <w:noWrap/>
            <w:vAlign w:val="center"/>
            <w:hideMark/>
          </w:tcPr>
          <w:p w14:paraId="49715F2E"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0.155</w:t>
            </w:r>
          </w:p>
        </w:tc>
        <w:tc>
          <w:tcPr>
            <w:tcW w:w="1101" w:type="dxa"/>
            <w:shd w:val="clear" w:color="auto" w:fill="auto"/>
            <w:noWrap/>
            <w:vAlign w:val="center"/>
            <w:hideMark/>
          </w:tcPr>
          <w:p w14:paraId="1D5D3890"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1.567</w:t>
            </w:r>
          </w:p>
        </w:tc>
      </w:tr>
      <w:tr w:rsidR="00AA5443" w:rsidRPr="00FF51DB" w14:paraId="62A09F5D" w14:textId="77777777" w:rsidTr="00AA5443">
        <w:trPr>
          <w:trHeight w:val="287"/>
          <w:jc w:val="center"/>
        </w:trPr>
        <w:tc>
          <w:tcPr>
            <w:tcW w:w="1467" w:type="dxa"/>
            <w:vMerge w:val="restart"/>
            <w:shd w:val="clear" w:color="auto" w:fill="auto"/>
            <w:noWrap/>
            <w:vAlign w:val="center"/>
            <w:hideMark/>
          </w:tcPr>
          <w:p w14:paraId="35A37AB4"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Tobacco Chewing</w:t>
            </w:r>
          </w:p>
        </w:tc>
        <w:tc>
          <w:tcPr>
            <w:tcW w:w="1802" w:type="dxa"/>
            <w:shd w:val="clear" w:color="auto" w:fill="auto"/>
            <w:vAlign w:val="center"/>
            <w:hideMark/>
          </w:tcPr>
          <w:p w14:paraId="5BA71305"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123" w:type="dxa"/>
            <w:shd w:val="clear" w:color="auto" w:fill="auto"/>
            <w:noWrap/>
            <w:vAlign w:val="center"/>
            <w:hideMark/>
          </w:tcPr>
          <w:p w14:paraId="33919988"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0.124</w:t>
            </w:r>
          </w:p>
        </w:tc>
        <w:tc>
          <w:tcPr>
            <w:tcW w:w="1703" w:type="dxa"/>
            <w:shd w:val="clear" w:color="auto" w:fill="auto"/>
            <w:noWrap/>
            <w:vAlign w:val="center"/>
            <w:hideMark/>
          </w:tcPr>
          <w:p w14:paraId="73BBD3C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0.243</w:t>
            </w:r>
          </w:p>
        </w:tc>
        <w:tc>
          <w:tcPr>
            <w:tcW w:w="1418" w:type="dxa"/>
            <w:shd w:val="clear" w:color="auto" w:fill="auto"/>
            <w:noWrap/>
            <w:vAlign w:val="center"/>
            <w:hideMark/>
          </w:tcPr>
          <w:p w14:paraId="07B7EC7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1.132</w:t>
            </w:r>
          </w:p>
        </w:tc>
        <w:tc>
          <w:tcPr>
            <w:tcW w:w="883" w:type="dxa"/>
            <w:shd w:val="clear" w:color="auto" w:fill="auto"/>
            <w:noWrap/>
            <w:vAlign w:val="center"/>
            <w:hideMark/>
          </w:tcPr>
          <w:p w14:paraId="35F80247"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0.920</w:t>
            </w:r>
          </w:p>
        </w:tc>
        <w:tc>
          <w:tcPr>
            <w:tcW w:w="1101" w:type="dxa"/>
            <w:shd w:val="clear" w:color="auto" w:fill="auto"/>
            <w:noWrap/>
            <w:vAlign w:val="center"/>
            <w:hideMark/>
          </w:tcPr>
          <w:p w14:paraId="067C1E3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1.393</w:t>
            </w:r>
          </w:p>
        </w:tc>
      </w:tr>
      <w:tr w:rsidR="00044742" w:rsidRPr="00FF51DB" w14:paraId="29E7D4B3" w14:textId="77777777" w:rsidTr="00AA5443">
        <w:trPr>
          <w:trHeight w:val="287"/>
          <w:jc w:val="center"/>
        </w:trPr>
        <w:tc>
          <w:tcPr>
            <w:tcW w:w="1467" w:type="dxa"/>
            <w:vMerge/>
            <w:vAlign w:val="center"/>
            <w:hideMark/>
          </w:tcPr>
          <w:p w14:paraId="470E9C22"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1688AD07"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w:t>
            </w:r>
          </w:p>
        </w:tc>
        <w:tc>
          <w:tcPr>
            <w:tcW w:w="6228" w:type="dxa"/>
            <w:gridSpan w:val="5"/>
            <w:shd w:val="clear" w:color="auto" w:fill="auto"/>
            <w:noWrap/>
            <w:vAlign w:val="center"/>
            <w:hideMark/>
          </w:tcPr>
          <w:p w14:paraId="1462B5DE"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AA5443" w:rsidRPr="00FF51DB" w14:paraId="0EA38727" w14:textId="77777777" w:rsidTr="00AA5443">
        <w:trPr>
          <w:trHeight w:val="287"/>
          <w:jc w:val="center"/>
        </w:trPr>
        <w:tc>
          <w:tcPr>
            <w:tcW w:w="1467" w:type="dxa"/>
            <w:vMerge/>
            <w:vAlign w:val="center"/>
            <w:hideMark/>
          </w:tcPr>
          <w:p w14:paraId="3DD7A2B5"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1489BEC4"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123" w:type="dxa"/>
            <w:shd w:val="clear" w:color="auto" w:fill="auto"/>
            <w:noWrap/>
            <w:vAlign w:val="center"/>
            <w:hideMark/>
          </w:tcPr>
          <w:p w14:paraId="036823D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0.997</w:t>
            </w:r>
          </w:p>
        </w:tc>
        <w:tc>
          <w:tcPr>
            <w:tcW w:w="1703" w:type="dxa"/>
            <w:shd w:val="clear" w:color="auto" w:fill="auto"/>
            <w:noWrap/>
            <w:vAlign w:val="center"/>
            <w:hideMark/>
          </w:tcPr>
          <w:p w14:paraId="4D33E99D" w14:textId="3458E51E"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0.002 x 10</w:t>
            </w:r>
            <w:r w:rsidRPr="00FF51DB">
              <w:rPr>
                <w:rFonts w:ascii="Times New Roman" w:eastAsia="Times New Roman" w:hAnsi="Times New Roman" w:cs="Times New Roman"/>
                <w:color w:val="000000"/>
                <w:kern w:val="0"/>
                <w:sz w:val="24"/>
                <w:szCs w:val="24"/>
                <w:vertAlign w:val="superscript"/>
                <w:lang w:eastAsia="en-IN"/>
              </w:rPr>
              <w:t>-4</w:t>
            </w:r>
            <w:r w:rsidR="00B1466B" w:rsidRPr="00FF51DB">
              <w:rPr>
                <w:rFonts w:ascii="Times New Roman" w:eastAsia="Times New Roman" w:hAnsi="Times New Roman" w:cs="Times New Roman"/>
                <w:color w:val="000000"/>
                <w:kern w:val="0"/>
                <w:sz w:val="24"/>
                <w:szCs w:val="24"/>
                <w:vertAlign w:val="superscript"/>
                <w:lang w:eastAsia="en-IN"/>
              </w:rPr>
              <w:t xml:space="preserve"> </w:t>
            </w:r>
            <w:r w:rsidRPr="00FF51DB">
              <w:rPr>
                <w:rFonts w:ascii="Times New Roman" w:eastAsia="Times New Roman" w:hAnsi="Times New Roman" w:cs="Times New Roman"/>
                <w:color w:val="000000"/>
                <w:kern w:val="0"/>
                <w:sz w:val="24"/>
                <w:szCs w:val="24"/>
                <w:lang w:eastAsia="en-IN"/>
              </w:rPr>
              <w:t>*</w:t>
            </w:r>
          </w:p>
        </w:tc>
        <w:tc>
          <w:tcPr>
            <w:tcW w:w="1418" w:type="dxa"/>
            <w:shd w:val="clear" w:color="auto" w:fill="auto"/>
            <w:noWrap/>
            <w:vAlign w:val="center"/>
            <w:hideMark/>
          </w:tcPr>
          <w:p w14:paraId="5B960533"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2.709</w:t>
            </w:r>
          </w:p>
        </w:tc>
        <w:tc>
          <w:tcPr>
            <w:tcW w:w="883" w:type="dxa"/>
            <w:shd w:val="clear" w:color="auto" w:fill="auto"/>
            <w:noWrap/>
            <w:vAlign w:val="center"/>
            <w:hideMark/>
          </w:tcPr>
          <w:p w14:paraId="25525536"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1.854</w:t>
            </w:r>
          </w:p>
        </w:tc>
        <w:tc>
          <w:tcPr>
            <w:tcW w:w="1101" w:type="dxa"/>
            <w:shd w:val="clear" w:color="auto" w:fill="auto"/>
            <w:noWrap/>
            <w:vAlign w:val="center"/>
            <w:hideMark/>
          </w:tcPr>
          <w:p w14:paraId="629BD0BB"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3.958</w:t>
            </w:r>
          </w:p>
        </w:tc>
      </w:tr>
      <w:tr w:rsidR="00AA5443" w:rsidRPr="00FF51DB" w14:paraId="103410BF" w14:textId="77777777" w:rsidTr="00AA5443">
        <w:trPr>
          <w:trHeight w:val="287"/>
          <w:jc w:val="center"/>
        </w:trPr>
        <w:tc>
          <w:tcPr>
            <w:tcW w:w="1467" w:type="dxa"/>
            <w:vMerge w:val="restart"/>
            <w:shd w:val="clear" w:color="auto" w:fill="auto"/>
            <w:noWrap/>
            <w:vAlign w:val="center"/>
            <w:hideMark/>
          </w:tcPr>
          <w:p w14:paraId="3284A841"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Smoking Habit</w:t>
            </w:r>
          </w:p>
        </w:tc>
        <w:tc>
          <w:tcPr>
            <w:tcW w:w="1802" w:type="dxa"/>
            <w:shd w:val="clear" w:color="auto" w:fill="auto"/>
            <w:vAlign w:val="center"/>
            <w:hideMark/>
          </w:tcPr>
          <w:p w14:paraId="26378B3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123" w:type="dxa"/>
            <w:shd w:val="clear" w:color="auto" w:fill="auto"/>
            <w:noWrap/>
            <w:vAlign w:val="center"/>
            <w:hideMark/>
          </w:tcPr>
          <w:p w14:paraId="3BE4D9BB"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0.215</w:t>
            </w:r>
          </w:p>
        </w:tc>
        <w:tc>
          <w:tcPr>
            <w:tcW w:w="1703" w:type="dxa"/>
            <w:shd w:val="clear" w:color="auto" w:fill="auto"/>
            <w:noWrap/>
            <w:vAlign w:val="center"/>
            <w:hideMark/>
          </w:tcPr>
          <w:p w14:paraId="5581B479" w14:textId="2C2C2374"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0.0454</w:t>
            </w:r>
            <w:r w:rsidR="00B1466B" w:rsidRPr="00FF51DB">
              <w:rPr>
                <w:rFonts w:ascii="Times New Roman" w:eastAsia="Times New Roman" w:hAnsi="Times New Roman" w:cs="Times New Roman"/>
                <w:color w:val="000000"/>
                <w:kern w:val="0"/>
                <w:sz w:val="24"/>
                <w:szCs w:val="24"/>
                <w:lang w:eastAsia="en-IN"/>
              </w:rPr>
              <w:t xml:space="preserve"> </w:t>
            </w:r>
            <w:r w:rsidRPr="00FF51DB">
              <w:rPr>
                <w:rFonts w:ascii="Times New Roman" w:eastAsia="Times New Roman" w:hAnsi="Times New Roman" w:cs="Times New Roman"/>
                <w:color w:val="000000"/>
                <w:kern w:val="0"/>
                <w:sz w:val="24"/>
                <w:szCs w:val="24"/>
                <w:lang w:eastAsia="en-IN"/>
              </w:rPr>
              <w:t>*</w:t>
            </w:r>
          </w:p>
        </w:tc>
        <w:tc>
          <w:tcPr>
            <w:tcW w:w="1418" w:type="dxa"/>
            <w:shd w:val="clear" w:color="auto" w:fill="auto"/>
            <w:noWrap/>
            <w:vAlign w:val="center"/>
            <w:hideMark/>
          </w:tcPr>
          <w:p w14:paraId="6BF5621E"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1.240</w:t>
            </w:r>
          </w:p>
        </w:tc>
        <w:tc>
          <w:tcPr>
            <w:tcW w:w="883" w:type="dxa"/>
            <w:shd w:val="clear" w:color="auto" w:fill="auto"/>
            <w:noWrap/>
            <w:vAlign w:val="center"/>
            <w:hideMark/>
          </w:tcPr>
          <w:p w14:paraId="3FC202C6"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1.004</w:t>
            </w:r>
          </w:p>
        </w:tc>
        <w:tc>
          <w:tcPr>
            <w:tcW w:w="1101" w:type="dxa"/>
            <w:shd w:val="clear" w:color="auto" w:fill="auto"/>
            <w:noWrap/>
            <w:vAlign w:val="center"/>
            <w:hideMark/>
          </w:tcPr>
          <w:p w14:paraId="10F132BC"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1.531</w:t>
            </w:r>
          </w:p>
        </w:tc>
      </w:tr>
      <w:tr w:rsidR="00044742" w:rsidRPr="00FF51DB" w14:paraId="5EED30A9" w14:textId="77777777" w:rsidTr="00AA5443">
        <w:trPr>
          <w:trHeight w:val="287"/>
          <w:jc w:val="center"/>
        </w:trPr>
        <w:tc>
          <w:tcPr>
            <w:tcW w:w="1467" w:type="dxa"/>
            <w:vMerge/>
            <w:vAlign w:val="center"/>
            <w:hideMark/>
          </w:tcPr>
          <w:p w14:paraId="38731693"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3235DF2B"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w:t>
            </w:r>
          </w:p>
        </w:tc>
        <w:tc>
          <w:tcPr>
            <w:tcW w:w="6228" w:type="dxa"/>
            <w:gridSpan w:val="5"/>
            <w:shd w:val="clear" w:color="auto" w:fill="auto"/>
            <w:noWrap/>
            <w:vAlign w:val="center"/>
            <w:hideMark/>
          </w:tcPr>
          <w:p w14:paraId="57BF3F53"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AA5443" w:rsidRPr="00FF51DB" w14:paraId="4F405C56" w14:textId="77777777" w:rsidTr="00AA5443">
        <w:trPr>
          <w:trHeight w:val="287"/>
          <w:jc w:val="center"/>
        </w:trPr>
        <w:tc>
          <w:tcPr>
            <w:tcW w:w="1467" w:type="dxa"/>
            <w:vMerge/>
            <w:vAlign w:val="center"/>
            <w:hideMark/>
          </w:tcPr>
          <w:p w14:paraId="4C70B79C"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1B40AAF3"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123" w:type="dxa"/>
            <w:shd w:val="clear" w:color="auto" w:fill="auto"/>
            <w:noWrap/>
            <w:vAlign w:val="center"/>
            <w:hideMark/>
          </w:tcPr>
          <w:p w14:paraId="1AEAE680"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1.187</w:t>
            </w:r>
          </w:p>
        </w:tc>
        <w:tc>
          <w:tcPr>
            <w:tcW w:w="1703" w:type="dxa"/>
            <w:shd w:val="clear" w:color="auto" w:fill="auto"/>
            <w:noWrap/>
            <w:vAlign w:val="center"/>
            <w:hideMark/>
          </w:tcPr>
          <w:p w14:paraId="40997525" w14:textId="515A90C8"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0.005 x 10</w:t>
            </w:r>
            <w:r w:rsidRPr="00FF51DB">
              <w:rPr>
                <w:rFonts w:ascii="Times New Roman" w:eastAsia="Times New Roman" w:hAnsi="Times New Roman" w:cs="Times New Roman"/>
                <w:color w:val="000000"/>
                <w:kern w:val="0"/>
                <w:sz w:val="24"/>
                <w:szCs w:val="24"/>
                <w:vertAlign w:val="superscript"/>
                <w:lang w:eastAsia="en-IN"/>
              </w:rPr>
              <w:t>-5</w:t>
            </w:r>
            <w:r w:rsidR="00B1466B" w:rsidRPr="00FF51DB">
              <w:rPr>
                <w:rFonts w:ascii="Times New Roman" w:eastAsia="Times New Roman" w:hAnsi="Times New Roman" w:cs="Times New Roman"/>
                <w:color w:val="000000"/>
                <w:kern w:val="0"/>
                <w:sz w:val="24"/>
                <w:szCs w:val="24"/>
                <w:vertAlign w:val="superscript"/>
                <w:lang w:eastAsia="en-IN"/>
              </w:rPr>
              <w:t xml:space="preserve"> </w:t>
            </w:r>
            <w:r w:rsidRPr="00FF51DB">
              <w:rPr>
                <w:rFonts w:ascii="Times New Roman" w:eastAsia="Times New Roman" w:hAnsi="Times New Roman" w:cs="Times New Roman"/>
                <w:color w:val="000000"/>
                <w:kern w:val="0"/>
                <w:sz w:val="24"/>
                <w:szCs w:val="24"/>
                <w:lang w:eastAsia="en-IN"/>
              </w:rPr>
              <w:t>*</w:t>
            </w:r>
          </w:p>
        </w:tc>
        <w:tc>
          <w:tcPr>
            <w:tcW w:w="1418" w:type="dxa"/>
            <w:shd w:val="clear" w:color="auto" w:fill="auto"/>
            <w:noWrap/>
            <w:vAlign w:val="center"/>
            <w:hideMark/>
          </w:tcPr>
          <w:p w14:paraId="5A2FF291"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3.278</w:t>
            </w:r>
          </w:p>
        </w:tc>
        <w:tc>
          <w:tcPr>
            <w:tcW w:w="883" w:type="dxa"/>
            <w:shd w:val="clear" w:color="auto" w:fill="auto"/>
            <w:noWrap/>
            <w:vAlign w:val="center"/>
            <w:hideMark/>
          </w:tcPr>
          <w:p w14:paraId="7C79949E"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2.137</w:t>
            </w:r>
          </w:p>
        </w:tc>
        <w:tc>
          <w:tcPr>
            <w:tcW w:w="1101" w:type="dxa"/>
            <w:shd w:val="clear" w:color="auto" w:fill="auto"/>
            <w:noWrap/>
            <w:vAlign w:val="center"/>
            <w:hideMark/>
          </w:tcPr>
          <w:p w14:paraId="5F47597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5.027</w:t>
            </w:r>
          </w:p>
        </w:tc>
      </w:tr>
      <w:tr w:rsidR="00AA5443" w:rsidRPr="00FF51DB" w14:paraId="44DE347E" w14:textId="77777777" w:rsidTr="00AA5443">
        <w:trPr>
          <w:trHeight w:val="287"/>
          <w:jc w:val="center"/>
        </w:trPr>
        <w:tc>
          <w:tcPr>
            <w:tcW w:w="1467" w:type="dxa"/>
            <w:vMerge w:val="restart"/>
            <w:shd w:val="clear" w:color="auto" w:fill="auto"/>
            <w:noWrap/>
            <w:vAlign w:val="center"/>
            <w:hideMark/>
          </w:tcPr>
          <w:p w14:paraId="73231FDD"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Alcohol Consumption</w:t>
            </w:r>
          </w:p>
        </w:tc>
        <w:tc>
          <w:tcPr>
            <w:tcW w:w="1802" w:type="dxa"/>
            <w:shd w:val="clear" w:color="auto" w:fill="auto"/>
            <w:vAlign w:val="center"/>
            <w:hideMark/>
          </w:tcPr>
          <w:p w14:paraId="258A4C36"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123" w:type="dxa"/>
            <w:shd w:val="clear" w:color="auto" w:fill="auto"/>
            <w:noWrap/>
            <w:vAlign w:val="center"/>
            <w:hideMark/>
          </w:tcPr>
          <w:p w14:paraId="459A6EE3"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0.143</w:t>
            </w:r>
          </w:p>
        </w:tc>
        <w:tc>
          <w:tcPr>
            <w:tcW w:w="1703" w:type="dxa"/>
            <w:shd w:val="clear" w:color="auto" w:fill="auto"/>
            <w:noWrap/>
            <w:vAlign w:val="center"/>
            <w:hideMark/>
          </w:tcPr>
          <w:p w14:paraId="509CC7F1"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0.175</w:t>
            </w:r>
          </w:p>
        </w:tc>
        <w:tc>
          <w:tcPr>
            <w:tcW w:w="1418" w:type="dxa"/>
            <w:shd w:val="clear" w:color="auto" w:fill="auto"/>
            <w:noWrap/>
            <w:vAlign w:val="center"/>
            <w:hideMark/>
          </w:tcPr>
          <w:p w14:paraId="29AF3B59"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1.154</w:t>
            </w:r>
          </w:p>
        </w:tc>
        <w:tc>
          <w:tcPr>
            <w:tcW w:w="883" w:type="dxa"/>
            <w:shd w:val="clear" w:color="auto" w:fill="auto"/>
            <w:noWrap/>
            <w:vAlign w:val="center"/>
            <w:hideMark/>
          </w:tcPr>
          <w:p w14:paraId="42849428"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0.938</w:t>
            </w:r>
          </w:p>
        </w:tc>
        <w:tc>
          <w:tcPr>
            <w:tcW w:w="1101" w:type="dxa"/>
            <w:shd w:val="clear" w:color="auto" w:fill="auto"/>
            <w:noWrap/>
            <w:vAlign w:val="center"/>
            <w:hideMark/>
          </w:tcPr>
          <w:p w14:paraId="73349FAA"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1.418</w:t>
            </w:r>
          </w:p>
        </w:tc>
      </w:tr>
      <w:tr w:rsidR="00044742" w:rsidRPr="00FF51DB" w14:paraId="07A49D3F" w14:textId="77777777" w:rsidTr="00AA5443">
        <w:trPr>
          <w:trHeight w:val="287"/>
          <w:jc w:val="center"/>
        </w:trPr>
        <w:tc>
          <w:tcPr>
            <w:tcW w:w="1467" w:type="dxa"/>
            <w:vMerge/>
            <w:vAlign w:val="center"/>
            <w:hideMark/>
          </w:tcPr>
          <w:p w14:paraId="1B90A9CE"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17CF0A1F"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w:t>
            </w:r>
          </w:p>
        </w:tc>
        <w:tc>
          <w:tcPr>
            <w:tcW w:w="6228" w:type="dxa"/>
            <w:gridSpan w:val="5"/>
            <w:shd w:val="clear" w:color="auto" w:fill="auto"/>
            <w:noWrap/>
            <w:vAlign w:val="center"/>
            <w:hideMark/>
          </w:tcPr>
          <w:p w14:paraId="7CC40945" w14:textId="77777777" w:rsidR="00044742" w:rsidRPr="00FF51DB" w:rsidRDefault="0004474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AA5443" w:rsidRPr="00FF51DB" w14:paraId="0C1FEF32" w14:textId="77777777" w:rsidTr="00AA5443">
        <w:trPr>
          <w:trHeight w:val="287"/>
          <w:jc w:val="center"/>
        </w:trPr>
        <w:tc>
          <w:tcPr>
            <w:tcW w:w="1467" w:type="dxa"/>
            <w:vMerge/>
            <w:vAlign w:val="center"/>
            <w:hideMark/>
          </w:tcPr>
          <w:p w14:paraId="5131330E" w14:textId="77777777" w:rsidR="00044742" w:rsidRPr="00FF51DB" w:rsidRDefault="00044742" w:rsidP="00915419">
            <w:pPr>
              <w:spacing w:after="0" w:line="360" w:lineRule="auto"/>
              <w:rPr>
                <w:rFonts w:ascii="Times New Roman" w:eastAsia="Times New Roman" w:hAnsi="Times New Roman" w:cs="Times New Roman"/>
                <w:b/>
                <w:bCs/>
                <w:color w:val="000000"/>
                <w:kern w:val="0"/>
                <w:sz w:val="24"/>
                <w:szCs w:val="24"/>
                <w:lang w:eastAsia="en-IN"/>
              </w:rPr>
            </w:pPr>
          </w:p>
        </w:tc>
        <w:tc>
          <w:tcPr>
            <w:tcW w:w="1802" w:type="dxa"/>
            <w:shd w:val="clear" w:color="auto" w:fill="auto"/>
            <w:vAlign w:val="center"/>
            <w:hideMark/>
          </w:tcPr>
          <w:p w14:paraId="678090A0"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123" w:type="dxa"/>
            <w:shd w:val="clear" w:color="auto" w:fill="auto"/>
            <w:noWrap/>
            <w:vAlign w:val="center"/>
            <w:hideMark/>
          </w:tcPr>
          <w:p w14:paraId="4A394395"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1.137</w:t>
            </w:r>
          </w:p>
        </w:tc>
        <w:tc>
          <w:tcPr>
            <w:tcW w:w="1703" w:type="dxa"/>
            <w:shd w:val="clear" w:color="auto" w:fill="auto"/>
            <w:noWrap/>
            <w:vAlign w:val="center"/>
            <w:hideMark/>
          </w:tcPr>
          <w:p w14:paraId="11E295D4" w14:textId="1A711D2E"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0.001x 10</w:t>
            </w:r>
            <w:r w:rsidRPr="00FF51DB">
              <w:rPr>
                <w:rFonts w:ascii="Times New Roman" w:eastAsia="Times New Roman" w:hAnsi="Times New Roman" w:cs="Times New Roman"/>
                <w:color w:val="000000"/>
                <w:kern w:val="0"/>
                <w:sz w:val="24"/>
                <w:szCs w:val="24"/>
                <w:vertAlign w:val="superscript"/>
                <w:lang w:eastAsia="en-IN"/>
              </w:rPr>
              <w:t>-4</w:t>
            </w:r>
            <w:r w:rsidR="00B1466B" w:rsidRPr="00FF51DB">
              <w:rPr>
                <w:rFonts w:ascii="Times New Roman" w:eastAsia="Times New Roman" w:hAnsi="Times New Roman" w:cs="Times New Roman"/>
                <w:color w:val="000000"/>
                <w:kern w:val="0"/>
                <w:sz w:val="24"/>
                <w:szCs w:val="24"/>
                <w:vertAlign w:val="superscript"/>
                <w:lang w:eastAsia="en-IN"/>
              </w:rPr>
              <w:t xml:space="preserve"> </w:t>
            </w:r>
            <w:r w:rsidRPr="00FF51DB">
              <w:rPr>
                <w:rFonts w:ascii="Times New Roman" w:eastAsia="Times New Roman" w:hAnsi="Times New Roman" w:cs="Times New Roman"/>
                <w:color w:val="000000"/>
                <w:kern w:val="0"/>
                <w:sz w:val="24"/>
                <w:szCs w:val="24"/>
                <w:lang w:eastAsia="en-IN"/>
              </w:rPr>
              <w:t>*</w:t>
            </w:r>
          </w:p>
        </w:tc>
        <w:tc>
          <w:tcPr>
            <w:tcW w:w="1418" w:type="dxa"/>
            <w:shd w:val="clear" w:color="auto" w:fill="auto"/>
            <w:noWrap/>
            <w:vAlign w:val="center"/>
            <w:hideMark/>
          </w:tcPr>
          <w:p w14:paraId="3C9AB2AB"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3.117</w:t>
            </w:r>
          </w:p>
        </w:tc>
        <w:tc>
          <w:tcPr>
            <w:tcW w:w="883" w:type="dxa"/>
            <w:shd w:val="clear" w:color="auto" w:fill="auto"/>
            <w:noWrap/>
            <w:vAlign w:val="center"/>
            <w:hideMark/>
          </w:tcPr>
          <w:p w14:paraId="15C51CFF"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2.041</w:t>
            </w:r>
          </w:p>
        </w:tc>
        <w:tc>
          <w:tcPr>
            <w:tcW w:w="1101" w:type="dxa"/>
            <w:shd w:val="clear" w:color="auto" w:fill="auto"/>
            <w:noWrap/>
            <w:vAlign w:val="center"/>
            <w:hideMark/>
          </w:tcPr>
          <w:p w14:paraId="45F61211" w14:textId="77777777" w:rsidR="00044742" w:rsidRPr="00FF51DB" w:rsidRDefault="0004474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4.761</w:t>
            </w:r>
          </w:p>
        </w:tc>
      </w:tr>
    </w:tbl>
    <w:bookmarkEnd w:id="5"/>
    <w:p w14:paraId="4027FC8C" w14:textId="1C8219F0" w:rsidR="00044742" w:rsidRPr="00FF51DB" w:rsidRDefault="00953018" w:rsidP="00953018">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r>
        <w:rPr>
          <w:rFonts w:ascii="Times New Roman" w:hAnsi="Times New Roman" w:cs="Times New Roman"/>
          <w:sz w:val="24"/>
          <w:szCs w:val="24"/>
        </w:rPr>
        <w:tab/>
        <w:t>Results of Univariate Cox Model</w:t>
      </w:r>
    </w:p>
    <w:p w14:paraId="65549972" w14:textId="5129ED41" w:rsidR="00D42774" w:rsidRPr="00FF51DB" w:rsidRDefault="004F2841" w:rsidP="00915419">
      <w:p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Using univariate Cox analysis, researchers found that patients aged 60 and older have a much higher risk of death compared to those under 60, with a 26.5% increase in risk. Gender does not significantly affect the risk of death, although males have a 19.8% higher risk than females.</w:t>
      </w:r>
      <w:r w:rsidR="00B25BC1">
        <w:rPr>
          <w:rFonts w:ascii="Times New Roman" w:hAnsi="Times New Roman" w:cs="Times New Roman"/>
          <w:sz w:val="24"/>
          <w:szCs w:val="24"/>
        </w:rPr>
        <w:t xml:space="preserve"> </w:t>
      </w:r>
      <w:r w:rsidRPr="00FF51DB">
        <w:rPr>
          <w:rFonts w:ascii="Times New Roman" w:hAnsi="Times New Roman" w:cs="Times New Roman"/>
          <w:sz w:val="24"/>
          <w:szCs w:val="24"/>
        </w:rPr>
        <w:t xml:space="preserve">Among tumour locations, patients with tongue tumours have a significantly lower risk of death </w:t>
      </w:r>
      <w:r w:rsidRPr="00FF51DB">
        <w:rPr>
          <w:rFonts w:ascii="Times New Roman" w:hAnsi="Times New Roman" w:cs="Times New Roman"/>
          <w:sz w:val="24"/>
          <w:szCs w:val="24"/>
        </w:rPr>
        <w:lastRenderedPageBreak/>
        <w:t>compared to those with tumours in the hypopharynx. When looking at different tumour types compared to Adeno Carcinoma, there are differences in death risk, but they aren't statistically significant. Carcinoma is linked to a 45.4% lower risk, while Squamous Cell Carcinoma (SCC) shows a 12.5% higher risk. Other tumour types have a 20.4% lower risk, but these differences aren’t statistically significan</w:t>
      </w:r>
      <w:r w:rsidR="00044742" w:rsidRPr="00FF51DB">
        <w:rPr>
          <w:rFonts w:ascii="Times New Roman" w:hAnsi="Times New Roman" w:cs="Times New Roman"/>
          <w:sz w:val="24"/>
          <w:szCs w:val="24"/>
        </w:rPr>
        <w:t>t</w:t>
      </w:r>
      <w:r w:rsidRPr="00FF51DB">
        <w:rPr>
          <w:rFonts w:ascii="Times New Roman" w:hAnsi="Times New Roman" w:cs="Times New Roman"/>
          <w:sz w:val="24"/>
          <w:szCs w:val="24"/>
        </w:rPr>
        <w:t>. Poorly differentiated tumours carry a higher risk of death compared to moderately differentiated tumours, while well-differentiated tumours are linked</w:t>
      </w:r>
      <w:r w:rsidR="00B72BD8" w:rsidRPr="00FF51DB">
        <w:rPr>
          <w:rFonts w:ascii="Times New Roman" w:hAnsi="Times New Roman" w:cs="Times New Roman"/>
          <w:sz w:val="24"/>
          <w:szCs w:val="24"/>
        </w:rPr>
        <w:t xml:space="preserve"> </w:t>
      </w:r>
      <w:r w:rsidRPr="00FF51DB">
        <w:rPr>
          <w:rFonts w:ascii="Times New Roman" w:hAnsi="Times New Roman" w:cs="Times New Roman"/>
          <w:sz w:val="24"/>
          <w:szCs w:val="24"/>
        </w:rPr>
        <w:t xml:space="preserve">to a lower risk. Larger tumours, especially sizes 4A, 4B, and 4C, significantly increase the risk of death. </w:t>
      </w:r>
    </w:p>
    <w:p w14:paraId="798F9CE7" w14:textId="77777777" w:rsidR="00D42774" w:rsidRPr="00FF51DB" w:rsidRDefault="004F2841" w:rsidP="00915419">
      <w:p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 xml:space="preserve">Having cancer spread to lymph nodes and other parts of the body also raises the risk of death. Stages of cancer, particularly Stage 4, show a much higher risk of death compared to Stage 1. Patients who had surgery have a significantly lower risk of death, while other treatment methods do not show notable differences. </w:t>
      </w:r>
    </w:p>
    <w:p w14:paraId="158338BD" w14:textId="77777777" w:rsidR="004F2841" w:rsidRPr="00FF51DB" w:rsidRDefault="004F2841" w:rsidP="00915419">
      <w:p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For those who chew tobacco, the risk of death is similar to non-chewers, even though it</w:t>
      </w:r>
      <w:r w:rsidR="00044742" w:rsidRPr="00FF51DB">
        <w:rPr>
          <w:rFonts w:ascii="Times New Roman" w:hAnsi="Times New Roman" w:cs="Times New Roman"/>
          <w:sz w:val="24"/>
          <w:szCs w:val="24"/>
        </w:rPr>
        <w:t xml:space="preserve"> is</w:t>
      </w:r>
      <w:r w:rsidRPr="00FF51DB">
        <w:rPr>
          <w:rFonts w:ascii="Times New Roman" w:hAnsi="Times New Roman" w:cs="Times New Roman"/>
          <w:sz w:val="24"/>
          <w:szCs w:val="24"/>
        </w:rPr>
        <w:t xml:space="preserve"> 13.2% higher, but not statistically significant. On the other hand, smokers have a 24% higher risk of death compared to non-smokers, which is statistically significant. Alcohol consumption does not significantly impact death risk, as drinkers show a 15.4% higher risk than non-drinkers, but this difference isn't statistically significant either.</w:t>
      </w:r>
    </w:p>
    <w:p w14:paraId="66247703" w14:textId="77777777" w:rsidR="00241DD3" w:rsidRPr="00FF51DB" w:rsidRDefault="004F2841" w:rsidP="00915419">
      <w:p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 xml:space="preserve">Using univariate Cox analysis, Age, Primary Site (PST), Tumour Grade, Tumour Size, Nodal Status, Metastasis Status, Composite Stage, Treatment given, and Smoking Habit are the significant factors </w:t>
      </w:r>
      <w:r w:rsidR="00D42774" w:rsidRPr="00FF51DB">
        <w:rPr>
          <w:rFonts w:ascii="Times New Roman" w:hAnsi="Times New Roman" w:cs="Times New Roman"/>
          <w:sz w:val="24"/>
          <w:szCs w:val="24"/>
        </w:rPr>
        <w:t>a</w:t>
      </w:r>
      <w:r w:rsidRPr="00FF51DB">
        <w:rPr>
          <w:rFonts w:ascii="Times New Roman" w:hAnsi="Times New Roman" w:cs="Times New Roman"/>
          <w:sz w:val="24"/>
          <w:szCs w:val="24"/>
        </w:rPr>
        <w:t>ffecting survival.</w:t>
      </w:r>
    </w:p>
    <w:p w14:paraId="15DE15D7" w14:textId="77777777" w:rsidR="0003486D" w:rsidRDefault="0003486D" w:rsidP="00915419">
      <w:pPr>
        <w:spacing w:line="360" w:lineRule="auto"/>
        <w:ind w:left="720" w:hanging="720"/>
        <w:jc w:val="both"/>
        <w:rPr>
          <w:rFonts w:ascii="Times New Roman" w:hAnsi="Times New Roman" w:cs="Times New Roman"/>
          <w:b/>
          <w:bCs/>
          <w:sz w:val="28"/>
          <w:szCs w:val="28"/>
        </w:rPr>
      </w:pPr>
      <w:bookmarkStart w:id="6" w:name="_Hlk187935096"/>
    </w:p>
    <w:p w14:paraId="5314EBEC" w14:textId="2F456FC8" w:rsidR="00C3317E" w:rsidRDefault="00241DD3" w:rsidP="00915419">
      <w:pPr>
        <w:spacing w:line="360" w:lineRule="auto"/>
        <w:ind w:left="720" w:hanging="720"/>
        <w:jc w:val="both"/>
        <w:rPr>
          <w:rFonts w:ascii="Times New Roman" w:hAnsi="Times New Roman" w:cs="Times New Roman"/>
          <w:b/>
          <w:bCs/>
          <w:sz w:val="28"/>
          <w:szCs w:val="28"/>
        </w:rPr>
      </w:pPr>
      <w:r w:rsidRPr="00FF51DB">
        <w:rPr>
          <w:rFonts w:ascii="Times New Roman" w:hAnsi="Times New Roman" w:cs="Times New Roman"/>
          <w:b/>
          <w:bCs/>
          <w:sz w:val="28"/>
          <w:szCs w:val="28"/>
        </w:rPr>
        <w:t xml:space="preserve">Proportional Hazard </w:t>
      </w:r>
      <w:r w:rsidR="0051771F" w:rsidRPr="00FF51DB">
        <w:rPr>
          <w:rFonts w:ascii="Times New Roman" w:hAnsi="Times New Roman" w:cs="Times New Roman"/>
          <w:b/>
          <w:bCs/>
          <w:sz w:val="28"/>
          <w:szCs w:val="28"/>
        </w:rPr>
        <w:t>A</w:t>
      </w:r>
      <w:r w:rsidRPr="00FF51DB">
        <w:rPr>
          <w:rFonts w:ascii="Times New Roman" w:hAnsi="Times New Roman" w:cs="Times New Roman"/>
          <w:b/>
          <w:bCs/>
          <w:sz w:val="28"/>
          <w:szCs w:val="28"/>
        </w:rPr>
        <w:t xml:space="preserve">ssumption for Head and Neck </w:t>
      </w:r>
      <w:r w:rsidR="0051771F" w:rsidRPr="00FF51DB">
        <w:rPr>
          <w:rFonts w:ascii="Times New Roman" w:hAnsi="Times New Roman" w:cs="Times New Roman"/>
          <w:b/>
          <w:bCs/>
          <w:sz w:val="28"/>
          <w:szCs w:val="28"/>
        </w:rPr>
        <w:t>C</w:t>
      </w:r>
      <w:r w:rsidRPr="00FF51DB">
        <w:rPr>
          <w:rFonts w:ascii="Times New Roman" w:hAnsi="Times New Roman" w:cs="Times New Roman"/>
          <w:b/>
          <w:bCs/>
          <w:sz w:val="28"/>
          <w:szCs w:val="28"/>
        </w:rPr>
        <w:t>ancer</w:t>
      </w:r>
      <w:r w:rsidR="00B25BC1">
        <w:rPr>
          <w:rFonts w:ascii="Times New Roman" w:hAnsi="Times New Roman" w:cs="Times New Roman"/>
          <w:b/>
          <w:bCs/>
          <w:sz w:val="28"/>
          <w:szCs w:val="28"/>
        </w:rPr>
        <w:t xml:space="preserve"> </w:t>
      </w:r>
      <w:r w:rsidR="0051771F" w:rsidRPr="00FF51DB">
        <w:rPr>
          <w:rFonts w:ascii="Times New Roman" w:hAnsi="Times New Roman" w:cs="Times New Roman"/>
          <w:b/>
          <w:bCs/>
          <w:sz w:val="28"/>
          <w:szCs w:val="28"/>
        </w:rPr>
        <w:t>S</w:t>
      </w:r>
      <w:r w:rsidRPr="00FF51DB">
        <w:rPr>
          <w:rFonts w:ascii="Times New Roman" w:hAnsi="Times New Roman" w:cs="Times New Roman"/>
          <w:b/>
          <w:bCs/>
          <w:sz w:val="28"/>
          <w:szCs w:val="28"/>
        </w:rPr>
        <w:t>urvival</w:t>
      </w:r>
      <w:r w:rsidR="00B25BC1">
        <w:rPr>
          <w:rFonts w:ascii="Times New Roman" w:hAnsi="Times New Roman" w:cs="Times New Roman"/>
          <w:b/>
          <w:bCs/>
          <w:sz w:val="28"/>
          <w:szCs w:val="28"/>
        </w:rPr>
        <w:t xml:space="preserve"> </w:t>
      </w:r>
      <w:r w:rsidR="0051771F" w:rsidRPr="00FF51DB">
        <w:rPr>
          <w:rFonts w:ascii="Times New Roman" w:hAnsi="Times New Roman" w:cs="Times New Roman"/>
          <w:b/>
          <w:bCs/>
          <w:sz w:val="28"/>
          <w:szCs w:val="28"/>
        </w:rPr>
        <w:t>D</w:t>
      </w:r>
      <w:r w:rsidRPr="00FF51DB">
        <w:rPr>
          <w:rFonts w:ascii="Times New Roman" w:hAnsi="Times New Roman" w:cs="Times New Roman"/>
          <w:b/>
          <w:bCs/>
          <w:sz w:val="28"/>
          <w:szCs w:val="28"/>
        </w:rPr>
        <w:t>ata</w:t>
      </w:r>
      <w:bookmarkEnd w:id="6"/>
    </w:p>
    <w:p w14:paraId="663B2B1E" w14:textId="2AE61372" w:rsidR="0003486D" w:rsidRDefault="00B25BC1" w:rsidP="00B25BC1">
      <w:pPr>
        <w:spacing w:line="360" w:lineRule="auto"/>
        <w:jc w:val="both"/>
        <w:rPr>
          <w:rFonts w:ascii="Times New Roman" w:hAnsi="Times New Roman" w:cs="Times New Roman"/>
          <w:sz w:val="24"/>
          <w:szCs w:val="24"/>
        </w:rPr>
      </w:pPr>
      <w:r>
        <w:rPr>
          <w:rFonts w:ascii="Times New Roman" w:hAnsi="Times New Roman" w:cs="Times New Roman"/>
          <w:sz w:val="24"/>
          <w:szCs w:val="24"/>
        </w:rPr>
        <w:t>Based</w:t>
      </w:r>
      <w:r w:rsidRPr="00FF51DB">
        <w:rPr>
          <w:rFonts w:ascii="Times New Roman" w:hAnsi="Times New Roman" w:cs="Times New Roman"/>
          <w:sz w:val="24"/>
          <w:szCs w:val="24"/>
        </w:rPr>
        <w:t xml:space="preserve"> on the Schoenfeld residual plots and corresponding statistical test results, the proportional hazard assumption holds for most of the covariates in the head and neck cancer</w:t>
      </w:r>
      <w:r w:rsidR="0003486D">
        <w:rPr>
          <w:rFonts w:ascii="Times New Roman" w:hAnsi="Times New Roman" w:cs="Times New Roman"/>
          <w:sz w:val="24"/>
          <w:szCs w:val="24"/>
        </w:rPr>
        <w:t xml:space="preserve"> </w:t>
      </w:r>
      <w:r w:rsidRPr="00FF51DB">
        <w:rPr>
          <w:rFonts w:ascii="Times New Roman" w:hAnsi="Times New Roman" w:cs="Times New Roman"/>
          <w:sz w:val="24"/>
          <w:szCs w:val="24"/>
        </w:rPr>
        <w:t>dataset. However, the covariate age category</w:t>
      </w:r>
      <w:r w:rsidR="0003486D">
        <w:rPr>
          <w:rFonts w:ascii="Times New Roman" w:hAnsi="Times New Roman" w:cs="Times New Roman"/>
          <w:sz w:val="24"/>
          <w:szCs w:val="24"/>
        </w:rPr>
        <w:t xml:space="preserve"> </w:t>
      </w:r>
      <w:r w:rsidRPr="00FF51DB">
        <w:rPr>
          <w:rFonts w:ascii="Times New Roman" w:hAnsi="Times New Roman" w:cs="Times New Roman"/>
          <w:sz w:val="24"/>
          <w:szCs w:val="24"/>
        </w:rPr>
        <w:t>violated the proportional hazard assumption. The deviations observed are indicated in the Schoenfeld residual plot given below.</w:t>
      </w:r>
    </w:p>
    <w:p w14:paraId="07BEBA8E" w14:textId="7A335680" w:rsidR="00B25BC1" w:rsidRDefault="00B25BC1" w:rsidP="00B25BC1">
      <w:pPr>
        <w:spacing w:line="360" w:lineRule="auto"/>
        <w:jc w:val="both"/>
        <w:rPr>
          <w:rFonts w:ascii="Times New Roman" w:hAnsi="Times New Roman" w:cs="Times New Roman"/>
          <w:sz w:val="24"/>
          <w:szCs w:val="24"/>
        </w:rPr>
      </w:pPr>
    </w:p>
    <w:p w14:paraId="31EC5A3A" w14:textId="4F4783B6" w:rsidR="0003486D" w:rsidRDefault="0003486D" w:rsidP="00915419">
      <w:pPr>
        <w:spacing w:line="360" w:lineRule="auto"/>
        <w:rPr>
          <w:rFonts w:ascii="Times New Roman" w:hAnsi="Times New Roman" w:cs="Times New Roman"/>
          <w:b/>
          <w:bCs/>
          <w:sz w:val="28"/>
          <w:szCs w:val="28"/>
        </w:rPr>
      </w:pPr>
    </w:p>
    <w:p w14:paraId="7C9D3BA4" w14:textId="271A082E" w:rsidR="0003486D" w:rsidRDefault="0003486D" w:rsidP="00915419">
      <w:pPr>
        <w:spacing w:line="360" w:lineRule="auto"/>
        <w:rPr>
          <w:rFonts w:ascii="Times New Roman" w:hAnsi="Times New Roman" w:cs="Times New Roman"/>
          <w:b/>
          <w:bCs/>
          <w:sz w:val="28"/>
          <w:szCs w:val="28"/>
        </w:rPr>
      </w:pPr>
    </w:p>
    <w:p w14:paraId="798C2818" w14:textId="114D1E26" w:rsidR="0003486D" w:rsidRDefault="0003486D" w:rsidP="00915419">
      <w:pPr>
        <w:spacing w:line="360" w:lineRule="auto"/>
        <w:rPr>
          <w:rFonts w:ascii="Times New Roman" w:hAnsi="Times New Roman" w:cs="Times New Roman"/>
          <w:b/>
          <w:bCs/>
          <w:sz w:val="28"/>
          <w:szCs w:val="28"/>
        </w:rPr>
      </w:pPr>
      <w:r w:rsidRPr="00FF51DB">
        <w:rPr>
          <w:rFonts w:ascii="Times New Roman" w:hAnsi="Times New Roman" w:cs="Times New Roman"/>
          <w:noProof/>
          <w:sz w:val="24"/>
          <w:szCs w:val="24"/>
          <w:lang w:val="en-US"/>
        </w:rPr>
        <w:lastRenderedPageBreak/>
        <w:drawing>
          <wp:anchor distT="0" distB="0" distL="114300" distR="114300" simplePos="0" relativeHeight="251658247" behindDoc="0" locked="0" layoutInCell="1" allowOverlap="1" wp14:anchorId="18D94FC8" wp14:editId="0394EAEB">
            <wp:simplePos x="0" y="0"/>
            <wp:positionH relativeFrom="column">
              <wp:posOffset>2929255</wp:posOffset>
            </wp:positionH>
            <wp:positionV relativeFrom="paragraph">
              <wp:posOffset>635</wp:posOffset>
            </wp:positionV>
            <wp:extent cx="3140075" cy="1953260"/>
            <wp:effectExtent l="0" t="0" r="3175" b="8890"/>
            <wp:wrapNone/>
            <wp:docPr id="654448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4841" name="Picture 65444841"/>
                    <pic:cNvPicPr/>
                  </pic:nvPicPr>
                  <pic:blipFill>
                    <a:blip r:embed="rId13">
                      <a:extLst>
                        <a:ext uri="{28A0092B-C50C-407E-A947-70E740481C1C}">
                          <a14:useLocalDpi xmlns:a14="http://schemas.microsoft.com/office/drawing/2010/main" val="0"/>
                        </a:ext>
                      </a:extLst>
                    </a:blip>
                    <a:stretch>
                      <a:fillRect/>
                    </a:stretch>
                  </pic:blipFill>
                  <pic:spPr>
                    <a:xfrm>
                      <a:off x="0" y="0"/>
                      <a:ext cx="3140075" cy="1953260"/>
                    </a:xfrm>
                    <a:prstGeom prst="rect">
                      <a:avLst/>
                    </a:prstGeom>
                  </pic:spPr>
                </pic:pic>
              </a:graphicData>
            </a:graphic>
            <wp14:sizeRelV relativeFrom="margin">
              <wp14:pctHeight>0</wp14:pctHeight>
            </wp14:sizeRelV>
          </wp:anchor>
        </w:drawing>
      </w:r>
      <w:r w:rsidRPr="00FF51DB">
        <w:rPr>
          <w:rFonts w:ascii="Times New Roman" w:hAnsi="Times New Roman" w:cs="Times New Roman"/>
          <w:noProof/>
          <w:sz w:val="24"/>
          <w:szCs w:val="24"/>
          <w:lang w:val="en-US"/>
        </w:rPr>
        <w:drawing>
          <wp:anchor distT="0" distB="0" distL="114300" distR="114300" simplePos="0" relativeHeight="251658246" behindDoc="1" locked="0" layoutInCell="1" allowOverlap="1" wp14:anchorId="31239780" wp14:editId="09480424">
            <wp:simplePos x="0" y="0"/>
            <wp:positionH relativeFrom="column">
              <wp:posOffset>-160020</wp:posOffset>
            </wp:positionH>
            <wp:positionV relativeFrom="paragraph">
              <wp:posOffset>0</wp:posOffset>
            </wp:positionV>
            <wp:extent cx="3117850" cy="1856105"/>
            <wp:effectExtent l="0" t="0" r="6350" b="0"/>
            <wp:wrapTight wrapText="bothSides">
              <wp:wrapPolygon edited="0">
                <wp:start x="0" y="0"/>
                <wp:lineTo x="0" y="21282"/>
                <wp:lineTo x="21512" y="21282"/>
                <wp:lineTo x="21512" y="0"/>
                <wp:lineTo x="0" y="0"/>
              </wp:wrapPolygon>
            </wp:wrapTight>
            <wp:docPr id="10593023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02359" name="Picture 1059302359"/>
                    <pic:cNvPicPr/>
                  </pic:nvPicPr>
                  <pic:blipFill>
                    <a:blip r:embed="rId14">
                      <a:extLst>
                        <a:ext uri="{28A0092B-C50C-407E-A947-70E740481C1C}">
                          <a14:useLocalDpi xmlns:a14="http://schemas.microsoft.com/office/drawing/2010/main" val="0"/>
                        </a:ext>
                      </a:extLst>
                    </a:blip>
                    <a:stretch>
                      <a:fillRect/>
                    </a:stretch>
                  </pic:blipFill>
                  <pic:spPr>
                    <a:xfrm>
                      <a:off x="0" y="0"/>
                      <a:ext cx="3117850" cy="1856105"/>
                    </a:xfrm>
                    <a:prstGeom prst="rect">
                      <a:avLst/>
                    </a:prstGeom>
                  </pic:spPr>
                </pic:pic>
              </a:graphicData>
            </a:graphic>
            <wp14:sizeRelV relativeFrom="margin">
              <wp14:pctHeight>0</wp14:pctHeight>
            </wp14:sizeRelV>
          </wp:anchor>
        </w:drawing>
      </w:r>
    </w:p>
    <w:p w14:paraId="264F7B96" w14:textId="3AEC2B7D" w:rsidR="0003486D" w:rsidRDefault="0003486D" w:rsidP="00915419">
      <w:pPr>
        <w:spacing w:line="360" w:lineRule="auto"/>
        <w:rPr>
          <w:rFonts w:ascii="Times New Roman" w:hAnsi="Times New Roman" w:cs="Times New Roman"/>
          <w:b/>
          <w:bCs/>
          <w:sz w:val="28"/>
          <w:szCs w:val="28"/>
        </w:rPr>
      </w:pPr>
    </w:p>
    <w:p w14:paraId="38D4F122" w14:textId="77777777" w:rsidR="0003486D" w:rsidRDefault="0003486D" w:rsidP="00915419">
      <w:pPr>
        <w:spacing w:line="360" w:lineRule="auto"/>
        <w:rPr>
          <w:rFonts w:ascii="Times New Roman" w:hAnsi="Times New Roman" w:cs="Times New Roman"/>
          <w:b/>
          <w:bCs/>
          <w:sz w:val="28"/>
          <w:szCs w:val="28"/>
        </w:rPr>
      </w:pPr>
    </w:p>
    <w:p w14:paraId="0D751122" w14:textId="77777777" w:rsidR="0003486D" w:rsidRDefault="0003486D" w:rsidP="00915419">
      <w:pPr>
        <w:spacing w:line="360" w:lineRule="auto"/>
        <w:rPr>
          <w:rFonts w:ascii="Times New Roman" w:hAnsi="Times New Roman" w:cs="Times New Roman"/>
          <w:b/>
          <w:bCs/>
          <w:sz w:val="28"/>
          <w:szCs w:val="28"/>
        </w:rPr>
      </w:pPr>
    </w:p>
    <w:p w14:paraId="40204700" w14:textId="77777777" w:rsidR="0003486D" w:rsidRDefault="0003486D" w:rsidP="00915419">
      <w:pPr>
        <w:spacing w:line="360" w:lineRule="auto"/>
        <w:rPr>
          <w:rFonts w:ascii="Times New Roman" w:hAnsi="Times New Roman" w:cs="Times New Roman"/>
          <w:b/>
          <w:bCs/>
          <w:sz w:val="28"/>
          <w:szCs w:val="28"/>
        </w:rPr>
      </w:pPr>
    </w:p>
    <w:p w14:paraId="63076F4B" w14:textId="2FDB4EC0" w:rsidR="0003486D" w:rsidRPr="00630DF2" w:rsidRDefault="00630DF2" w:rsidP="0091541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30DF2">
        <w:rPr>
          <w:rFonts w:ascii="Times New Roman" w:hAnsi="Times New Roman" w:cs="Times New Roman"/>
          <w:sz w:val="24"/>
          <w:szCs w:val="24"/>
        </w:rPr>
        <w:t xml:space="preserve">5.4 </w:t>
      </w:r>
      <w:r>
        <w:rPr>
          <w:rFonts w:ascii="Times New Roman" w:hAnsi="Times New Roman" w:cs="Times New Roman"/>
          <w:sz w:val="24"/>
          <w:szCs w:val="24"/>
        </w:rPr>
        <w:t xml:space="preserve"> </w:t>
      </w:r>
      <w:r w:rsidRPr="00630DF2">
        <w:rPr>
          <w:rFonts w:ascii="Times New Roman" w:hAnsi="Times New Roman" w:cs="Times New Roman"/>
          <w:sz w:val="24"/>
          <w:szCs w:val="24"/>
        </w:rPr>
        <w:t>PH assumption plot for Age category</w:t>
      </w:r>
      <w:r>
        <w:rPr>
          <w:rFonts w:ascii="Times New Roman" w:hAnsi="Times New Roman" w:cs="Times New Roman"/>
          <w:sz w:val="24"/>
          <w:szCs w:val="24"/>
        </w:rPr>
        <w:tab/>
        <w:t xml:space="preserve">                    5.5  PH assumption plot for Sex</w:t>
      </w:r>
    </w:p>
    <w:p w14:paraId="665BC12A" w14:textId="77777777" w:rsidR="00630DF2" w:rsidRDefault="000372F3" w:rsidP="00915419">
      <w:pPr>
        <w:spacing w:line="360" w:lineRule="auto"/>
        <w:rPr>
          <w:rFonts w:ascii="Times New Roman" w:hAnsi="Times New Roman" w:cs="Times New Roman"/>
          <w:sz w:val="24"/>
          <w:szCs w:val="24"/>
        </w:rPr>
      </w:pPr>
      <w:r w:rsidRPr="00FF51DB">
        <w:rPr>
          <w:rFonts w:ascii="Times New Roman" w:hAnsi="Times New Roman" w:cs="Times New Roman"/>
          <w:noProof/>
          <w:sz w:val="24"/>
          <w:szCs w:val="24"/>
          <w:lang w:val="en-US"/>
        </w:rPr>
        <w:drawing>
          <wp:anchor distT="0" distB="0" distL="114300" distR="114300" simplePos="0" relativeHeight="251658248" behindDoc="1" locked="0" layoutInCell="1" allowOverlap="1" wp14:anchorId="7A29F75B" wp14:editId="51CE141E">
            <wp:simplePos x="0" y="0"/>
            <wp:positionH relativeFrom="margin">
              <wp:posOffset>-239395</wp:posOffset>
            </wp:positionH>
            <wp:positionV relativeFrom="paragraph">
              <wp:posOffset>0</wp:posOffset>
            </wp:positionV>
            <wp:extent cx="3135630" cy="1905635"/>
            <wp:effectExtent l="0" t="0" r="7620" b="0"/>
            <wp:wrapTight wrapText="bothSides">
              <wp:wrapPolygon edited="0">
                <wp:start x="0" y="0"/>
                <wp:lineTo x="0" y="21377"/>
                <wp:lineTo x="21521" y="21377"/>
                <wp:lineTo x="21521" y="0"/>
                <wp:lineTo x="0" y="0"/>
              </wp:wrapPolygon>
            </wp:wrapTight>
            <wp:docPr id="5558339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33960" name="Picture 555833960"/>
                    <pic:cNvPicPr/>
                  </pic:nvPicPr>
                  <pic:blipFill>
                    <a:blip r:embed="rId15">
                      <a:extLst>
                        <a:ext uri="{28A0092B-C50C-407E-A947-70E740481C1C}">
                          <a14:useLocalDpi xmlns:a14="http://schemas.microsoft.com/office/drawing/2010/main" val="0"/>
                        </a:ext>
                      </a:extLst>
                    </a:blip>
                    <a:stretch>
                      <a:fillRect/>
                    </a:stretch>
                  </pic:blipFill>
                  <pic:spPr>
                    <a:xfrm>
                      <a:off x="0" y="0"/>
                      <a:ext cx="3135630" cy="1905635"/>
                    </a:xfrm>
                    <a:prstGeom prst="rect">
                      <a:avLst/>
                    </a:prstGeom>
                  </pic:spPr>
                </pic:pic>
              </a:graphicData>
            </a:graphic>
            <wp14:sizeRelV relativeFrom="margin">
              <wp14:pctHeight>0</wp14:pctHeight>
            </wp14:sizeRelV>
          </wp:anchor>
        </w:drawing>
      </w:r>
      <w:r w:rsidR="007B59E9" w:rsidRPr="00FF51DB">
        <w:rPr>
          <w:rFonts w:ascii="Times New Roman" w:eastAsia="Times New Roman" w:hAnsi="Times New Roman" w:cs="Times New Roman"/>
          <w:b/>
          <w:bCs/>
          <w:noProof/>
          <w:color w:val="000000" w:themeColor="text1"/>
          <w:kern w:val="0"/>
          <w:sz w:val="24"/>
          <w:szCs w:val="24"/>
          <w:lang w:val="en-US"/>
        </w:rPr>
        <w:drawing>
          <wp:anchor distT="0" distB="0" distL="114300" distR="114300" simplePos="0" relativeHeight="251658249" behindDoc="1" locked="0" layoutInCell="1" allowOverlap="1" wp14:anchorId="523D3552" wp14:editId="7263A678">
            <wp:simplePos x="0" y="0"/>
            <wp:positionH relativeFrom="margin">
              <wp:posOffset>2894792</wp:posOffset>
            </wp:positionH>
            <wp:positionV relativeFrom="paragraph">
              <wp:posOffset>404</wp:posOffset>
            </wp:positionV>
            <wp:extent cx="3173730" cy="1936750"/>
            <wp:effectExtent l="0" t="0" r="7620" b="6350"/>
            <wp:wrapTight wrapText="bothSides">
              <wp:wrapPolygon edited="0">
                <wp:start x="0" y="0"/>
                <wp:lineTo x="0" y="21458"/>
                <wp:lineTo x="21522" y="21458"/>
                <wp:lineTo x="21522" y="0"/>
                <wp:lineTo x="0" y="0"/>
              </wp:wrapPolygon>
            </wp:wrapTight>
            <wp:docPr id="138619196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91965" name="Picture 1386191965"/>
                    <pic:cNvPicPr/>
                  </pic:nvPicPr>
                  <pic:blipFill>
                    <a:blip r:embed="rId16">
                      <a:extLst>
                        <a:ext uri="{28A0092B-C50C-407E-A947-70E740481C1C}">
                          <a14:useLocalDpi xmlns:a14="http://schemas.microsoft.com/office/drawing/2010/main" val="0"/>
                        </a:ext>
                      </a:extLst>
                    </a:blip>
                    <a:stretch>
                      <a:fillRect/>
                    </a:stretch>
                  </pic:blipFill>
                  <pic:spPr>
                    <a:xfrm>
                      <a:off x="0" y="0"/>
                      <a:ext cx="3173730" cy="1936750"/>
                    </a:xfrm>
                    <a:prstGeom prst="rect">
                      <a:avLst/>
                    </a:prstGeom>
                  </pic:spPr>
                </pic:pic>
              </a:graphicData>
            </a:graphic>
            <wp14:sizeRelV relativeFrom="margin">
              <wp14:pctHeight>0</wp14:pctHeight>
            </wp14:sizeRelV>
          </wp:anchor>
        </w:drawing>
      </w:r>
      <w:r w:rsidR="00630DF2">
        <w:rPr>
          <w:rFonts w:ascii="Times New Roman" w:hAnsi="Times New Roman" w:cs="Times New Roman"/>
          <w:sz w:val="24"/>
          <w:szCs w:val="24"/>
        </w:rPr>
        <w:t xml:space="preserve">   </w:t>
      </w:r>
    </w:p>
    <w:p w14:paraId="6DD57314" w14:textId="12282D6D" w:rsidR="003C7322" w:rsidRPr="00630DF2" w:rsidRDefault="00630DF2" w:rsidP="00915419">
      <w:pPr>
        <w:spacing w:line="360" w:lineRule="auto"/>
        <w:rPr>
          <w:rFonts w:ascii="Times New Roman" w:hAnsi="Times New Roman" w:cs="Times New Roman"/>
          <w:sz w:val="24"/>
          <w:szCs w:val="24"/>
        </w:rPr>
      </w:pPr>
      <w:r>
        <w:rPr>
          <w:rFonts w:ascii="Times New Roman" w:hAnsi="Times New Roman" w:cs="Times New Roman"/>
          <w:sz w:val="24"/>
          <w:szCs w:val="24"/>
        </w:rPr>
        <w:t xml:space="preserve"> 5.6</w:t>
      </w:r>
      <w:r>
        <w:rPr>
          <w:rFonts w:ascii="Times New Roman" w:hAnsi="Times New Roman" w:cs="Times New Roman"/>
          <w:sz w:val="24"/>
          <w:szCs w:val="24"/>
        </w:rPr>
        <w:tab/>
        <w:t>PH assumption plot for primary site                  5.7   PH assumption plot for Histology</w:t>
      </w:r>
    </w:p>
    <w:p w14:paraId="57BEEBB0" w14:textId="7B86DB01" w:rsidR="00A51809" w:rsidRDefault="00630DF2" w:rsidP="00915419">
      <w:pPr>
        <w:spacing w:line="360" w:lineRule="auto"/>
        <w:rPr>
          <w:rFonts w:ascii="Times New Roman" w:hAnsi="Times New Roman" w:cs="Times New Roman"/>
          <w:sz w:val="28"/>
          <w:szCs w:val="28"/>
        </w:rPr>
      </w:pPr>
      <w:r w:rsidRPr="00FF51DB">
        <w:rPr>
          <w:rFonts w:ascii="Times New Roman" w:eastAsia="Times New Roman" w:hAnsi="Times New Roman" w:cs="Times New Roman"/>
          <w:b/>
          <w:bCs/>
          <w:noProof/>
          <w:color w:val="000000" w:themeColor="text1"/>
          <w:kern w:val="0"/>
          <w:sz w:val="24"/>
          <w:szCs w:val="24"/>
          <w:lang w:val="en-US"/>
        </w:rPr>
        <w:drawing>
          <wp:anchor distT="0" distB="0" distL="114300" distR="114300" simplePos="0" relativeHeight="251658251" behindDoc="1" locked="0" layoutInCell="1" allowOverlap="1" wp14:anchorId="36EF1512" wp14:editId="06EA3A59">
            <wp:simplePos x="0" y="0"/>
            <wp:positionH relativeFrom="column">
              <wp:posOffset>2982595</wp:posOffset>
            </wp:positionH>
            <wp:positionV relativeFrom="paragraph">
              <wp:posOffset>429895</wp:posOffset>
            </wp:positionV>
            <wp:extent cx="3080385" cy="1966595"/>
            <wp:effectExtent l="0" t="0" r="5715" b="0"/>
            <wp:wrapTight wrapText="bothSides">
              <wp:wrapPolygon edited="0">
                <wp:start x="0" y="0"/>
                <wp:lineTo x="0" y="21342"/>
                <wp:lineTo x="21506" y="21342"/>
                <wp:lineTo x="21506" y="0"/>
                <wp:lineTo x="0" y="0"/>
              </wp:wrapPolygon>
            </wp:wrapTight>
            <wp:docPr id="2092505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0518" name="Picture 209250518"/>
                    <pic:cNvPicPr/>
                  </pic:nvPicPr>
                  <pic:blipFill>
                    <a:blip r:embed="rId17">
                      <a:extLst>
                        <a:ext uri="{28A0092B-C50C-407E-A947-70E740481C1C}">
                          <a14:useLocalDpi xmlns:a14="http://schemas.microsoft.com/office/drawing/2010/main" val="0"/>
                        </a:ext>
                      </a:extLst>
                    </a:blip>
                    <a:stretch>
                      <a:fillRect/>
                    </a:stretch>
                  </pic:blipFill>
                  <pic:spPr>
                    <a:xfrm>
                      <a:off x="0" y="0"/>
                      <a:ext cx="3080385" cy="1966595"/>
                    </a:xfrm>
                    <a:prstGeom prst="rect">
                      <a:avLst/>
                    </a:prstGeom>
                  </pic:spPr>
                </pic:pic>
              </a:graphicData>
            </a:graphic>
          </wp:anchor>
        </w:drawing>
      </w:r>
      <w:r w:rsidRPr="00FF51DB">
        <w:rPr>
          <w:rFonts w:ascii="Times New Roman" w:hAnsi="Times New Roman" w:cs="Times New Roman"/>
          <w:noProof/>
          <w:sz w:val="24"/>
          <w:szCs w:val="24"/>
          <w:lang w:val="en-US"/>
        </w:rPr>
        <w:drawing>
          <wp:anchor distT="0" distB="0" distL="114300" distR="114300" simplePos="0" relativeHeight="251658250" behindDoc="1" locked="0" layoutInCell="1" allowOverlap="1" wp14:anchorId="0DD7423D" wp14:editId="608A9DF3">
            <wp:simplePos x="0" y="0"/>
            <wp:positionH relativeFrom="margin">
              <wp:posOffset>-142875</wp:posOffset>
            </wp:positionH>
            <wp:positionV relativeFrom="paragraph">
              <wp:posOffset>419100</wp:posOffset>
            </wp:positionV>
            <wp:extent cx="3091815" cy="1974215"/>
            <wp:effectExtent l="0" t="0" r="0" b="6985"/>
            <wp:wrapTight wrapText="bothSides">
              <wp:wrapPolygon edited="0">
                <wp:start x="0" y="0"/>
                <wp:lineTo x="0" y="21468"/>
                <wp:lineTo x="21427" y="21468"/>
                <wp:lineTo x="21427" y="0"/>
                <wp:lineTo x="0" y="0"/>
              </wp:wrapPolygon>
            </wp:wrapTight>
            <wp:docPr id="549136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363" name="Picture 5491363"/>
                    <pic:cNvPicPr/>
                  </pic:nvPicPr>
                  <pic:blipFill>
                    <a:blip r:embed="rId18">
                      <a:extLst>
                        <a:ext uri="{28A0092B-C50C-407E-A947-70E740481C1C}">
                          <a14:useLocalDpi xmlns:a14="http://schemas.microsoft.com/office/drawing/2010/main" val="0"/>
                        </a:ext>
                      </a:extLst>
                    </a:blip>
                    <a:stretch>
                      <a:fillRect/>
                    </a:stretch>
                  </pic:blipFill>
                  <pic:spPr>
                    <a:xfrm>
                      <a:off x="0" y="0"/>
                      <a:ext cx="3091815" cy="1974215"/>
                    </a:xfrm>
                    <a:prstGeom prst="rect">
                      <a:avLst/>
                    </a:prstGeom>
                  </pic:spPr>
                </pic:pic>
              </a:graphicData>
            </a:graphic>
          </wp:anchor>
        </w:drawing>
      </w:r>
    </w:p>
    <w:p w14:paraId="73CF255C" w14:textId="593CDD95" w:rsidR="00A51809" w:rsidRPr="00630DF2" w:rsidRDefault="00630DF2" w:rsidP="00915419">
      <w:pPr>
        <w:spacing w:line="360" w:lineRule="auto"/>
        <w:rPr>
          <w:rFonts w:ascii="Times New Roman" w:hAnsi="Times New Roman" w:cs="Times New Roman"/>
          <w:sz w:val="24"/>
          <w:szCs w:val="24"/>
        </w:rPr>
      </w:pPr>
      <w:r>
        <w:rPr>
          <w:rFonts w:ascii="Times New Roman" w:hAnsi="Times New Roman" w:cs="Times New Roman"/>
          <w:sz w:val="24"/>
          <w:szCs w:val="24"/>
        </w:rPr>
        <w:t xml:space="preserve">   5.8    PH assumption plot for Tumour grade</w:t>
      </w:r>
      <w:r>
        <w:rPr>
          <w:rFonts w:ascii="Times New Roman" w:hAnsi="Times New Roman" w:cs="Times New Roman"/>
          <w:sz w:val="24"/>
          <w:szCs w:val="24"/>
        </w:rPr>
        <w:tab/>
        <w:t xml:space="preserve">      5.9   PH assumption for Tumour size</w:t>
      </w:r>
    </w:p>
    <w:p w14:paraId="317CF9BC" w14:textId="77777777" w:rsidR="00630DF2" w:rsidRDefault="00630DF2" w:rsidP="00915419">
      <w:pPr>
        <w:spacing w:line="360" w:lineRule="auto"/>
        <w:rPr>
          <w:rFonts w:ascii="Times New Roman" w:hAnsi="Times New Roman" w:cs="Times New Roman"/>
          <w:sz w:val="24"/>
          <w:szCs w:val="24"/>
        </w:rPr>
      </w:pPr>
      <w:r>
        <w:rPr>
          <w:rFonts w:ascii="Times New Roman" w:hAnsi="Times New Roman" w:cs="Times New Roman"/>
          <w:b/>
          <w:bCs/>
          <w:noProof/>
          <w:sz w:val="28"/>
          <w:szCs w:val="28"/>
        </w:rPr>
        <w:lastRenderedPageBreak/>
        <w:drawing>
          <wp:anchor distT="0" distB="0" distL="114300" distR="114300" simplePos="0" relativeHeight="251658258" behindDoc="1" locked="0" layoutInCell="1" allowOverlap="1" wp14:anchorId="3886A9AF" wp14:editId="0518EC77">
            <wp:simplePos x="0" y="0"/>
            <wp:positionH relativeFrom="margin">
              <wp:posOffset>2890520</wp:posOffset>
            </wp:positionH>
            <wp:positionV relativeFrom="paragraph">
              <wp:posOffset>2620010</wp:posOffset>
            </wp:positionV>
            <wp:extent cx="3169920" cy="2019300"/>
            <wp:effectExtent l="0" t="0" r="0" b="0"/>
            <wp:wrapTight wrapText="bothSides">
              <wp:wrapPolygon edited="0">
                <wp:start x="0" y="0"/>
                <wp:lineTo x="0" y="21396"/>
                <wp:lineTo x="21418" y="21396"/>
                <wp:lineTo x="21418" y="0"/>
                <wp:lineTo x="0" y="0"/>
              </wp:wrapPolygon>
            </wp:wrapTight>
            <wp:docPr id="1977633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3351" name="Picture 197763351"/>
                    <pic:cNvPicPr/>
                  </pic:nvPicPr>
                  <pic:blipFill>
                    <a:blip r:embed="rId19">
                      <a:extLst>
                        <a:ext uri="{28A0092B-C50C-407E-A947-70E740481C1C}">
                          <a14:useLocalDpi xmlns:a14="http://schemas.microsoft.com/office/drawing/2010/main" val="0"/>
                        </a:ext>
                      </a:extLst>
                    </a:blip>
                    <a:stretch>
                      <a:fillRect/>
                    </a:stretch>
                  </pic:blipFill>
                  <pic:spPr>
                    <a:xfrm>
                      <a:off x="0" y="0"/>
                      <a:ext cx="3169920" cy="2019300"/>
                    </a:xfrm>
                    <a:prstGeom prst="rect">
                      <a:avLst/>
                    </a:prstGeom>
                  </pic:spPr>
                </pic:pic>
              </a:graphicData>
            </a:graphic>
            <wp14:sizeRelH relativeFrom="margin">
              <wp14:pctWidth>0</wp14:pctWidth>
            </wp14:sizeRelH>
            <wp14:sizeRelV relativeFrom="margin">
              <wp14:pctHeight>0</wp14:pctHeight>
            </wp14:sizeRelV>
          </wp:anchor>
        </w:drawing>
      </w:r>
      <w:r w:rsidR="00E81D42">
        <w:rPr>
          <w:rFonts w:ascii="Times New Roman" w:hAnsi="Times New Roman" w:cs="Times New Roman"/>
          <w:b/>
          <w:bCs/>
          <w:noProof/>
          <w:sz w:val="28"/>
          <w:szCs w:val="28"/>
        </w:rPr>
        <w:drawing>
          <wp:anchor distT="0" distB="0" distL="114300" distR="114300" simplePos="0" relativeHeight="251658257" behindDoc="1" locked="0" layoutInCell="1" allowOverlap="1" wp14:anchorId="1ECC0A32" wp14:editId="05AE1726">
            <wp:simplePos x="0" y="0"/>
            <wp:positionH relativeFrom="column">
              <wp:posOffset>-210820</wp:posOffset>
            </wp:positionH>
            <wp:positionV relativeFrom="paragraph">
              <wp:posOffset>2632710</wp:posOffset>
            </wp:positionV>
            <wp:extent cx="3086735" cy="1965960"/>
            <wp:effectExtent l="0" t="0" r="0" b="0"/>
            <wp:wrapTight wrapText="bothSides">
              <wp:wrapPolygon edited="0">
                <wp:start x="0" y="0"/>
                <wp:lineTo x="0" y="21349"/>
                <wp:lineTo x="21462" y="21349"/>
                <wp:lineTo x="21462" y="0"/>
                <wp:lineTo x="0" y="0"/>
              </wp:wrapPolygon>
            </wp:wrapTight>
            <wp:docPr id="17473190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19002" name="Picture 1747319002"/>
                    <pic:cNvPicPr/>
                  </pic:nvPicPr>
                  <pic:blipFill>
                    <a:blip r:embed="rId20">
                      <a:extLst>
                        <a:ext uri="{28A0092B-C50C-407E-A947-70E740481C1C}">
                          <a14:useLocalDpi xmlns:a14="http://schemas.microsoft.com/office/drawing/2010/main" val="0"/>
                        </a:ext>
                      </a:extLst>
                    </a:blip>
                    <a:stretch>
                      <a:fillRect/>
                    </a:stretch>
                  </pic:blipFill>
                  <pic:spPr>
                    <a:xfrm>
                      <a:off x="0" y="0"/>
                      <a:ext cx="3086735" cy="1965960"/>
                    </a:xfrm>
                    <a:prstGeom prst="rect">
                      <a:avLst/>
                    </a:prstGeom>
                  </pic:spPr>
                </pic:pic>
              </a:graphicData>
            </a:graphic>
            <wp14:sizeRelH relativeFrom="margin">
              <wp14:pctWidth>0</wp14:pctWidth>
            </wp14:sizeRelH>
            <wp14:sizeRelV relativeFrom="margin">
              <wp14:pctHeight>0</wp14:pctHeight>
            </wp14:sizeRelV>
          </wp:anchor>
        </w:drawing>
      </w:r>
      <w:r w:rsidR="0003486D" w:rsidRPr="00FF51DB">
        <w:rPr>
          <w:rFonts w:ascii="Times New Roman" w:eastAsia="Times New Roman" w:hAnsi="Times New Roman" w:cs="Times New Roman"/>
          <w:b/>
          <w:bCs/>
          <w:noProof/>
          <w:color w:val="000000" w:themeColor="text1"/>
          <w:kern w:val="0"/>
          <w:sz w:val="24"/>
          <w:szCs w:val="24"/>
          <w:lang w:val="en-US"/>
        </w:rPr>
        <w:drawing>
          <wp:anchor distT="0" distB="0" distL="114300" distR="114300" simplePos="0" relativeHeight="251658252" behindDoc="1" locked="0" layoutInCell="1" allowOverlap="1" wp14:anchorId="1B6FD410" wp14:editId="2F6C738F">
            <wp:simplePos x="0" y="0"/>
            <wp:positionH relativeFrom="margin">
              <wp:posOffset>-154305</wp:posOffset>
            </wp:positionH>
            <wp:positionV relativeFrom="paragraph">
              <wp:posOffset>0</wp:posOffset>
            </wp:positionV>
            <wp:extent cx="3086100" cy="1970405"/>
            <wp:effectExtent l="0" t="0" r="0" b="0"/>
            <wp:wrapTight wrapText="bothSides">
              <wp:wrapPolygon edited="0">
                <wp:start x="0" y="0"/>
                <wp:lineTo x="0" y="21301"/>
                <wp:lineTo x="21467" y="21301"/>
                <wp:lineTo x="21467" y="0"/>
                <wp:lineTo x="0" y="0"/>
              </wp:wrapPolygon>
            </wp:wrapTight>
            <wp:docPr id="5196059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0590" name="Picture 51960590"/>
                    <pic:cNvPicPr/>
                  </pic:nvPicPr>
                  <pic:blipFill>
                    <a:blip r:embed="rId21">
                      <a:extLst>
                        <a:ext uri="{28A0092B-C50C-407E-A947-70E740481C1C}">
                          <a14:useLocalDpi xmlns:a14="http://schemas.microsoft.com/office/drawing/2010/main" val="0"/>
                        </a:ext>
                      </a:extLst>
                    </a:blip>
                    <a:stretch>
                      <a:fillRect/>
                    </a:stretch>
                  </pic:blipFill>
                  <pic:spPr>
                    <a:xfrm>
                      <a:off x="0" y="0"/>
                      <a:ext cx="3086100" cy="1970405"/>
                    </a:xfrm>
                    <a:prstGeom prst="rect">
                      <a:avLst/>
                    </a:prstGeom>
                  </pic:spPr>
                </pic:pic>
              </a:graphicData>
            </a:graphic>
          </wp:anchor>
        </w:drawing>
      </w:r>
      <w:r w:rsidR="0003486D" w:rsidRPr="00FF51DB">
        <w:rPr>
          <w:rFonts w:ascii="Times New Roman" w:eastAsia="Times New Roman" w:hAnsi="Times New Roman" w:cs="Times New Roman"/>
          <w:b/>
          <w:bCs/>
          <w:noProof/>
          <w:color w:val="000000" w:themeColor="text1"/>
          <w:kern w:val="0"/>
          <w:sz w:val="24"/>
          <w:szCs w:val="24"/>
          <w:lang w:val="en-US"/>
        </w:rPr>
        <w:drawing>
          <wp:anchor distT="0" distB="0" distL="114300" distR="114300" simplePos="0" relativeHeight="251658253" behindDoc="1" locked="0" layoutInCell="1" allowOverlap="1" wp14:anchorId="399046D7" wp14:editId="709D8A3F">
            <wp:simplePos x="0" y="0"/>
            <wp:positionH relativeFrom="margin">
              <wp:posOffset>2983865</wp:posOffset>
            </wp:positionH>
            <wp:positionV relativeFrom="paragraph">
              <wp:posOffset>1270</wp:posOffset>
            </wp:positionV>
            <wp:extent cx="3073400" cy="1962150"/>
            <wp:effectExtent l="0" t="0" r="0" b="0"/>
            <wp:wrapTight wrapText="bothSides">
              <wp:wrapPolygon edited="0">
                <wp:start x="0" y="0"/>
                <wp:lineTo x="0" y="21390"/>
                <wp:lineTo x="21421" y="21390"/>
                <wp:lineTo x="21421" y="0"/>
                <wp:lineTo x="0" y="0"/>
              </wp:wrapPolygon>
            </wp:wrapTight>
            <wp:docPr id="13760027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2725" name="Picture 1376002725"/>
                    <pic:cNvPicPr/>
                  </pic:nvPicPr>
                  <pic:blipFill>
                    <a:blip r:embed="rId22">
                      <a:extLst>
                        <a:ext uri="{28A0092B-C50C-407E-A947-70E740481C1C}">
                          <a14:useLocalDpi xmlns:a14="http://schemas.microsoft.com/office/drawing/2010/main" val="0"/>
                        </a:ext>
                      </a:extLst>
                    </a:blip>
                    <a:stretch>
                      <a:fillRect/>
                    </a:stretch>
                  </pic:blipFill>
                  <pic:spPr>
                    <a:xfrm>
                      <a:off x="0" y="0"/>
                      <a:ext cx="3073400" cy="1962150"/>
                    </a:xfrm>
                    <a:prstGeom prst="rect">
                      <a:avLst/>
                    </a:prstGeom>
                  </pic:spPr>
                </pic:pic>
              </a:graphicData>
            </a:graphic>
          </wp:anchor>
        </w:drawing>
      </w:r>
      <w:r>
        <w:rPr>
          <w:rFonts w:ascii="Times New Roman" w:hAnsi="Times New Roman" w:cs="Times New Roman"/>
          <w:sz w:val="24"/>
          <w:szCs w:val="24"/>
        </w:rPr>
        <w:t xml:space="preserve">      5.10   PH assumption for Nodal Status</w:t>
      </w:r>
      <w:r>
        <w:rPr>
          <w:rFonts w:ascii="Times New Roman" w:hAnsi="Times New Roman" w:cs="Times New Roman"/>
          <w:sz w:val="24"/>
          <w:szCs w:val="24"/>
        </w:rPr>
        <w:tab/>
        <w:t xml:space="preserve">          5.11  PH assumption for Metastasis Status</w:t>
      </w:r>
    </w:p>
    <w:p w14:paraId="474E20DA" w14:textId="7453C9CB" w:rsidR="001E540E" w:rsidRPr="00630DF2" w:rsidRDefault="00630DF2" w:rsidP="009415F5">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5.12 PH assumption plot for Composite stage</w:t>
      </w:r>
      <w:r>
        <w:rPr>
          <w:rFonts w:ascii="Times New Roman" w:hAnsi="Times New Roman" w:cs="Times New Roman"/>
          <w:sz w:val="24"/>
          <w:szCs w:val="24"/>
        </w:rPr>
        <w:tab/>
      </w:r>
      <w:r w:rsidR="009415F5">
        <w:rPr>
          <w:rFonts w:ascii="Times New Roman" w:hAnsi="Times New Roman" w:cs="Times New Roman"/>
          <w:sz w:val="24"/>
          <w:szCs w:val="24"/>
        </w:rPr>
        <w:t xml:space="preserve">5.13 PH assumption plot for treatment    </w:t>
      </w:r>
      <w:r w:rsidR="009415F5">
        <w:rPr>
          <w:rFonts w:ascii="Times New Roman" w:hAnsi="Times New Roman" w:cs="Times New Roman"/>
          <w:sz w:val="24"/>
          <w:szCs w:val="24"/>
        </w:rPr>
        <w:tab/>
      </w:r>
      <w:r w:rsidR="009415F5">
        <w:rPr>
          <w:rFonts w:ascii="Times New Roman" w:hAnsi="Times New Roman" w:cs="Times New Roman"/>
          <w:sz w:val="24"/>
          <w:szCs w:val="24"/>
        </w:rPr>
        <w:tab/>
      </w:r>
      <w:r w:rsidR="009415F5">
        <w:rPr>
          <w:rFonts w:ascii="Times New Roman" w:hAnsi="Times New Roman" w:cs="Times New Roman"/>
          <w:sz w:val="24"/>
          <w:szCs w:val="24"/>
        </w:rPr>
        <w:tab/>
      </w:r>
      <w:r w:rsidR="009415F5">
        <w:rPr>
          <w:rFonts w:ascii="Times New Roman" w:hAnsi="Times New Roman" w:cs="Times New Roman"/>
          <w:sz w:val="24"/>
          <w:szCs w:val="24"/>
        </w:rPr>
        <w:tab/>
      </w:r>
      <w:r w:rsidR="009415F5">
        <w:rPr>
          <w:rFonts w:ascii="Times New Roman" w:hAnsi="Times New Roman" w:cs="Times New Roman"/>
          <w:sz w:val="24"/>
          <w:szCs w:val="24"/>
        </w:rPr>
        <w:tab/>
      </w:r>
      <w:r w:rsidR="009415F5">
        <w:rPr>
          <w:rFonts w:ascii="Times New Roman" w:hAnsi="Times New Roman" w:cs="Times New Roman"/>
          <w:sz w:val="24"/>
          <w:szCs w:val="24"/>
        </w:rPr>
        <w:tab/>
      </w:r>
      <w:r w:rsidR="009415F5">
        <w:rPr>
          <w:rFonts w:ascii="Times New Roman" w:hAnsi="Times New Roman" w:cs="Times New Roman"/>
          <w:sz w:val="24"/>
          <w:szCs w:val="24"/>
        </w:rPr>
        <w:tab/>
      </w:r>
      <w:r w:rsidR="009415F5">
        <w:rPr>
          <w:rFonts w:ascii="Times New Roman" w:hAnsi="Times New Roman" w:cs="Times New Roman"/>
          <w:sz w:val="24"/>
          <w:szCs w:val="24"/>
        </w:rPr>
        <w:tab/>
        <w:t>given before registration at RI</w:t>
      </w:r>
    </w:p>
    <w:p w14:paraId="72D15EEF" w14:textId="093FFBE4" w:rsidR="00120CDF" w:rsidRPr="00120CDF" w:rsidRDefault="00120CDF" w:rsidP="00915419">
      <w:pPr>
        <w:spacing w:line="360" w:lineRule="auto"/>
        <w:rPr>
          <w:rFonts w:ascii="Times New Roman" w:hAnsi="Times New Roman" w:cs="Times New Roman"/>
          <w:sz w:val="28"/>
          <w:szCs w:val="28"/>
        </w:rPr>
      </w:pPr>
    </w:p>
    <w:p w14:paraId="17E742FB" w14:textId="77777777" w:rsidR="009415F5" w:rsidRDefault="009415F5" w:rsidP="00915419">
      <w:pPr>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60" behindDoc="1" locked="0" layoutInCell="1" allowOverlap="1" wp14:anchorId="3C5A0718" wp14:editId="53BB5610">
            <wp:simplePos x="0" y="0"/>
            <wp:positionH relativeFrom="margin">
              <wp:posOffset>2966085</wp:posOffset>
            </wp:positionH>
            <wp:positionV relativeFrom="paragraph">
              <wp:posOffset>283845</wp:posOffset>
            </wp:positionV>
            <wp:extent cx="3147060" cy="2004695"/>
            <wp:effectExtent l="0" t="0" r="0" b="0"/>
            <wp:wrapTight wrapText="bothSides">
              <wp:wrapPolygon edited="0">
                <wp:start x="0" y="0"/>
                <wp:lineTo x="0" y="21347"/>
                <wp:lineTo x="21443" y="21347"/>
                <wp:lineTo x="21443" y="0"/>
                <wp:lineTo x="0" y="0"/>
              </wp:wrapPolygon>
            </wp:wrapTight>
            <wp:docPr id="16817348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34825" name="Picture 1681734825"/>
                    <pic:cNvPicPr/>
                  </pic:nvPicPr>
                  <pic:blipFill>
                    <a:blip r:embed="rId23">
                      <a:extLst>
                        <a:ext uri="{28A0092B-C50C-407E-A947-70E740481C1C}">
                          <a14:useLocalDpi xmlns:a14="http://schemas.microsoft.com/office/drawing/2010/main" val="0"/>
                        </a:ext>
                      </a:extLst>
                    </a:blip>
                    <a:stretch>
                      <a:fillRect/>
                    </a:stretch>
                  </pic:blipFill>
                  <pic:spPr>
                    <a:xfrm>
                      <a:off x="0" y="0"/>
                      <a:ext cx="3147060" cy="20046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58259" behindDoc="1" locked="0" layoutInCell="1" allowOverlap="1" wp14:anchorId="6422AAB6" wp14:editId="7F379056">
            <wp:simplePos x="0" y="0"/>
            <wp:positionH relativeFrom="column">
              <wp:posOffset>-198120</wp:posOffset>
            </wp:positionH>
            <wp:positionV relativeFrom="paragraph">
              <wp:posOffset>306705</wp:posOffset>
            </wp:positionV>
            <wp:extent cx="3055620" cy="1946275"/>
            <wp:effectExtent l="0" t="0" r="0" b="0"/>
            <wp:wrapTight wrapText="bothSides">
              <wp:wrapPolygon edited="0">
                <wp:start x="0" y="0"/>
                <wp:lineTo x="0" y="21353"/>
                <wp:lineTo x="21411" y="21353"/>
                <wp:lineTo x="21411" y="0"/>
                <wp:lineTo x="0" y="0"/>
              </wp:wrapPolygon>
            </wp:wrapTight>
            <wp:docPr id="1813905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0539" name="Picture 181390539"/>
                    <pic:cNvPicPr/>
                  </pic:nvPicPr>
                  <pic:blipFill>
                    <a:blip r:embed="rId24">
                      <a:extLst>
                        <a:ext uri="{28A0092B-C50C-407E-A947-70E740481C1C}">
                          <a14:useLocalDpi xmlns:a14="http://schemas.microsoft.com/office/drawing/2010/main" val="0"/>
                        </a:ext>
                      </a:extLst>
                    </a:blip>
                    <a:stretch>
                      <a:fillRect/>
                    </a:stretch>
                  </pic:blipFill>
                  <pic:spPr>
                    <a:xfrm>
                      <a:off x="0" y="0"/>
                      <a:ext cx="3055620" cy="1946275"/>
                    </a:xfrm>
                    <a:prstGeom prst="rect">
                      <a:avLst/>
                    </a:prstGeom>
                  </pic:spPr>
                </pic:pic>
              </a:graphicData>
            </a:graphic>
            <wp14:sizeRelH relativeFrom="margin">
              <wp14:pctWidth>0</wp14:pctWidth>
            </wp14:sizeRelH>
            <wp14:sizeRelV relativeFrom="margin">
              <wp14:pctHeight>0</wp14:pctHeight>
            </wp14:sizeRelV>
          </wp:anchor>
        </w:drawing>
      </w:r>
    </w:p>
    <w:p w14:paraId="4B998C44" w14:textId="77777777" w:rsidR="009415F5" w:rsidRDefault="009415F5" w:rsidP="009415F5">
      <w:pPr>
        <w:spacing w:line="360" w:lineRule="auto"/>
        <w:rPr>
          <w:rFonts w:ascii="Times New Roman" w:eastAsia="Times New Roman" w:hAnsi="Times New Roman" w:cs="Times New Roman"/>
          <w:color w:val="000000" w:themeColor="text1"/>
          <w:kern w:val="0"/>
          <w:sz w:val="24"/>
          <w:szCs w:val="24"/>
          <w:lang w:eastAsia="en-IN"/>
        </w:rPr>
      </w:pPr>
      <w:r>
        <w:rPr>
          <w:rFonts w:ascii="Times New Roman" w:eastAsia="Times New Roman" w:hAnsi="Times New Roman" w:cs="Times New Roman"/>
          <w:color w:val="000000" w:themeColor="text1"/>
          <w:kern w:val="0"/>
          <w:sz w:val="24"/>
          <w:szCs w:val="24"/>
          <w:lang w:eastAsia="en-IN"/>
        </w:rPr>
        <w:t xml:space="preserve">5.14  PH assumption plot for type of treatment               5.15  PH assumption plot for tobacco   </w:t>
      </w:r>
      <w:r>
        <w:rPr>
          <w:rFonts w:ascii="Times New Roman" w:eastAsia="Times New Roman" w:hAnsi="Times New Roman" w:cs="Times New Roman"/>
          <w:color w:val="000000" w:themeColor="text1"/>
          <w:kern w:val="0"/>
          <w:sz w:val="24"/>
          <w:szCs w:val="24"/>
          <w:lang w:eastAsia="en-IN"/>
        </w:rPr>
        <w:tab/>
        <w:t>given</w:t>
      </w:r>
      <w:r>
        <w:rPr>
          <w:rFonts w:ascii="Times New Roman" w:eastAsia="Times New Roman" w:hAnsi="Times New Roman" w:cs="Times New Roman"/>
          <w:color w:val="000000" w:themeColor="text1"/>
          <w:kern w:val="0"/>
          <w:sz w:val="24"/>
          <w:szCs w:val="24"/>
          <w:lang w:eastAsia="en-IN"/>
        </w:rPr>
        <w:tab/>
      </w:r>
      <w:r>
        <w:rPr>
          <w:rFonts w:ascii="Times New Roman" w:eastAsia="Times New Roman" w:hAnsi="Times New Roman" w:cs="Times New Roman"/>
          <w:color w:val="000000" w:themeColor="text1"/>
          <w:kern w:val="0"/>
          <w:sz w:val="24"/>
          <w:szCs w:val="24"/>
          <w:lang w:eastAsia="en-IN"/>
        </w:rPr>
        <w:tab/>
      </w:r>
      <w:r>
        <w:rPr>
          <w:rFonts w:ascii="Times New Roman" w:eastAsia="Times New Roman" w:hAnsi="Times New Roman" w:cs="Times New Roman"/>
          <w:color w:val="000000" w:themeColor="text1"/>
          <w:kern w:val="0"/>
          <w:sz w:val="24"/>
          <w:szCs w:val="24"/>
          <w:lang w:eastAsia="en-IN"/>
        </w:rPr>
        <w:tab/>
      </w:r>
      <w:r>
        <w:rPr>
          <w:rFonts w:ascii="Times New Roman" w:eastAsia="Times New Roman" w:hAnsi="Times New Roman" w:cs="Times New Roman"/>
          <w:color w:val="000000" w:themeColor="text1"/>
          <w:kern w:val="0"/>
          <w:sz w:val="24"/>
          <w:szCs w:val="24"/>
          <w:lang w:eastAsia="en-IN"/>
        </w:rPr>
        <w:tab/>
      </w:r>
      <w:r>
        <w:rPr>
          <w:rFonts w:ascii="Times New Roman" w:eastAsia="Times New Roman" w:hAnsi="Times New Roman" w:cs="Times New Roman"/>
          <w:color w:val="000000" w:themeColor="text1"/>
          <w:kern w:val="0"/>
          <w:sz w:val="24"/>
          <w:szCs w:val="24"/>
          <w:lang w:eastAsia="en-IN"/>
        </w:rPr>
        <w:tab/>
      </w:r>
      <w:r>
        <w:rPr>
          <w:rFonts w:ascii="Times New Roman" w:eastAsia="Times New Roman" w:hAnsi="Times New Roman" w:cs="Times New Roman"/>
          <w:color w:val="000000" w:themeColor="text1"/>
          <w:kern w:val="0"/>
          <w:sz w:val="24"/>
          <w:szCs w:val="24"/>
          <w:lang w:eastAsia="en-IN"/>
        </w:rPr>
        <w:tab/>
      </w:r>
      <w:r>
        <w:rPr>
          <w:rFonts w:ascii="Times New Roman" w:eastAsia="Times New Roman" w:hAnsi="Times New Roman" w:cs="Times New Roman"/>
          <w:color w:val="000000" w:themeColor="text1"/>
          <w:kern w:val="0"/>
          <w:sz w:val="24"/>
          <w:szCs w:val="24"/>
          <w:lang w:eastAsia="en-IN"/>
        </w:rPr>
        <w:tab/>
        <w:t xml:space="preserve">  chewing</w:t>
      </w:r>
    </w:p>
    <w:p w14:paraId="7EC11F18" w14:textId="2B0408FA" w:rsidR="0003486D" w:rsidRPr="009415F5" w:rsidRDefault="0003486D" w:rsidP="009415F5">
      <w:pPr>
        <w:spacing w:line="360" w:lineRule="auto"/>
        <w:rPr>
          <w:rFonts w:ascii="Times New Roman" w:eastAsia="Times New Roman" w:hAnsi="Times New Roman" w:cs="Times New Roman"/>
          <w:color w:val="000000" w:themeColor="text1"/>
          <w:kern w:val="0"/>
          <w:sz w:val="24"/>
          <w:szCs w:val="24"/>
          <w:lang w:eastAsia="en-IN"/>
        </w:rPr>
      </w:pPr>
      <w:r>
        <w:rPr>
          <w:rFonts w:ascii="Times New Roman" w:hAnsi="Times New Roman" w:cs="Times New Roman"/>
          <w:noProof/>
          <w:sz w:val="28"/>
          <w:szCs w:val="28"/>
        </w:rPr>
        <w:lastRenderedPageBreak/>
        <w:drawing>
          <wp:anchor distT="0" distB="0" distL="114300" distR="114300" simplePos="0" relativeHeight="251658262" behindDoc="1" locked="0" layoutInCell="1" allowOverlap="1" wp14:anchorId="71E11367" wp14:editId="2C8EE831">
            <wp:simplePos x="0" y="0"/>
            <wp:positionH relativeFrom="column">
              <wp:posOffset>2979420</wp:posOffset>
            </wp:positionH>
            <wp:positionV relativeFrom="paragraph">
              <wp:posOffset>0</wp:posOffset>
            </wp:positionV>
            <wp:extent cx="3169920" cy="2019300"/>
            <wp:effectExtent l="0" t="0" r="0" b="0"/>
            <wp:wrapTight wrapText="bothSides">
              <wp:wrapPolygon edited="0">
                <wp:start x="0" y="0"/>
                <wp:lineTo x="0" y="21396"/>
                <wp:lineTo x="21418" y="21396"/>
                <wp:lineTo x="21418" y="0"/>
                <wp:lineTo x="0" y="0"/>
              </wp:wrapPolygon>
            </wp:wrapTight>
            <wp:docPr id="19276743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74396" name="Picture 1927674396"/>
                    <pic:cNvPicPr/>
                  </pic:nvPicPr>
                  <pic:blipFill>
                    <a:blip r:embed="rId25">
                      <a:extLst>
                        <a:ext uri="{28A0092B-C50C-407E-A947-70E740481C1C}">
                          <a14:useLocalDpi xmlns:a14="http://schemas.microsoft.com/office/drawing/2010/main" val="0"/>
                        </a:ext>
                      </a:extLst>
                    </a:blip>
                    <a:stretch>
                      <a:fillRect/>
                    </a:stretch>
                  </pic:blipFill>
                  <pic:spPr>
                    <a:xfrm>
                      <a:off x="0" y="0"/>
                      <a:ext cx="3169920" cy="20193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58261" behindDoc="1" locked="0" layoutInCell="1" allowOverlap="1" wp14:anchorId="78248DF0" wp14:editId="20493612">
            <wp:simplePos x="0" y="0"/>
            <wp:positionH relativeFrom="margin">
              <wp:posOffset>-182880</wp:posOffset>
            </wp:positionH>
            <wp:positionV relativeFrom="page">
              <wp:posOffset>914400</wp:posOffset>
            </wp:positionV>
            <wp:extent cx="3078480" cy="1960245"/>
            <wp:effectExtent l="0" t="0" r="7620" b="1905"/>
            <wp:wrapTight wrapText="bothSides">
              <wp:wrapPolygon edited="0">
                <wp:start x="0" y="0"/>
                <wp:lineTo x="0" y="21411"/>
                <wp:lineTo x="21520" y="21411"/>
                <wp:lineTo x="21520" y="0"/>
                <wp:lineTo x="0" y="0"/>
              </wp:wrapPolygon>
            </wp:wrapTight>
            <wp:docPr id="8775856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85670" name="Picture 877585670"/>
                    <pic:cNvPicPr/>
                  </pic:nvPicPr>
                  <pic:blipFill>
                    <a:blip r:embed="rId26">
                      <a:extLst>
                        <a:ext uri="{28A0092B-C50C-407E-A947-70E740481C1C}">
                          <a14:useLocalDpi xmlns:a14="http://schemas.microsoft.com/office/drawing/2010/main" val="0"/>
                        </a:ext>
                      </a:extLst>
                    </a:blip>
                    <a:stretch>
                      <a:fillRect/>
                    </a:stretch>
                  </pic:blipFill>
                  <pic:spPr>
                    <a:xfrm>
                      <a:off x="0" y="0"/>
                      <a:ext cx="3078480" cy="1960245"/>
                    </a:xfrm>
                    <a:prstGeom prst="rect">
                      <a:avLst/>
                    </a:prstGeom>
                  </pic:spPr>
                </pic:pic>
              </a:graphicData>
            </a:graphic>
            <wp14:sizeRelH relativeFrom="margin">
              <wp14:pctWidth>0</wp14:pctWidth>
            </wp14:sizeRelH>
            <wp14:sizeRelV relativeFrom="margin">
              <wp14:pctHeight>0</wp14:pctHeight>
            </wp14:sizeRelV>
          </wp:anchor>
        </w:drawing>
      </w:r>
      <w:r w:rsidR="009415F5">
        <w:rPr>
          <w:rFonts w:ascii="Times New Roman" w:eastAsia="Times New Roman" w:hAnsi="Times New Roman" w:cs="Times New Roman"/>
          <w:color w:val="000000" w:themeColor="text1"/>
          <w:kern w:val="0"/>
          <w:sz w:val="24"/>
          <w:szCs w:val="24"/>
          <w:lang w:eastAsia="en-IN"/>
        </w:rPr>
        <w:t>5.16 PH assumption plot for Smoking habit</w:t>
      </w:r>
      <w:r w:rsidR="009415F5">
        <w:rPr>
          <w:rFonts w:ascii="Times New Roman" w:eastAsia="Times New Roman" w:hAnsi="Times New Roman" w:cs="Times New Roman"/>
          <w:color w:val="000000" w:themeColor="text1"/>
          <w:kern w:val="0"/>
          <w:sz w:val="24"/>
          <w:szCs w:val="24"/>
          <w:lang w:eastAsia="en-IN"/>
        </w:rPr>
        <w:tab/>
        <w:t xml:space="preserve">      5.17  PH assumption plot for Alcohol</w:t>
      </w:r>
      <w:r w:rsidR="009415F5">
        <w:rPr>
          <w:rFonts w:ascii="Times New Roman" w:eastAsia="Times New Roman" w:hAnsi="Times New Roman" w:cs="Times New Roman"/>
          <w:color w:val="000000" w:themeColor="text1"/>
          <w:kern w:val="0"/>
          <w:sz w:val="24"/>
          <w:szCs w:val="24"/>
          <w:lang w:eastAsia="en-IN"/>
        </w:rPr>
        <w:tab/>
      </w:r>
      <w:r w:rsidR="009415F5">
        <w:rPr>
          <w:rFonts w:ascii="Times New Roman" w:eastAsia="Times New Roman" w:hAnsi="Times New Roman" w:cs="Times New Roman"/>
          <w:color w:val="000000" w:themeColor="text1"/>
          <w:kern w:val="0"/>
          <w:sz w:val="24"/>
          <w:szCs w:val="24"/>
          <w:lang w:eastAsia="en-IN"/>
        </w:rPr>
        <w:tab/>
      </w:r>
      <w:r w:rsidR="009415F5">
        <w:rPr>
          <w:rFonts w:ascii="Times New Roman" w:eastAsia="Times New Roman" w:hAnsi="Times New Roman" w:cs="Times New Roman"/>
          <w:color w:val="000000" w:themeColor="text1"/>
          <w:kern w:val="0"/>
          <w:sz w:val="24"/>
          <w:szCs w:val="24"/>
          <w:lang w:eastAsia="en-IN"/>
        </w:rPr>
        <w:tab/>
      </w:r>
      <w:r w:rsidR="009415F5">
        <w:rPr>
          <w:rFonts w:ascii="Times New Roman" w:eastAsia="Times New Roman" w:hAnsi="Times New Roman" w:cs="Times New Roman"/>
          <w:color w:val="000000" w:themeColor="text1"/>
          <w:kern w:val="0"/>
          <w:sz w:val="24"/>
          <w:szCs w:val="24"/>
          <w:lang w:eastAsia="en-IN"/>
        </w:rPr>
        <w:tab/>
      </w:r>
      <w:r w:rsidR="009415F5">
        <w:rPr>
          <w:rFonts w:ascii="Times New Roman" w:eastAsia="Times New Roman" w:hAnsi="Times New Roman" w:cs="Times New Roman"/>
          <w:color w:val="000000" w:themeColor="text1"/>
          <w:kern w:val="0"/>
          <w:sz w:val="24"/>
          <w:szCs w:val="24"/>
          <w:lang w:eastAsia="en-IN"/>
        </w:rPr>
        <w:tab/>
      </w:r>
      <w:r w:rsidR="009415F5">
        <w:rPr>
          <w:rFonts w:ascii="Times New Roman" w:eastAsia="Times New Roman" w:hAnsi="Times New Roman" w:cs="Times New Roman"/>
          <w:color w:val="000000" w:themeColor="text1"/>
          <w:kern w:val="0"/>
          <w:sz w:val="24"/>
          <w:szCs w:val="24"/>
          <w:lang w:eastAsia="en-IN"/>
        </w:rPr>
        <w:tab/>
      </w:r>
      <w:r w:rsidR="009415F5">
        <w:rPr>
          <w:rFonts w:ascii="Times New Roman" w:eastAsia="Times New Roman" w:hAnsi="Times New Roman" w:cs="Times New Roman"/>
          <w:color w:val="000000" w:themeColor="text1"/>
          <w:kern w:val="0"/>
          <w:sz w:val="24"/>
          <w:szCs w:val="24"/>
          <w:lang w:eastAsia="en-IN"/>
        </w:rPr>
        <w:tab/>
      </w:r>
      <w:r w:rsidR="009415F5">
        <w:rPr>
          <w:rFonts w:ascii="Times New Roman" w:eastAsia="Times New Roman" w:hAnsi="Times New Roman" w:cs="Times New Roman"/>
          <w:color w:val="000000" w:themeColor="text1"/>
          <w:kern w:val="0"/>
          <w:sz w:val="24"/>
          <w:szCs w:val="24"/>
          <w:lang w:eastAsia="en-IN"/>
        </w:rPr>
        <w:tab/>
        <w:t xml:space="preserve">   Consumption</w:t>
      </w:r>
    </w:p>
    <w:p w14:paraId="1CF4DCF2" w14:textId="3C9D6F3C" w:rsidR="004F2841" w:rsidRPr="0003486D" w:rsidRDefault="007B59E9" w:rsidP="0003486D">
      <w:pPr>
        <w:rPr>
          <w:rFonts w:ascii="Times New Roman" w:eastAsia="Times New Roman" w:hAnsi="Times New Roman" w:cs="Times New Roman"/>
          <w:b/>
          <w:bCs/>
          <w:color w:val="000000" w:themeColor="text1"/>
          <w:kern w:val="0"/>
          <w:sz w:val="28"/>
          <w:szCs w:val="28"/>
          <w:lang w:eastAsia="en-IN"/>
        </w:rPr>
      </w:pPr>
      <w:r>
        <w:rPr>
          <w:rFonts w:ascii="Times New Roman" w:eastAsia="Times New Roman" w:hAnsi="Times New Roman" w:cs="Times New Roman"/>
          <w:b/>
          <w:bCs/>
          <w:color w:val="000000" w:themeColor="text1"/>
          <w:kern w:val="0"/>
          <w:sz w:val="28"/>
          <w:szCs w:val="28"/>
          <w:lang w:eastAsia="en-IN"/>
        </w:rPr>
        <w:t>5</w:t>
      </w:r>
      <w:r w:rsidR="00C3317E">
        <w:rPr>
          <w:rFonts w:ascii="Times New Roman" w:eastAsia="Times New Roman" w:hAnsi="Times New Roman" w:cs="Times New Roman"/>
          <w:b/>
          <w:bCs/>
          <w:color w:val="000000" w:themeColor="text1"/>
          <w:kern w:val="0"/>
          <w:sz w:val="28"/>
          <w:szCs w:val="28"/>
          <w:lang w:eastAsia="en-IN"/>
        </w:rPr>
        <w:t>.</w:t>
      </w:r>
      <w:r w:rsidR="006161D0">
        <w:rPr>
          <w:rFonts w:ascii="Times New Roman" w:eastAsia="Times New Roman" w:hAnsi="Times New Roman" w:cs="Times New Roman"/>
          <w:b/>
          <w:bCs/>
          <w:color w:val="000000" w:themeColor="text1"/>
          <w:kern w:val="0"/>
          <w:sz w:val="28"/>
          <w:szCs w:val="28"/>
          <w:lang w:eastAsia="en-IN"/>
        </w:rPr>
        <w:t>6</w:t>
      </w:r>
      <w:bookmarkStart w:id="7" w:name="_Hlk187935200"/>
      <w:r w:rsidR="00120CDF">
        <w:rPr>
          <w:rFonts w:ascii="Times New Roman" w:eastAsia="Times New Roman" w:hAnsi="Times New Roman" w:cs="Times New Roman"/>
          <w:b/>
          <w:bCs/>
          <w:color w:val="000000" w:themeColor="text1"/>
          <w:kern w:val="0"/>
          <w:sz w:val="28"/>
          <w:szCs w:val="28"/>
          <w:lang w:eastAsia="en-IN"/>
        </w:rPr>
        <w:t xml:space="preserve"> </w:t>
      </w:r>
      <w:r w:rsidR="00067283" w:rsidRPr="00FF51DB">
        <w:rPr>
          <w:rFonts w:ascii="Times New Roman" w:eastAsia="Times New Roman" w:hAnsi="Times New Roman" w:cs="Times New Roman"/>
          <w:b/>
          <w:bCs/>
          <w:color w:val="000000" w:themeColor="text1"/>
          <w:kern w:val="0"/>
          <w:sz w:val="28"/>
          <w:szCs w:val="28"/>
          <w:lang w:eastAsia="en-IN"/>
        </w:rPr>
        <w:t>Selection</w:t>
      </w:r>
      <w:r w:rsidR="0051771F" w:rsidRPr="00FF51DB">
        <w:rPr>
          <w:rFonts w:ascii="Times New Roman" w:eastAsia="Times New Roman" w:hAnsi="Times New Roman" w:cs="Times New Roman"/>
          <w:b/>
          <w:bCs/>
          <w:color w:val="000000" w:themeColor="text1"/>
          <w:kern w:val="0"/>
          <w:sz w:val="28"/>
          <w:szCs w:val="28"/>
          <w:lang w:eastAsia="en-IN"/>
        </w:rPr>
        <w:t xml:space="preserve"> of</w:t>
      </w:r>
      <w:r w:rsidR="005D2B9B" w:rsidRPr="00FF51DB">
        <w:rPr>
          <w:rFonts w:ascii="Times New Roman" w:eastAsia="Times New Roman" w:hAnsi="Times New Roman" w:cs="Times New Roman"/>
          <w:b/>
          <w:bCs/>
          <w:color w:val="000000" w:themeColor="text1"/>
          <w:kern w:val="0"/>
          <w:sz w:val="28"/>
          <w:szCs w:val="28"/>
          <w:lang w:eastAsia="en-IN"/>
        </w:rPr>
        <w:t xml:space="preserve"> </w:t>
      </w:r>
      <w:r w:rsidR="0051771F" w:rsidRPr="00FF51DB">
        <w:rPr>
          <w:rFonts w:ascii="Times New Roman" w:eastAsia="Times New Roman" w:hAnsi="Times New Roman" w:cs="Times New Roman"/>
          <w:b/>
          <w:bCs/>
          <w:color w:val="000000" w:themeColor="text1"/>
          <w:kern w:val="0"/>
          <w:sz w:val="28"/>
          <w:szCs w:val="28"/>
          <w:lang w:eastAsia="en-IN"/>
        </w:rPr>
        <w:t>V</w:t>
      </w:r>
      <w:r w:rsidR="00067283" w:rsidRPr="00FF51DB">
        <w:rPr>
          <w:rFonts w:ascii="Times New Roman" w:eastAsia="Times New Roman" w:hAnsi="Times New Roman" w:cs="Times New Roman"/>
          <w:b/>
          <w:bCs/>
          <w:color w:val="000000" w:themeColor="text1"/>
          <w:kern w:val="0"/>
          <w:sz w:val="28"/>
          <w:szCs w:val="28"/>
          <w:lang w:eastAsia="en-IN"/>
        </w:rPr>
        <w:t xml:space="preserve">ariables for </w:t>
      </w:r>
      <w:r w:rsidR="0051771F" w:rsidRPr="00FF51DB">
        <w:rPr>
          <w:rFonts w:ascii="Times New Roman" w:eastAsia="Times New Roman" w:hAnsi="Times New Roman" w:cs="Times New Roman"/>
          <w:b/>
          <w:bCs/>
          <w:color w:val="000000" w:themeColor="text1"/>
          <w:kern w:val="0"/>
          <w:sz w:val="28"/>
          <w:szCs w:val="28"/>
          <w:lang w:eastAsia="en-IN"/>
        </w:rPr>
        <w:t>M</w:t>
      </w:r>
      <w:r w:rsidR="00067283" w:rsidRPr="00FF51DB">
        <w:rPr>
          <w:rFonts w:ascii="Times New Roman" w:eastAsia="Times New Roman" w:hAnsi="Times New Roman" w:cs="Times New Roman"/>
          <w:b/>
          <w:bCs/>
          <w:color w:val="000000" w:themeColor="text1"/>
          <w:kern w:val="0"/>
          <w:sz w:val="28"/>
          <w:szCs w:val="28"/>
          <w:lang w:eastAsia="en-IN"/>
        </w:rPr>
        <w:t xml:space="preserve">ultivariate Cox Proportional Hazard </w:t>
      </w:r>
      <w:r w:rsidR="0051771F" w:rsidRPr="00FF51DB">
        <w:rPr>
          <w:rFonts w:ascii="Times New Roman" w:eastAsia="Times New Roman" w:hAnsi="Times New Roman" w:cs="Times New Roman"/>
          <w:b/>
          <w:bCs/>
          <w:color w:val="000000" w:themeColor="text1"/>
          <w:kern w:val="0"/>
          <w:sz w:val="28"/>
          <w:szCs w:val="28"/>
          <w:lang w:eastAsia="en-IN"/>
        </w:rPr>
        <w:t>M</w:t>
      </w:r>
      <w:r w:rsidR="00067283" w:rsidRPr="00FF51DB">
        <w:rPr>
          <w:rFonts w:ascii="Times New Roman" w:eastAsia="Times New Roman" w:hAnsi="Times New Roman" w:cs="Times New Roman"/>
          <w:b/>
          <w:bCs/>
          <w:color w:val="000000" w:themeColor="text1"/>
          <w:kern w:val="0"/>
          <w:sz w:val="28"/>
          <w:szCs w:val="28"/>
          <w:lang w:eastAsia="en-IN"/>
        </w:rPr>
        <w:t>odel</w:t>
      </w:r>
      <w:bookmarkEnd w:id="7"/>
    </w:p>
    <w:tbl>
      <w:tblPr>
        <w:tblStyle w:val="TableGrid"/>
        <w:tblW w:w="9148" w:type="dxa"/>
        <w:tblLayout w:type="fixed"/>
        <w:tblLook w:val="04A0" w:firstRow="1" w:lastRow="0" w:firstColumn="1" w:lastColumn="0" w:noHBand="0" w:noVBand="1"/>
      </w:tblPr>
      <w:tblGrid>
        <w:gridCol w:w="8050"/>
        <w:gridCol w:w="1098"/>
      </w:tblGrid>
      <w:tr w:rsidR="00B52D0A" w:rsidRPr="00FF51DB" w14:paraId="179341AE" w14:textId="77777777" w:rsidTr="00D630A7">
        <w:trPr>
          <w:trHeight w:val="374"/>
        </w:trPr>
        <w:tc>
          <w:tcPr>
            <w:tcW w:w="8050" w:type="dxa"/>
          </w:tcPr>
          <w:p w14:paraId="78CCF5BE" w14:textId="77777777" w:rsidR="00B52D0A" w:rsidRPr="00FF51DB" w:rsidRDefault="00B52D0A" w:rsidP="00915419">
            <w:pPr>
              <w:spacing w:line="360" w:lineRule="auto"/>
              <w:jc w:val="center"/>
              <w:rPr>
                <w:rFonts w:ascii="Times New Roman" w:eastAsia="Times New Roman" w:hAnsi="Times New Roman" w:cs="Times New Roman"/>
                <w:b/>
                <w:bCs/>
                <w:color w:val="000000" w:themeColor="text1"/>
                <w:kern w:val="0"/>
                <w:sz w:val="24"/>
                <w:szCs w:val="24"/>
                <w:lang w:eastAsia="en-IN"/>
              </w:rPr>
            </w:pPr>
            <w:r w:rsidRPr="00FF51DB">
              <w:rPr>
                <w:rFonts w:ascii="Times New Roman" w:eastAsia="Times New Roman" w:hAnsi="Times New Roman" w:cs="Times New Roman"/>
                <w:b/>
                <w:bCs/>
                <w:color w:val="000000" w:themeColor="text1"/>
                <w:kern w:val="0"/>
                <w:sz w:val="24"/>
                <w:szCs w:val="24"/>
                <w:lang w:eastAsia="en-IN"/>
              </w:rPr>
              <w:t>Model</w:t>
            </w:r>
          </w:p>
        </w:tc>
        <w:tc>
          <w:tcPr>
            <w:tcW w:w="1098" w:type="dxa"/>
          </w:tcPr>
          <w:p w14:paraId="69FC8550" w14:textId="77777777" w:rsidR="00B52D0A" w:rsidRPr="00FF51DB" w:rsidRDefault="00B52D0A" w:rsidP="00915419">
            <w:pPr>
              <w:spacing w:line="360" w:lineRule="auto"/>
              <w:jc w:val="center"/>
              <w:rPr>
                <w:rFonts w:ascii="Times New Roman" w:eastAsia="Times New Roman" w:hAnsi="Times New Roman" w:cs="Times New Roman"/>
                <w:b/>
                <w:bCs/>
                <w:color w:val="000000" w:themeColor="text1"/>
                <w:kern w:val="0"/>
                <w:sz w:val="24"/>
                <w:szCs w:val="24"/>
                <w:lang w:eastAsia="en-IN"/>
              </w:rPr>
            </w:pPr>
            <w:r w:rsidRPr="00FF51DB">
              <w:rPr>
                <w:rFonts w:ascii="Times New Roman" w:eastAsia="Times New Roman" w:hAnsi="Times New Roman" w:cs="Times New Roman"/>
                <w:b/>
                <w:bCs/>
                <w:color w:val="000000" w:themeColor="text1"/>
                <w:kern w:val="0"/>
                <w:sz w:val="24"/>
                <w:szCs w:val="24"/>
                <w:lang w:eastAsia="en-IN"/>
              </w:rPr>
              <w:t>AIC</w:t>
            </w:r>
          </w:p>
        </w:tc>
      </w:tr>
      <w:tr w:rsidR="00B52D0A" w:rsidRPr="00FF51DB" w14:paraId="15073A3A" w14:textId="77777777" w:rsidTr="00D630A7">
        <w:trPr>
          <w:trHeight w:val="1155"/>
        </w:trPr>
        <w:tc>
          <w:tcPr>
            <w:tcW w:w="8050" w:type="dxa"/>
          </w:tcPr>
          <w:p w14:paraId="73CBB6A1" w14:textId="47B57D44" w:rsidR="00B52D0A" w:rsidRPr="00FF51DB" w:rsidRDefault="00B52D0A" w:rsidP="0043302D">
            <w:pPr>
              <w:spacing w:line="360" w:lineRule="auto"/>
              <w:jc w:val="center"/>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Sex + P</w:t>
            </w:r>
            <w:r w:rsidR="00E8413E">
              <w:rPr>
                <w:rFonts w:ascii="Times New Roman" w:eastAsia="Times New Roman" w:hAnsi="Times New Roman" w:cs="Times New Roman"/>
                <w:color w:val="000000" w:themeColor="text1"/>
                <w:kern w:val="0"/>
                <w:sz w:val="24"/>
                <w:szCs w:val="24"/>
                <w:lang w:eastAsia="en-IN"/>
              </w:rPr>
              <w:t>rimary site</w:t>
            </w:r>
            <w:r w:rsidRPr="00FF51DB">
              <w:rPr>
                <w:rFonts w:ascii="Times New Roman" w:eastAsia="Times New Roman" w:hAnsi="Times New Roman" w:cs="Times New Roman"/>
                <w:color w:val="000000" w:themeColor="text1"/>
                <w:kern w:val="0"/>
                <w:sz w:val="24"/>
                <w:szCs w:val="24"/>
                <w:lang w:eastAsia="en-IN"/>
              </w:rPr>
              <w:t xml:space="preserve"> + Histology + Grade + Tumour +Nodal</w:t>
            </w:r>
            <w:r w:rsidR="00E8413E">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Status +Metastasis</w:t>
            </w:r>
            <w:r w:rsidR="00E8413E">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status+</w:t>
            </w:r>
            <w:r w:rsidR="00E8413E">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Stage+</w:t>
            </w:r>
            <w:r w:rsidR="00E8413E">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Treatment</w:t>
            </w:r>
            <w:r w:rsidR="00E8413E">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Give</w:t>
            </w:r>
            <w:r w:rsidR="00E8413E">
              <w:rPr>
                <w:rFonts w:ascii="Times New Roman" w:eastAsia="Times New Roman" w:hAnsi="Times New Roman" w:cs="Times New Roman"/>
                <w:color w:val="000000" w:themeColor="text1"/>
                <w:kern w:val="0"/>
                <w:sz w:val="24"/>
                <w:szCs w:val="24"/>
                <w:lang w:eastAsia="en-IN"/>
              </w:rPr>
              <w:t xml:space="preserve">n </w:t>
            </w:r>
            <w:r w:rsidRPr="00FF51DB">
              <w:rPr>
                <w:rFonts w:ascii="Times New Roman" w:eastAsia="Times New Roman" w:hAnsi="Times New Roman" w:cs="Times New Roman"/>
                <w:color w:val="000000" w:themeColor="text1"/>
                <w:kern w:val="0"/>
                <w:sz w:val="24"/>
                <w:szCs w:val="24"/>
                <w:lang w:eastAsia="en-IN"/>
              </w:rPr>
              <w:t>Prior</w:t>
            </w:r>
            <w:r w:rsidR="00E8413E">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to</w:t>
            </w:r>
            <w:r w:rsidR="00E8413E">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Registration</w:t>
            </w:r>
            <w:r w:rsidR="00E8413E">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at</w:t>
            </w:r>
            <w:r w:rsidR="00E8413E">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RI+</w:t>
            </w:r>
            <w:r w:rsidR="00E8413E">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Treatment</w:t>
            </w:r>
            <w:r w:rsidR="00E8413E">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Given +Tobacco</w:t>
            </w:r>
            <w:r w:rsidR="00E8413E">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chewing + smoking</w:t>
            </w:r>
            <w:r w:rsidR="00E8413E">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habit+</w:t>
            </w:r>
            <w:r w:rsidR="00E8413E">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alcohol</w:t>
            </w:r>
            <w:r w:rsidR="00E8413E">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consumption</w:t>
            </w:r>
          </w:p>
        </w:tc>
        <w:tc>
          <w:tcPr>
            <w:tcW w:w="1098" w:type="dxa"/>
          </w:tcPr>
          <w:p w14:paraId="692A40DC" w14:textId="77777777" w:rsidR="00B52D0A" w:rsidRPr="00FF51DB" w:rsidRDefault="0061275C" w:rsidP="00915419">
            <w:pPr>
              <w:spacing w:line="360" w:lineRule="auto"/>
              <w:jc w:val="center"/>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5002.7</w:t>
            </w:r>
          </w:p>
        </w:tc>
      </w:tr>
      <w:tr w:rsidR="00B52D0A" w:rsidRPr="00FF51DB" w14:paraId="5331BC03" w14:textId="77777777" w:rsidTr="00D630A7">
        <w:trPr>
          <w:trHeight w:val="1164"/>
        </w:trPr>
        <w:tc>
          <w:tcPr>
            <w:tcW w:w="8050" w:type="dxa"/>
          </w:tcPr>
          <w:p w14:paraId="01E319E8" w14:textId="798EB329" w:rsidR="00B52D0A" w:rsidRPr="00FF51DB" w:rsidRDefault="00E8413E" w:rsidP="0043302D">
            <w:pPr>
              <w:spacing w:line="360" w:lineRule="auto"/>
              <w:jc w:val="center"/>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Sex + P</w:t>
            </w:r>
            <w:r>
              <w:rPr>
                <w:rFonts w:ascii="Times New Roman" w:eastAsia="Times New Roman" w:hAnsi="Times New Roman" w:cs="Times New Roman"/>
                <w:color w:val="000000" w:themeColor="text1"/>
                <w:kern w:val="0"/>
                <w:sz w:val="24"/>
                <w:szCs w:val="24"/>
                <w:lang w:eastAsia="en-IN"/>
              </w:rPr>
              <w:t>rimary site</w:t>
            </w:r>
            <w:r w:rsidRPr="00FF51DB">
              <w:rPr>
                <w:rFonts w:ascii="Times New Roman" w:eastAsia="Times New Roman" w:hAnsi="Times New Roman" w:cs="Times New Roman"/>
                <w:color w:val="000000" w:themeColor="text1"/>
                <w:kern w:val="0"/>
                <w:sz w:val="24"/>
                <w:szCs w:val="24"/>
                <w:lang w:eastAsia="en-IN"/>
              </w:rPr>
              <w:t xml:space="preserve"> + Grade + Tumour +Nodal</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Status +Metastasis</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status+</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Stage+</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Treatment</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Give</w:t>
            </w:r>
            <w:r>
              <w:rPr>
                <w:rFonts w:ascii="Times New Roman" w:eastAsia="Times New Roman" w:hAnsi="Times New Roman" w:cs="Times New Roman"/>
                <w:color w:val="000000" w:themeColor="text1"/>
                <w:kern w:val="0"/>
                <w:sz w:val="24"/>
                <w:szCs w:val="24"/>
                <w:lang w:eastAsia="en-IN"/>
              </w:rPr>
              <w:t xml:space="preserve">n </w:t>
            </w:r>
            <w:r w:rsidRPr="00FF51DB">
              <w:rPr>
                <w:rFonts w:ascii="Times New Roman" w:eastAsia="Times New Roman" w:hAnsi="Times New Roman" w:cs="Times New Roman"/>
                <w:color w:val="000000" w:themeColor="text1"/>
                <w:kern w:val="0"/>
                <w:sz w:val="24"/>
                <w:szCs w:val="24"/>
                <w:lang w:eastAsia="en-IN"/>
              </w:rPr>
              <w:t>Prior</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to</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Registration</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at</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RI+</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Treatment</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Given +Tobacco</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chewing + smoking</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habit+</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alcohol</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consumption</w:t>
            </w:r>
          </w:p>
        </w:tc>
        <w:tc>
          <w:tcPr>
            <w:tcW w:w="1098" w:type="dxa"/>
          </w:tcPr>
          <w:p w14:paraId="00658F29" w14:textId="77777777" w:rsidR="00B52D0A" w:rsidRPr="00FF51DB" w:rsidRDefault="00904C2D" w:rsidP="00915419">
            <w:pPr>
              <w:spacing w:line="360" w:lineRule="auto"/>
              <w:jc w:val="center"/>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4996.</w:t>
            </w:r>
            <w:r w:rsidR="00694613" w:rsidRPr="00FF51DB">
              <w:rPr>
                <w:rFonts w:ascii="Times New Roman" w:eastAsia="Times New Roman" w:hAnsi="Times New Roman" w:cs="Times New Roman"/>
                <w:color w:val="000000" w:themeColor="text1"/>
                <w:kern w:val="0"/>
                <w:sz w:val="24"/>
                <w:szCs w:val="24"/>
                <w:lang w:eastAsia="en-IN"/>
              </w:rPr>
              <w:t>79</w:t>
            </w:r>
          </w:p>
        </w:tc>
      </w:tr>
      <w:tr w:rsidR="00B52D0A" w:rsidRPr="00FF51DB" w14:paraId="3762BD92" w14:textId="77777777" w:rsidTr="00D630A7">
        <w:trPr>
          <w:trHeight w:val="1155"/>
        </w:trPr>
        <w:tc>
          <w:tcPr>
            <w:tcW w:w="8050" w:type="dxa"/>
          </w:tcPr>
          <w:p w14:paraId="3702D38E" w14:textId="6179180C" w:rsidR="00B52D0A" w:rsidRPr="00FF51DB" w:rsidRDefault="00E8413E" w:rsidP="0043302D">
            <w:pPr>
              <w:spacing w:line="360" w:lineRule="auto"/>
              <w:jc w:val="center"/>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Sex + P</w:t>
            </w:r>
            <w:r>
              <w:rPr>
                <w:rFonts w:ascii="Times New Roman" w:eastAsia="Times New Roman" w:hAnsi="Times New Roman" w:cs="Times New Roman"/>
                <w:color w:val="000000" w:themeColor="text1"/>
                <w:kern w:val="0"/>
                <w:sz w:val="24"/>
                <w:szCs w:val="24"/>
                <w:lang w:eastAsia="en-IN"/>
              </w:rPr>
              <w:t>rimary site</w:t>
            </w:r>
            <w:r w:rsidRPr="00FF51DB">
              <w:rPr>
                <w:rFonts w:ascii="Times New Roman" w:eastAsia="Times New Roman" w:hAnsi="Times New Roman" w:cs="Times New Roman"/>
                <w:color w:val="000000" w:themeColor="text1"/>
                <w:kern w:val="0"/>
                <w:sz w:val="24"/>
                <w:szCs w:val="24"/>
                <w:lang w:eastAsia="en-IN"/>
              </w:rPr>
              <w:t xml:space="preserve"> + Grade + Tumour +Nodal</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Status +Metastasis</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status+</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Treatment</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Give</w:t>
            </w:r>
            <w:r>
              <w:rPr>
                <w:rFonts w:ascii="Times New Roman" w:eastAsia="Times New Roman" w:hAnsi="Times New Roman" w:cs="Times New Roman"/>
                <w:color w:val="000000" w:themeColor="text1"/>
                <w:kern w:val="0"/>
                <w:sz w:val="24"/>
                <w:szCs w:val="24"/>
                <w:lang w:eastAsia="en-IN"/>
              </w:rPr>
              <w:t xml:space="preserve">n </w:t>
            </w:r>
            <w:r w:rsidRPr="00FF51DB">
              <w:rPr>
                <w:rFonts w:ascii="Times New Roman" w:eastAsia="Times New Roman" w:hAnsi="Times New Roman" w:cs="Times New Roman"/>
                <w:color w:val="000000" w:themeColor="text1"/>
                <w:kern w:val="0"/>
                <w:sz w:val="24"/>
                <w:szCs w:val="24"/>
                <w:lang w:eastAsia="en-IN"/>
              </w:rPr>
              <w:t>Prior</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to</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Registration</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at</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RI+</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Treatment</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Given +Tobacco</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chewing + smoking</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habit+</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alcohol</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consumption</w:t>
            </w:r>
          </w:p>
        </w:tc>
        <w:tc>
          <w:tcPr>
            <w:tcW w:w="1098" w:type="dxa"/>
          </w:tcPr>
          <w:p w14:paraId="027AAD9B" w14:textId="77777777" w:rsidR="00B52D0A" w:rsidRPr="00FF51DB" w:rsidRDefault="00904C2D" w:rsidP="00915419">
            <w:pPr>
              <w:spacing w:line="360" w:lineRule="auto"/>
              <w:jc w:val="center"/>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4992.</w:t>
            </w:r>
            <w:r w:rsidR="00694613" w:rsidRPr="00FF51DB">
              <w:rPr>
                <w:rFonts w:ascii="Times New Roman" w:eastAsia="Times New Roman" w:hAnsi="Times New Roman" w:cs="Times New Roman"/>
                <w:color w:val="000000" w:themeColor="text1"/>
                <w:kern w:val="0"/>
                <w:sz w:val="24"/>
                <w:szCs w:val="24"/>
                <w:lang w:eastAsia="en-IN"/>
              </w:rPr>
              <w:t>68</w:t>
            </w:r>
          </w:p>
        </w:tc>
      </w:tr>
      <w:tr w:rsidR="00E8413E" w:rsidRPr="00FF51DB" w14:paraId="3ABCF9D8" w14:textId="77777777" w:rsidTr="00D630A7">
        <w:trPr>
          <w:trHeight w:val="876"/>
        </w:trPr>
        <w:tc>
          <w:tcPr>
            <w:tcW w:w="8050" w:type="dxa"/>
          </w:tcPr>
          <w:p w14:paraId="00473C25" w14:textId="60870542" w:rsidR="00E8413E" w:rsidRPr="00FF51DB" w:rsidRDefault="00E8413E" w:rsidP="00A11890">
            <w:pPr>
              <w:spacing w:line="360" w:lineRule="auto"/>
              <w:jc w:val="center"/>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Sex + P</w:t>
            </w:r>
            <w:r>
              <w:rPr>
                <w:rFonts w:ascii="Times New Roman" w:eastAsia="Times New Roman" w:hAnsi="Times New Roman" w:cs="Times New Roman"/>
                <w:color w:val="000000" w:themeColor="text1"/>
                <w:kern w:val="0"/>
                <w:sz w:val="24"/>
                <w:szCs w:val="24"/>
                <w:lang w:eastAsia="en-IN"/>
              </w:rPr>
              <w:t>rimary site</w:t>
            </w:r>
            <w:r w:rsidRPr="00FF51DB">
              <w:rPr>
                <w:rFonts w:ascii="Times New Roman" w:eastAsia="Times New Roman" w:hAnsi="Times New Roman" w:cs="Times New Roman"/>
                <w:color w:val="000000" w:themeColor="text1"/>
                <w:kern w:val="0"/>
                <w:sz w:val="24"/>
                <w:szCs w:val="24"/>
                <w:lang w:eastAsia="en-IN"/>
              </w:rPr>
              <w:t xml:space="preserve"> + Grade + Tumour +Nodal</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Status +Metastasis</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status+</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Treatment</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Given +Tobacco</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chewing + smoking</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habit+</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alcohol</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consumption</w:t>
            </w:r>
          </w:p>
        </w:tc>
        <w:tc>
          <w:tcPr>
            <w:tcW w:w="1098" w:type="dxa"/>
          </w:tcPr>
          <w:p w14:paraId="47DB14E2" w14:textId="77777777" w:rsidR="00E8413E" w:rsidRPr="00FF51DB" w:rsidRDefault="00E8413E" w:rsidP="00915419">
            <w:pPr>
              <w:spacing w:line="360" w:lineRule="auto"/>
              <w:jc w:val="center"/>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4990.22</w:t>
            </w:r>
          </w:p>
        </w:tc>
      </w:tr>
      <w:tr w:rsidR="00E8413E" w:rsidRPr="00FF51DB" w14:paraId="6C436DEB" w14:textId="77777777" w:rsidTr="00D630A7">
        <w:trPr>
          <w:trHeight w:val="866"/>
        </w:trPr>
        <w:tc>
          <w:tcPr>
            <w:tcW w:w="8050" w:type="dxa"/>
          </w:tcPr>
          <w:p w14:paraId="1A7A9C54" w14:textId="731D8245" w:rsidR="00E8413E" w:rsidRPr="00FF51DB" w:rsidRDefault="00E8413E" w:rsidP="004603F3">
            <w:pPr>
              <w:spacing w:line="360" w:lineRule="auto"/>
              <w:jc w:val="center"/>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Sex + P</w:t>
            </w:r>
            <w:r>
              <w:rPr>
                <w:rFonts w:ascii="Times New Roman" w:eastAsia="Times New Roman" w:hAnsi="Times New Roman" w:cs="Times New Roman"/>
                <w:color w:val="000000" w:themeColor="text1"/>
                <w:kern w:val="0"/>
                <w:sz w:val="24"/>
                <w:szCs w:val="24"/>
                <w:lang w:eastAsia="en-IN"/>
              </w:rPr>
              <w:t>rimary site</w:t>
            </w:r>
            <w:r w:rsidRPr="00FF51DB">
              <w:rPr>
                <w:rFonts w:ascii="Times New Roman" w:eastAsia="Times New Roman" w:hAnsi="Times New Roman" w:cs="Times New Roman"/>
                <w:color w:val="000000" w:themeColor="text1"/>
                <w:kern w:val="0"/>
                <w:sz w:val="24"/>
                <w:szCs w:val="24"/>
                <w:lang w:eastAsia="en-IN"/>
              </w:rPr>
              <w:t xml:space="preserve"> + Grade + Tumour +Nodal</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Status +Metastasis</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status+</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Treatment</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Given + smoking</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habit+</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alcohol</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consumption</w:t>
            </w:r>
          </w:p>
        </w:tc>
        <w:tc>
          <w:tcPr>
            <w:tcW w:w="1098" w:type="dxa"/>
          </w:tcPr>
          <w:p w14:paraId="6CCC14B6" w14:textId="77777777" w:rsidR="00E8413E" w:rsidRPr="00FF51DB" w:rsidRDefault="00E8413E" w:rsidP="00915419">
            <w:pPr>
              <w:spacing w:line="360" w:lineRule="auto"/>
              <w:jc w:val="center"/>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4988.05</w:t>
            </w:r>
          </w:p>
        </w:tc>
      </w:tr>
      <w:tr w:rsidR="00E8413E" w:rsidRPr="00FF51DB" w14:paraId="7189AA8D" w14:textId="77777777" w:rsidTr="00D630A7">
        <w:trPr>
          <w:trHeight w:val="876"/>
        </w:trPr>
        <w:tc>
          <w:tcPr>
            <w:tcW w:w="8050" w:type="dxa"/>
          </w:tcPr>
          <w:p w14:paraId="3EE9ECC5" w14:textId="5B30CAF9" w:rsidR="00E8413E" w:rsidRPr="00FF51DB" w:rsidRDefault="00E8413E" w:rsidP="000C7302">
            <w:pPr>
              <w:spacing w:line="360" w:lineRule="auto"/>
              <w:jc w:val="center"/>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Sex + P</w:t>
            </w:r>
            <w:r>
              <w:rPr>
                <w:rFonts w:ascii="Times New Roman" w:eastAsia="Times New Roman" w:hAnsi="Times New Roman" w:cs="Times New Roman"/>
                <w:color w:val="000000" w:themeColor="text1"/>
                <w:kern w:val="0"/>
                <w:sz w:val="24"/>
                <w:szCs w:val="24"/>
                <w:lang w:eastAsia="en-IN"/>
              </w:rPr>
              <w:t>rimary site</w:t>
            </w:r>
            <w:r w:rsidRPr="00FF51DB">
              <w:rPr>
                <w:rFonts w:ascii="Times New Roman" w:eastAsia="Times New Roman" w:hAnsi="Times New Roman" w:cs="Times New Roman"/>
                <w:color w:val="000000" w:themeColor="text1"/>
                <w:kern w:val="0"/>
                <w:sz w:val="24"/>
                <w:szCs w:val="24"/>
                <w:lang w:eastAsia="en-IN"/>
              </w:rPr>
              <w:t xml:space="preserve"> + Grade + Tumour +Nodal</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Status +Metastasis</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status+</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Treatment</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Given + smoking</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habit</w:t>
            </w:r>
          </w:p>
        </w:tc>
        <w:tc>
          <w:tcPr>
            <w:tcW w:w="1098" w:type="dxa"/>
          </w:tcPr>
          <w:p w14:paraId="2F2D224D" w14:textId="77777777" w:rsidR="00E8413E" w:rsidRPr="00FF51DB" w:rsidRDefault="00E8413E" w:rsidP="00915419">
            <w:pPr>
              <w:spacing w:line="360" w:lineRule="auto"/>
              <w:jc w:val="center"/>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4986.19</w:t>
            </w:r>
          </w:p>
        </w:tc>
      </w:tr>
      <w:tr w:rsidR="00E8413E" w:rsidRPr="00FF51DB" w14:paraId="0CFECC6D" w14:textId="77777777" w:rsidTr="00D630A7">
        <w:trPr>
          <w:trHeight w:val="577"/>
        </w:trPr>
        <w:tc>
          <w:tcPr>
            <w:tcW w:w="8050" w:type="dxa"/>
          </w:tcPr>
          <w:p w14:paraId="4960E779" w14:textId="0E764F3F" w:rsidR="00E8413E" w:rsidRPr="00FF51DB" w:rsidRDefault="00E8413E" w:rsidP="004603F3">
            <w:pPr>
              <w:spacing w:line="360" w:lineRule="auto"/>
              <w:jc w:val="center"/>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P</w:t>
            </w:r>
            <w:r>
              <w:rPr>
                <w:rFonts w:ascii="Times New Roman" w:eastAsia="Times New Roman" w:hAnsi="Times New Roman" w:cs="Times New Roman"/>
                <w:color w:val="000000" w:themeColor="text1"/>
                <w:kern w:val="0"/>
                <w:sz w:val="24"/>
                <w:szCs w:val="24"/>
                <w:lang w:eastAsia="en-IN"/>
              </w:rPr>
              <w:t>rimary site</w:t>
            </w:r>
            <w:r w:rsidRPr="00FF51DB">
              <w:rPr>
                <w:rFonts w:ascii="Times New Roman" w:eastAsia="Times New Roman" w:hAnsi="Times New Roman" w:cs="Times New Roman"/>
                <w:color w:val="000000" w:themeColor="text1"/>
                <w:kern w:val="0"/>
                <w:sz w:val="24"/>
                <w:szCs w:val="24"/>
                <w:lang w:eastAsia="en-IN"/>
              </w:rPr>
              <w:t xml:space="preserve"> + Grade + Tumour +Nodal</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Status +Metastasis</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status+</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Treatment</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Given + smoking</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habit</w:t>
            </w:r>
          </w:p>
        </w:tc>
        <w:tc>
          <w:tcPr>
            <w:tcW w:w="1098" w:type="dxa"/>
          </w:tcPr>
          <w:p w14:paraId="259CD75D" w14:textId="77777777" w:rsidR="00E8413E" w:rsidRPr="00FF51DB" w:rsidRDefault="00E8413E" w:rsidP="00915419">
            <w:pPr>
              <w:spacing w:line="360" w:lineRule="auto"/>
              <w:jc w:val="center"/>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4984.54</w:t>
            </w:r>
          </w:p>
        </w:tc>
      </w:tr>
      <w:tr w:rsidR="00E8413E" w:rsidRPr="00FF51DB" w14:paraId="005B813C" w14:textId="77777777" w:rsidTr="00D630A7">
        <w:trPr>
          <w:trHeight w:val="425"/>
        </w:trPr>
        <w:tc>
          <w:tcPr>
            <w:tcW w:w="8050" w:type="dxa"/>
          </w:tcPr>
          <w:p w14:paraId="25F52992" w14:textId="06AAA06C" w:rsidR="00E8413E" w:rsidRPr="00FF51DB" w:rsidRDefault="00E8413E"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P</w:t>
            </w:r>
            <w:r>
              <w:rPr>
                <w:rFonts w:ascii="Times New Roman" w:eastAsia="Times New Roman" w:hAnsi="Times New Roman" w:cs="Times New Roman"/>
                <w:color w:val="000000" w:themeColor="text1"/>
                <w:kern w:val="0"/>
                <w:sz w:val="24"/>
                <w:szCs w:val="24"/>
                <w:lang w:eastAsia="en-IN"/>
              </w:rPr>
              <w:t>rimary site</w:t>
            </w:r>
            <w:r w:rsidRPr="00FF51DB">
              <w:rPr>
                <w:rFonts w:ascii="Times New Roman" w:eastAsia="Times New Roman" w:hAnsi="Times New Roman" w:cs="Times New Roman"/>
                <w:color w:val="000000" w:themeColor="text1"/>
                <w:kern w:val="0"/>
                <w:sz w:val="24"/>
                <w:szCs w:val="24"/>
                <w:lang w:eastAsia="en-IN"/>
              </w:rPr>
              <w:t xml:space="preserve"> + Grade + Tumour +Nodal</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Status +</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Treatment</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Given + smoking</w:t>
            </w:r>
            <w:r>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habit</w:t>
            </w:r>
          </w:p>
        </w:tc>
        <w:tc>
          <w:tcPr>
            <w:tcW w:w="1098" w:type="dxa"/>
          </w:tcPr>
          <w:p w14:paraId="494893D0" w14:textId="77777777" w:rsidR="00E8413E" w:rsidRPr="00FF51DB" w:rsidRDefault="00E8413E" w:rsidP="00915419">
            <w:pPr>
              <w:spacing w:line="360" w:lineRule="auto"/>
              <w:jc w:val="center"/>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4983.64</w:t>
            </w:r>
          </w:p>
        </w:tc>
      </w:tr>
    </w:tbl>
    <w:p w14:paraId="1CD2060F" w14:textId="77777777" w:rsidR="009606BF" w:rsidRDefault="00953018" w:rsidP="00D80D93">
      <w:pPr>
        <w:spacing w:line="360" w:lineRule="auto"/>
        <w:jc w:val="center"/>
        <w:rPr>
          <w:rFonts w:ascii="Times New Roman" w:eastAsia="Times New Roman" w:hAnsi="Times New Roman" w:cs="Times New Roman"/>
          <w:color w:val="000000" w:themeColor="text1"/>
          <w:kern w:val="0"/>
          <w:sz w:val="24"/>
          <w:szCs w:val="24"/>
          <w:lang w:eastAsia="en-IN"/>
        </w:rPr>
      </w:pPr>
      <w:r w:rsidRPr="00953018">
        <w:rPr>
          <w:rFonts w:ascii="Times New Roman" w:eastAsia="Times New Roman" w:hAnsi="Times New Roman" w:cs="Times New Roman"/>
          <w:color w:val="000000" w:themeColor="text1"/>
          <w:kern w:val="0"/>
          <w:sz w:val="24"/>
          <w:szCs w:val="24"/>
          <w:lang w:eastAsia="en-IN"/>
        </w:rPr>
        <w:t>5.</w:t>
      </w:r>
      <w:r>
        <w:rPr>
          <w:rFonts w:ascii="Times New Roman" w:eastAsia="Times New Roman" w:hAnsi="Times New Roman" w:cs="Times New Roman"/>
          <w:color w:val="000000" w:themeColor="text1"/>
          <w:kern w:val="0"/>
          <w:sz w:val="24"/>
          <w:szCs w:val="24"/>
          <w:lang w:eastAsia="en-IN"/>
        </w:rPr>
        <w:t>5</w:t>
      </w:r>
      <w:r>
        <w:rPr>
          <w:rFonts w:ascii="Times New Roman" w:eastAsia="Times New Roman" w:hAnsi="Times New Roman" w:cs="Times New Roman"/>
          <w:color w:val="000000" w:themeColor="text1"/>
          <w:kern w:val="0"/>
          <w:sz w:val="24"/>
          <w:szCs w:val="24"/>
          <w:lang w:eastAsia="en-IN"/>
        </w:rPr>
        <w:tab/>
      </w:r>
      <w:bookmarkStart w:id="8" w:name="_Hlk188018866"/>
      <w:r>
        <w:rPr>
          <w:rFonts w:ascii="Times New Roman" w:eastAsia="Times New Roman" w:hAnsi="Times New Roman" w:cs="Times New Roman"/>
          <w:color w:val="000000" w:themeColor="text1"/>
          <w:kern w:val="0"/>
          <w:sz w:val="24"/>
          <w:szCs w:val="24"/>
          <w:lang w:eastAsia="en-IN"/>
        </w:rPr>
        <w:t>Selection of Variables to Conduct Multivariate Cox PH model based on AIC</w:t>
      </w:r>
      <w:bookmarkEnd w:id="8"/>
    </w:p>
    <w:p w14:paraId="45B37404" w14:textId="305A8CA3" w:rsidR="009606BF" w:rsidRDefault="003D58E2" w:rsidP="009606BF">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lastRenderedPageBreak/>
        <w:t>Using the backward elimination method, based on the Akaike Information Criterion (AIC)values calculated for various models in the above table, we can determine the suitable model by comparing these values. The model with all variables, Age category, Sex, primary site, histology, tumour grade, tumour size, nodal status, metastasis status, composite stage, treatment given prior to registration at RI,</w:t>
      </w:r>
      <w:r w:rsidR="00E8413E">
        <w:rPr>
          <w:rFonts w:ascii="Times New Roman" w:eastAsia="Times New Roman" w:hAnsi="Times New Roman" w:cs="Times New Roman"/>
          <w:color w:val="000000" w:themeColor="text1"/>
          <w:kern w:val="0"/>
          <w:sz w:val="24"/>
          <w:szCs w:val="24"/>
          <w:lang w:eastAsia="en-IN"/>
        </w:rPr>
        <w:t xml:space="preserve"> type of</w:t>
      </w:r>
      <w:r w:rsidRPr="00FF51DB">
        <w:rPr>
          <w:rFonts w:ascii="Times New Roman" w:eastAsia="Times New Roman" w:hAnsi="Times New Roman" w:cs="Times New Roman"/>
          <w:color w:val="000000" w:themeColor="text1"/>
          <w:kern w:val="0"/>
          <w:sz w:val="24"/>
          <w:szCs w:val="24"/>
          <w:lang w:eastAsia="en-IN"/>
        </w:rPr>
        <w:t xml:space="preserve"> treatment given, tobacco chewing, smoking habit, and alcohol consumption has an AIC of </w:t>
      </w:r>
      <w:r w:rsidR="0061275C" w:rsidRPr="00FF51DB">
        <w:rPr>
          <w:rFonts w:ascii="Times New Roman" w:eastAsia="Times New Roman" w:hAnsi="Times New Roman" w:cs="Times New Roman"/>
          <w:color w:val="000000" w:themeColor="text1"/>
          <w:kern w:val="0"/>
          <w:sz w:val="24"/>
          <w:szCs w:val="24"/>
          <w:lang w:eastAsia="en-IN"/>
        </w:rPr>
        <w:t>5002.7</w:t>
      </w:r>
      <w:r w:rsidRPr="00FF51DB">
        <w:rPr>
          <w:rFonts w:ascii="Times New Roman" w:eastAsia="Times New Roman" w:hAnsi="Times New Roman" w:cs="Times New Roman"/>
          <w:color w:val="000000" w:themeColor="text1"/>
          <w:kern w:val="0"/>
          <w:sz w:val="24"/>
          <w:szCs w:val="24"/>
          <w:lang w:eastAsia="en-IN"/>
        </w:rPr>
        <w:t xml:space="preserve">. </w:t>
      </w:r>
      <w:r w:rsidR="00692E0E" w:rsidRPr="00FF51DB">
        <w:rPr>
          <w:rFonts w:ascii="Times New Roman" w:eastAsia="Times New Roman" w:hAnsi="Times New Roman" w:cs="Times New Roman"/>
          <w:color w:val="000000" w:themeColor="text1"/>
          <w:kern w:val="0"/>
          <w:sz w:val="24"/>
          <w:szCs w:val="24"/>
          <w:lang w:eastAsia="en-IN"/>
        </w:rPr>
        <w:t xml:space="preserve"> Further simplifying the model by removing histology results in a model with AIC decreases to </w:t>
      </w:r>
      <w:r w:rsidR="00904C2D" w:rsidRPr="00FF51DB">
        <w:rPr>
          <w:rFonts w:ascii="Times New Roman" w:eastAsia="Times New Roman" w:hAnsi="Times New Roman" w:cs="Times New Roman"/>
          <w:color w:val="000000" w:themeColor="text1"/>
          <w:kern w:val="0"/>
          <w:sz w:val="24"/>
          <w:szCs w:val="24"/>
          <w:lang w:eastAsia="en-IN"/>
        </w:rPr>
        <w:t>4996.79</w:t>
      </w:r>
      <w:r w:rsidR="00692E0E" w:rsidRPr="00FF51DB">
        <w:rPr>
          <w:rFonts w:ascii="Times New Roman" w:eastAsia="Times New Roman" w:hAnsi="Times New Roman" w:cs="Times New Roman"/>
          <w:color w:val="000000" w:themeColor="text1"/>
          <w:kern w:val="0"/>
          <w:sz w:val="24"/>
          <w:szCs w:val="24"/>
          <w:lang w:eastAsia="en-IN"/>
        </w:rPr>
        <w:t>. Similarly, by removing the stage, treatment given prior to registration at RI</w:t>
      </w:r>
      <w:r w:rsidR="00D16044" w:rsidRPr="00FF51DB">
        <w:rPr>
          <w:rFonts w:ascii="Times New Roman" w:eastAsia="Times New Roman" w:hAnsi="Times New Roman" w:cs="Times New Roman"/>
          <w:color w:val="000000" w:themeColor="text1"/>
          <w:kern w:val="0"/>
          <w:sz w:val="24"/>
          <w:szCs w:val="24"/>
          <w:lang w:eastAsia="en-IN"/>
        </w:rPr>
        <w:t xml:space="preserve">, tobacco chewing, sex, alcohol consumption, </w:t>
      </w:r>
      <w:r w:rsidR="00672F52" w:rsidRPr="00FF51DB">
        <w:rPr>
          <w:rFonts w:ascii="Times New Roman" w:eastAsia="Times New Roman" w:hAnsi="Times New Roman" w:cs="Times New Roman"/>
          <w:color w:val="000000" w:themeColor="text1"/>
          <w:kern w:val="0"/>
          <w:sz w:val="24"/>
          <w:szCs w:val="24"/>
          <w:lang w:eastAsia="en-IN"/>
        </w:rPr>
        <w:t xml:space="preserve">and </w:t>
      </w:r>
      <w:r w:rsidR="00D16044" w:rsidRPr="00FF51DB">
        <w:rPr>
          <w:rFonts w:ascii="Times New Roman" w:eastAsia="Times New Roman" w:hAnsi="Times New Roman" w:cs="Times New Roman"/>
          <w:color w:val="000000" w:themeColor="text1"/>
          <w:kern w:val="0"/>
          <w:sz w:val="24"/>
          <w:szCs w:val="24"/>
          <w:lang w:eastAsia="en-IN"/>
        </w:rPr>
        <w:t xml:space="preserve">metastasis status in each step AIC reduces to </w:t>
      </w:r>
      <w:r w:rsidR="00904C2D" w:rsidRPr="00FF51DB">
        <w:rPr>
          <w:rFonts w:ascii="Times New Roman" w:eastAsia="Times New Roman" w:hAnsi="Times New Roman" w:cs="Times New Roman"/>
          <w:color w:val="000000" w:themeColor="text1"/>
          <w:kern w:val="0"/>
          <w:sz w:val="24"/>
          <w:szCs w:val="24"/>
          <w:lang w:eastAsia="en-IN"/>
        </w:rPr>
        <w:t>4992.</w:t>
      </w:r>
      <w:r w:rsidR="00694613" w:rsidRPr="00FF51DB">
        <w:rPr>
          <w:rFonts w:ascii="Times New Roman" w:eastAsia="Times New Roman" w:hAnsi="Times New Roman" w:cs="Times New Roman"/>
          <w:color w:val="000000" w:themeColor="text1"/>
          <w:kern w:val="0"/>
          <w:sz w:val="24"/>
          <w:szCs w:val="24"/>
          <w:lang w:eastAsia="en-IN"/>
        </w:rPr>
        <w:t>68</w:t>
      </w:r>
      <w:r w:rsidR="00D16044" w:rsidRPr="00FF51DB">
        <w:rPr>
          <w:rFonts w:ascii="Times New Roman" w:eastAsia="Times New Roman" w:hAnsi="Times New Roman" w:cs="Times New Roman"/>
          <w:color w:val="000000" w:themeColor="text1"/>
          <w:kern w:val="0"/>
          <w:sz w:val="24"/>
          <w:szCs w:val="24"/>
          <w:lang w:eastAsia="en-IN"/>
        </w:rPr>
        <w:t xml:space="preserve">, </w:t>
      </w:r>
      <w:r w:rsidR="00904C2D" w:rsidRPr="00FF51DB">
        <w:rPr>
          <w:rFonts w:ascii="Times New Roman" w:eastAsia="Times New Roman" w:hAnsi="Times New Roman" w:cs="Times New Roman"/>
          <w:color w:val="000000" w:themeColor="text1"/>
          <w:kern w:val="0"/>
          <w:sz w:val="24"/>
          <w:szCs w:val="24"/>
          <w:lang w:eastAsia="en-IN"/>
        </w:rPr>
        <w:t>4990.2</w:t>
      </w:r>
      <w:r w:rsidR="00694613" w:rsidRPr="00FF51DB">
        <w:rPr>
          <w:rFonts w:ascii="Times New Roman" w:eastAsia="Times New Roman" w:hAnsi="Times New Roman" w:cs="Times New Roman"/>
          <w:color w:val="000000" w:themeColor="text1"/>
          <w:kern w:val="0"/>
          <w:sz w:val="24"/>
          <w:szCs w:val="24"/>
          <w:lang w:eastAsia="en-IN"/>
        </w:rPr>
        <w:t>2</w:t>
      </w:r>
      <w:r w:rsidR="00D16044" w:rsidRPr="00FF51DB">
        <w:rPr>
          <w:rFonts w:ascii="Times New Roman" w:eastAsia="Times New Roman" w:hAnsi="Times New Roman" w:cs="Times New Roman"/>
          <w:color w:val="000000" w:themeColor="text1"/>
          <w:kern w:val="0"/>
          <w:sz w:val="24"/>
          <w:szCs w:val="24"/>
          <w:lang w:eastAsia="en-IN"/>
        </w:rPr>
        <w:t xml:space="preserve">, </w:t>
      </w:r>
      <w:r w:rsidR="00904C2D" w:rsidRPr="00FF51DB">
        <w:rPr>
          <w:rFonts w:ascii="Times New Roman" w:eastAsia="Times New Roman" w:hAnsi="Times New Roman" w:cs="Times New Roman"/>
          <w:color w:val="000000" w:themeColor="text1"/>
          <w:kern w:val="0"/>
          <w:sz w:val="24"/>
          <w:szCs w:val="24"/>
          <w:lang w:eastAsia="en-IN"/>
        </w:rPr>
        <w:t>4988.</w:t>
      </w:r>
      <w:r w:rsidR="00694613" w:rsidRPr="00FF51DB">
        <w:rPr>
          <w:rFonts w:ascii="Times New Roman" w:eastAsia="Times New Roman" w:hAnsi="Times New Roman" w:cs="Times New Roman"/>
          <w:color w:val="000000" w:themeColor="text1"/>
          <w:kern w:val="0"/>
          <w:sz w:val="24"/>
          <w:szCs w:val="24"/>
          <w:lang w:eastAsia="en-IN"/>
        </w:rPr>
        <w:t>05</w:t>
      </w:r>
      <w:r w:rsidR="00D16044" w:rsidRPr="00FF51DB">
        <w:rPr>
          <w:rFonts w:ascii="Times New Roman" w:eastAsia="Times New Roman" w:hAnsi="Times New Roman" w:cs="Times New Roman"/>
          <w:color w:val="000000" w:themeColor="text1"/>
          <w:kern w:val="0"/>
          <w:sz w:val="24"/>
          <w:szCs w:val="24"/>
          <w:lang w:eastAsia="en-IN"/>
        </w:rPr>
        <w:t>, 49</w:t>
      </w:r>
      <w:r w:rsidR="00694613" w:rsidRPr="00FF51DB">
        <w:rPr>
          <w:rFonts w:ascii="Times New Roman" w:eastAsia="Times New Roman" w:hAnsi="Times New Roman" w:cs="Times New Roman"/>
          <w:color w:val="000000" w:themeColor="text1"/>
          <w:kern w:val="0"/>
          <w:sz w:val="24"/>
          <w:szCs w:val="24"/>
          <w:lang w:eastAsia="en-IN"/>
        </w:rPr>
        <w:t>86.19</w:t>
      </w:r>
      <w:r w:rsidR="00D16044" w:rsidRPr="00FF51DB">
        <w:rPr>
          <w:rFonts w:ascii="Times New Roman" w:eastAsia="Times New Roman" w:hAnsi="Times New Roman" w:cs="Times New Roman"/>
          <w:color w:val="000000" w:themeColor="text1"/>
          <w:kern w:val="0"/>
          <w:sz w:val="24"/>
          <w:szCs w:val="24"/>
          <w:lang w:eastAsia="en-IN"/>
        </w:rPr>
        <w:t xml:space="preserve">, and </w:t>
      </w:r>
      <w:r w:rsidR="00694613" w:rsidRPr="00FF51DB">
        <w:rPr>
          <w:rFonts w:ascii="Times New Roman" w:eastAsia="Times New Roman" w:hAnsi="Times New Roman" w:cs="Times New Roman"/>
          <w:color w:val="000000" w:themeColor="text1"/>
          <w:kern w:val="0"/>
          <w:sz w:val="24"/>
          <w:szCs w:val="24"/>
          <w:lang w:eastAsia="en-IN"/>
        </w:rPr>
        <w:t>4984.54</w:t>
      </w:r>
      <w:r w:rsidR="00D16044" w:rsidRPr="00FF51DB">
        <w:rPr>
          <w:rFonts w:ascii="Times New Roman" w:eastAsia="Times New Roman" w:hAnsi="Times New Roman" w:cs="Times New Roman"/>
          <w:color w:val="000000" w:themeColor="text1"/>
          <w:kern w:val="0"/>
          <w:sz w:val="24"/>
          <w:szCs w:val="24"/>
          <w:lang w:eastAsia="en-IN"/>
        </w:rPr>
        <w:t xml:space="preserve"> respectively. </w:t>
      </w:r>
      <w:r w:rsidR="00672F52" w:rsidRPr="00FF51DB">
        <w:rPr>
          <w:rFonts w:ascii="Times New Roman" w:eastAsia="Times New Roman" w:hAnsi="Times New Roman" w:cs="Times New Roman"/>
          <w:color w:val="000000" w:themeColor="text1"/>
          <w:kern w:val="0"/>
          <w:sz w:val="24"/>
          <w:szCs w:val="24"/>
          <w:lang w:eastAsia="en-IN"/>
        </w:rPr>
        <w:t xml:space="preserve">The most simplified model includes only </w:t>
      </w:r>
      <w:r w:rsidR="005E012E" w:rsidRPr="00FF51DB">
        <w:rPr>
          <w:rFonts w:ascii="Times New Roman" w:eastAsia="Times New Roman" w:hAnsi="Times New Roman" w:cs="Times New Roman"/>
          <w:color w:val="000000" w:themeColor="text1"/>
          <w:kern w:val="0"/>
          <w:sz w:val="24"/>
          <w:szCs w:val="24"/>
          <w:lang w:eastAsia="en-IN"/>
        </w:rPr>
        <w:t xml:space="preserve">the </w:t>
      </w:r>
      <w:r w:rsidR="00672F52" w:rsidRPr="00FF51DB">
        <w:rPr>
          <w:rFonts w:ascii="Times New Roman" w:eastAsia="Times New Roman" w:hAnsi="Times New Roman" w:cs="Times New Roman"/>
          <w:color w:val="000000" w:themeColor="text1"/>
          <w:kern w:val="0"/>
          <w:sz w:val="24"/>
          <w:szCs w:val="24"/>
          <w:lang w:eastAsia="en-IN"/>
        </w:rPr>
        <w:t xml:space="preserve">primary site, </w:t>
      </w:r>
      <w:r w:rsidR="005E012E" w:rsidRPr="00FF51DB">
        <w:rPr>
          <w:rFonts w:ascii="Times New Roman" w:eastAsia="Times New Roman" w:hAnsi="Times New Roman" w:cs="Times New Roman"/>
          <w:color w:val="000000" w:themeColor="text1"/>
          <w:kern w:val="0"/>
          <w:sz w:val="24"/>
          <w:szCs w:val="24"/>
          <w:lang w:eastAsia="en-IN"/>
        </w:rPr>
        <w:t xml:space="preserve">tumour </w:t>
      </w:r>
      <w:r w:rsidR="00672F52" w:rsidRPr="00FF51DB">
        <w:rPr>
          <w:rFonts w:ascii="Times New Roman" w:eastAsia="Times New Roman" w:hAnsi="Times New Roman" w:cs="Times New Roman"/>
          <w:color w:val="000000" w:themeColor="text1"/>
          <w:kern w:val="0"/>
          <w:sz w:val="24"/>
          <w:szCs w:val="24"/>
          <w:lang w:eastAsia="en-IN"/>
        </w:rPr>
        <w:t>grade, tumour size, nodal status, treatment given, and smoking habit, which achieves the lowest AIC of 49</w:t>
      </w:r>
      <w:r w:rsidR="00694613" w:rsidRPr="00FF51DB">
        <w:rPr>
          <w:rFonts w:ascii="Times New Roman" w:eastAsia="Times New Roman" w:hAnsi="Times New Roman" w:cs="Times New Roman"/>
          <w:color w:val="000000" w:themeColor="text1"/>
          <w:kern w:val="0"/>
          <w:sz w:val="24"/>
          <w:szCs w:val="24"/>
          <w:lang w:eastAsia="en-IN"/>
        </w:rPr>
        <w:t>83.64</w:t>
      </w:r>
      <w:r w:rsidR="00672F52" w:rsidRPr="00FF51DB">
        <w:rPr>
          <w:rFonts w:ascii="Times New Roman" w:eastAsia="Times New Roman" w:hAnsi="Times New Roman" w:cs="Times New Roman"/>
          <w:color w:val="000000" w:themeColor="text1"/>
          <w:kern w:val="0"/>
          <w:sz w:val="24"/>
          <w:szCs w:val="24"/>
          <w:lang w:eastAsia="en-IN"/>
        </w:rPr>
        <w:t>.</w:t>
      </w:r>
    </w:p>
    <w:p w14:paraId="53B3552E" w14:textId="77777777" w:rsidR="009606BF" w:rsidRDefault="00C3317E" w:rsidP="009606BF">
      <w:pPr>
        <w:spacing w:line="360" w:lineRule="auto"/>
        <w:rPr>
          <w:rFonts w:ascii="Times New Roman" w:eastAsia="Times New Roman" w:hAnsi="Times New Roman" w:cs="Times New Roman"/>
          <w:b/>
          <w:bCs/>
          <w:color w:val="000000" w:themeColor="text1"/>
          <w:kern w:val="0"/>
          <w:sz w:val="28"/>
          <w:szCs w:val="28"/>
          <w:lang w:eastAsia="en-IN"/>
        </w:rPr>
      </w:pPr>
      <w:r>
        <w:rPr>
          <w:rFonts w:ascii="Times New Roman" w:eastAsia="Times New Roman" w:hAnsi="Times New Roman" w:cs="Times New Roman"/>
          <w:b/>
          <w:bCs/>
          <w:color w:val="000000" w:themeColor="text1"/>
          <w:kern w:val="0"/>
          <w:sz w:val="28"/>
          <w:szCs w:val="28"/>
          <w:lang w:eastAsia="en-IN"/>
        </w:rPr>
        <w:t>5.</w:t>
      </w:r>
      <w:r w:rsidR="006161D0">
        <w:rPr>
          <w:rFonts w:ascii="Times New Roman" w:eastAsia="Times New Roman" w:hAnsi="Times New Roman" w:cs="Times New Roman"/>
          <w:b/>
          <w:bCs/>
          <w:color w:val="000000" w:themeColor="text1"/>
          <w:kern w:val="0"/>
          <w:sz w:val="28"/>
          <w:szCs w:val="28"/>
          <w:lang w:eastAsia="en-IN"/>
        </w:rPr>
        <w:t>7</w:t>
      </w:r>
      <w:r>
        <w:rPr>
          <w:rFonts w:ascii="Times New Roman" w:eastAsia="Times New Roman" w:hAnsi="Times New Roman" w:cs="Times New Roman"/>
          <w:b/>
          <w:bCs/>
          <w:color w:val="000000" w:themeColor="text1"/>
          <w:kern w:val="0"/>
          <w:sz w:val="28"/>
          <w:szCs w:val="28"/>
          <w:lang w:eastAsia="en-IN"/>
        </w:rPr>
        <w:tab/>
      </w:r>
      <w:bookmarkStart w:id="9" w:name="_Hlk187935322"/>
      <w:r w:rsidR="001D5893" w:rsidRPr="00FF51DB">
        <w:rPr>
          <w:rFonts w:ascii="Times New Roman" w:eastAsia="Times New Roman" w:hAnsi="Times New Roman" w:cs="Times New Roman"/>
          <w:b/>
          <w:bCs/>
          <w:color w:val="000000" w:themeColor="text1"/>
          <w:kern w:val="0"/>
          <w:sz w:val="28"/>
          <w:szCs w:val="28"/>
          <w:lang w:eastAsia="en-IN"/>
        </w:rPr>
        <w:t>Multivariate Cox Proportional Hazard Model for Head and Neck Cancer Survival Data</w:t>
      </w:r>
      <w:bookmarkEnd w:id="9"/>
      <w:r w:rsidR="0043302D">
        <w:rPr>
          <w:rFonts w:ascii="Times New Roman" w:eastAsia="Times New Roman" w:hAnsi="Times New Roman" w:cs="Times New Roman"/>
          <w:b/>
          <w:bCs/>
          <w:color w:val="000000" w:themeColor="text1"/>
          <w:kern w:val="0"/>
          <w:sz w:val="28"/>
          <w:szCs w:val="28"/>
          <w:lang w:eastAsia="en-IN"/>
        </w:rPr>
        <w:t xml:space="preserve"> </w:t>
      </w:r>
    </w:p>
    <w:p w14:paraId="1A2328A8" w14:textId="4AEC9C05" w:rsidR="00D80D93" w:rsidRPr="00D80D93" w:rsidRDefault="00D016E2" w:rsidP="009606BF">
      <w:pPr>
        <w:spacing w:line="360" w:lineRule="auto"/>
        <w:ind w:firstLine="720"/>
        <w:jc w:val="both"/>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 xml:space="preserve">The multivariate Cox proportional hazard model provides several significant factors influencing the outcome of head and neck cancer patients. The effect is quantified through the estimate value, </w:t>
      </w:r>
      <w:r w:rsidR="00E8413E">
        <w:rPr>
          <w:rFonts w:ascii="Times New Roman" w:eastAsia="Times New Roman" w:hAnsi="Times New Roman" w:cs="Times New Roman"/>
          <w:color w:val="000000" w:themeColor="text1"/>
          <w:kern w:val="0"/>
          <w:sz w:val="24"/>
          <w:szCs w:val="24"/>
          <w:lang w:eastAsia="en-IN"/>
        </w:rPr>
        <w:t>p-value</w:t>
      </w:r>
      <w:r w:rsidRPr="00FF51DB">
        <w:rPr>
          <w:rFonts w:ascii="Times New Roman" w:eastAsia="Times New Roman" w:hAnsi="Times New Roman" w:cs="Times New Roman"/>
          <w:color w:val="000000" w:themeColor="text1"/>
          <w:kern w:val="0"/>
          <w:sz w:val="24"/>
          <w:szCs w:val="24"/>
          <w:lang w:eastAsia="en-IN"/>
        </w:rPr>
        <w:t>, hazard ratio, and 95% confidence interval</w:t>
      </w:r>
      <w:r w:rsidRPr="00FF51DB">
        <w:rPr>
          <w:rFonts w:ascii="Times New Roman" w:eastAsia="Times New Roman" w:hAnsi="Times New Roman" w:cs="Times New Roman"/>
          <w:color w:val="000000"/>
          <w:kern w:val="0"/>
          <w:sz w:val="24"/>
          <w:szCs w:val="24"/>
          <w:lang w:eastAsia="en-IN"/>
        </w:rPr>
        <w:t xml:space="preserve">. </w:t>
      </w:r>
    </w:p>
    <w:tbl>
      <w:tblPr>
        <w:tblW w:w="9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1950"/>
        <w:gridCol w:w="1191"/>
        <w:gridCol w:w="1695"/>
        <w:gridCol w:w="1206"/>
        <w:gridCol w:w="890"/>
        <w:gridCol w:w="957"/>
      </w:tblGrid>
      <w:tr w:rsidR="000E10C0" w:rsidRPr="00FF51DB" w14:paraId="486C6FD0" w14:textId="77777777" w:rsidTr="00953018">
        <w:trPr>
          <w:trHeight w:val="221"/>
          <w:jc w:val="center"/>
        </w:trPr>
        <w:tc>
          <w:tcPr>
            <w:tcW w:w="1357" w:type="dxa"/>
            <w:vMerge w:val="restart"/>
            <w:shd w:val="clear" w:color="auto" w:fill="auto"/>
            <w:noWrap/>
            <w:vAlign w:val="center"/>
            <w:hideMark/>
          </w:tcPr>
          <w:p w14:paraId="3652FEAE"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Covariate</w:t>
            </w:r>
          </w:p>
        </w:tc>
        <w:tc>
          <w:tcPr>
            <w:tcW w:w="1950" w:type="dxa"/>
            <w:vMerge w:val="restart"/>
            <w:shd w:val="clear" w:color="auto" w:fill="auto"/>
            <w:noWrap/>
            <w:vAlign w:val="center"/>
            <w:hideMark/>
          </w:tcPr>
          <w:p w14:paraId="29012F3B"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Category</w:t>
            </w:r>
          </w:p>
        </w:tc>
        <w:tc>
          <w:tcPr>
            <w:tcW w:w="1191" w:type="dxa"/>
            <w:vMerge w:val="restart"/>
            <w:shd w:val="clear" w:color="auto" w:fill="auto"/>
            <w:noWrap/>
            <w:vAlign w:val="center"/>
            <w:hideMark/>
          </w:tcPr>
          <w:p w14:paraId="2D7DB1FE"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Estimate</w:t>
            </w:r>
          </w:p>
        </w:tc>
        <w:tc>
          <w:tcPr>
            <w:tcW w:w="1695" w:type="dxa"/>
            <w:vMerge w:val="restart"/>
            <w:shd w:val="clear" w:color="auto" w:fill="auto"/>
            <w:noWrap/>
            <w:vAlign w:val="center"/>
            <w:hideMark/>
          </w:tcPr>
          <w:p w14:paraId="4A2222A8"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P value</w:t>
            </w:r>
          </w:p>
        </w:tc>
        <w:tc>
          <w:tcPr>
            <w:tcW w:w="1206" w:type="dxa"/>
            <w:vMerge w:val="restart"/>
            <w:shd w:val="clear" w:color="auto" w:fill="auto"/>
            <w:noWrap/>
            <w:vAlign w:val="center"/>
            <w:hideMark/>
          </w:tcPr>
          <w:p w14:paraId="1A986884"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Hazard ratio</w:t>
            </w:r>
          </w:p>
        </w:tc>
        <w:tc>
          <w:tcPr>
            <w:tcW w:w="1847" w:type="dxa"/>
            <w:gridSpan w:val="2"/>
            <w:shd w:val="clear" w:color="auto" w:fill="auto"/>
            <w:noWrap/>
            <w:vAlign w:val="center"/>
            <w:hideMark/>
          </w:tcPr>
          <w:p w14:paraId="63EE4F7E"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95% CI</w:t>
            </w:r>
          </w:p>
        </w:tc>
      </w:tr>
      <w:tr w:rsidR="000E10C0" w:rsidRPr="00FF51DB" w14:paraId="67D67035" w14:textId="77777777" w:rsidTr="00953018">
        <w:trPr>
          <w:trHeight w:val="221"/>
          <w:jc w:val="center"/>
        </w:trPr>
        <w:tc>
          <w:tcPr>
            <w:tcW w:w="1357" w:type="dxa"/>
            <w:vMerge/>
            <w:vAlign w:val="center"/>
            <w:hideMark/>
          </w:tcPr>
          <w:p w14:paraId="030A4CA4"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vMerge/>
            <w:vAlign w:val="center"/>
            <w:hideMark/>
          </w:tcPr>
          <w:p w14:paraId="3D2AED65"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191" w:type="dxa"/>
            <w:vMerge/>
            <w:vAlign w:val="center"/>
            <w:hideMark/>
          </w:tcPr>
          <w:p w14:paraId="32E20FEA"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695" w:type="dxa"/>
            <w:vMerge/>
            <w:vAlign w:val="center"/>
            <w:hideMark/>
          </w:tcPr>
          <w:p w14:paraId="258954C8"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206" w:type="dxa"/>
            <w:vMerge/>
            <w:vAlign w:val="center"/>
            <w:hideMark/>
          </w:tcPr>
          <w:p w14:paraId="20864F28"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890" w:type="dxa"/>
            <w:shd w:val="clear" w:color="auto" w:fill="auto"/>
            <w:noWrap/>
            <w:vAlign w:val="center"/>
            <w:hideMark/>
          </w:tcPr>
          <w:p w14:paraId="5B97647B"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Lower CI</w:t>
            </w:r>
          </w:p>
        </w:tc>
        <w:tc>
          <w:tcPr>
            <w:tcW w:w="957" w:type="dxa"/>
            <w:shd w:val="clear" w:color="auto" w:fill="auto"/>
            <w:noWrap/>
            <w:vAlign w:val="center"/>
            <w:hideMark/>
          </w:tcPr>
          <w:p w14:paraId="59F6B04D"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Upper CI</w:t>
            </w:r>
          </w:p>
        </w:tc>
      </w:tr>
      <w:tr w:rsidR="00771FEF" w:rsidRPr="00FF51DB" w14:paraId="5426446F" w14:textId="77777777" w:rsidTr="000E10C0">
        <w:trPr>
          <w:trHeight w:val="221"/>
          <w:jc w:val="center"/>
        </w:trPr>
        <w:tc>
          <w:tcPr>
            <w:tcW w:w="1357" w:type="dxa"/>
            <w:vMerge w:val="restart"/>
            <w:shd w:val="clear" w:color="auto" w:fill="auto"/>
            <w:noWrap/>
            <w:vAlign w:val="center"/>
            <w:hideMark/>
          </w:tcPr>
          <w:p w14:paraId="289B9339"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Primary Site</w:t>
            </w:r>
          </w:p>
        </w:tc>
        <w:tc>
          <w:tcPr>
            <w:tcW w:w="1950" w:type="dxa"/>
            <w:shd w:val="clear" w:color="auto" w:fill="auto"/>
            <w:vAlign w:val="center"/>
            <w:hideMark/>
          </w:tcPr>
          <w:p w14:paraId="736BAFBF"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Hypopharynx</w:t>
            </w:r>
          </w:p>
        </w:tc>
        <w:tc>
          <w:tcPr>
            <w:tcW w:w="5939" w:type="dxa"/>
            <w:gridSpan w:val="5"/>
            <w:shd w:val="clear" w:color="auto" w:fill="auto"/>
            <w:noWrap/>
            <w:vAlign w:val="center"/>
            <w:hideMark/>
          </w:tcPr>
          <w:p w14:paraId="05421B84"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0E10C0" w:rsidRPr="00FF51DB" w14:paraId="1AAF6790" w14:textId="77777777" w:rsidTr="00953018">
        <w:trPr>
          <w:trHeight w:val="221"/>
          <w:jc w:val="center"/>
        </w:trPr>
        <w:tc>
          <w:tcPr>
            <w:tcW w:w="1357" w:type="dxa"/>
            <w:vMerge/>
            <w:vAlign w:val="center"/>
            <w:hideMark/>
          </w:tcPr>
          <w:p w14:paraId="5B1C39FA"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64E91BFC"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Larynx</w:t>
            </w:r>
          </w:p>
        </w:tc>
        <w:tc>
          <w:tcPr>
            <w:tcW w:w="1191" w:type="dxa"/>
            <w:shd w:val="clear" w:color="auto" w:fill="auto"/>
            <w:noWrap/>
            <w:vAlign w:val="center"/>
            <w:hideMark/>
          </w:tcPr>
          <w:p w14:paraId="5DE38F87"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CD619F" w:rsidRPr="00FF51DB">
              <w:rPr>
                <w:rFonts w:ascii="Times New Roman" w:eastAsia="Times New Roman" w:hAnsi="Times New Roman" w:cs="Times New Roman"/>
                <w:color w:val="000000"/>
                <w:kern w:val="0"/>
                <w:sz w:val="24"/>
                <w:szCs w:val="24"/>
                <w:lang w:eastAsia="en-IN"/>
              </w:rPr>
              <w:t>01</w:t>
            </w:r>
          </w:p>
        </w:tc>
        <w:tc>
          <w:tcPr>
            <w:tcW w:w="1695" w:type="dxa"/>
            <w:shd w:val="clear" w:color="auto" w:fill="auto"/>
            <w:noWrap/>
            <w:vAlign w:val="center"/>
            <w:hideMark/>
          </w:tcPr>
          <w:p w14:paraId="7E0606FB" w14:textId="77777777" w:rsidR="00771FEF" w:rsidRPr="00FF51DB" w:rsidRDefault="000C09CD"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0.964</w:t>
            </w:r>
          </w:p>
        </w:tc>
        <w:tc>
          <w:tcPr>
            <w:tcW w:w="1206" w:type="dxa"/>
            <w:shd w:val="clear" w:color="auto" w:fill="auto"/>
            <w:noWrap/>
            <w:vAlign w:val="center"/>
            <w:hideMark/>
          </w:tcPr>
          <w:p w14:paraId="4846BC53"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CD619F" w:rsidRPr="00FF51DB">
              <w:rPr>
                <w:rFonts w:ascii="Times New Roman" w:eastAsia="Times New Roman" w:hAnsi="Times New Roman" w:cs="Times New Roman"/>
                <w:color w:val="000000"/>
                <w:kern w:val="0"/>
                <w:sz w:val="24"/>
                <w:szCs w:val="24"/>
                <w:lang w:eastAsia="en-IN"/>
              </w:rPr>
              <w:t>9</w:t>
            </w:r>
            <w:r w:rsidR="000C09CD" w:rsidRPr="00FF51DB">
              <w:rPr>
                <w:rFonts w:ascii="Times New Roman" w:eastAsia="Times New Roman" w:hAnsi="Times New Roman" w:cs="Times New Roman"/>
                <w:color w:val="000000"/>
                <w:kern w:val="0"/>
                <w:sz w:val="24"/>
                <w:szCs w:val="24"/>
                <w:lang w:eastAsia="en-IN"/>
              </w:rPr>
              <w:t>9</w:t>
            </w:r>
          </w:p>
        </w:tc>
        <w:tc>
          <w:tcPr>
            <w:tcW w:w="890" w:type="dxa"/>
            <w:shd w:val="clear" w:color="auto" w:fill="auto"/>
            <w:noWrap/>
            <w:vAlign w:val="center"/>
          </w:tcPr>
          <w:p w14:paraId="5CB3A0C8" w14:textId="77777777" w:rsidR="00771FEF" w:rsidRPr="00FF51DB" w:rsidRDefault="00514C1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0.638</w:t>
            </w:r>
          </w:p>
        </w:tc>
        <w:tc>
          <w:tcPr>
            <w:tcW w:w="957" w:type="dxa"/>
            <w:shd w:val="clear" w:color="auto" w:fill="auto"/>
            <w:noWrap/>
            <w:vAlign w:val="center"/>
          </w:tcPr>
          <w:p w14:paraId="722BF052" w14:textId="77777777" w:rsidR="00771FEF" w:rsidRPr="00FF51DB" w:rsidRDefault="00514C1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1.536</w:t>
            </w:r>
          </w:p>
        </w:tc>
      </w:tr>
      <w:tr w:rsidR="000E10C0" w:rsidRPr="00FF51DB" w14:paraId="526DA7D3" w14:textId="77777777" w:rsidTr="00953018">
        <w:trPr>
          <w:trHeight w:val="221"/>
          <w:jc w:val="center"/>
        </w:trPr>
        <w:tc>
          <w:tcPr>
            <w:tcW w:w="1357" w:type="dxa"/>
            <w:vMerge/>
            <w:vAlign w:val="center"/>
            <w:hideMark/>
          </w:tcPr>
          <w:p w14:paraId="5624B6D5"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5986FA12"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Mouth</w:t>
            </w:r>
          </w:p>
        </w:tc>
        <w:tc>
          <w:tcPr>
            <w:tcW w:w="1191" w:type="dxa"/>
            <w:shd w:val="clear" w:color="auto" w:fill="auto"/>
            <w:noWrap/>
            <w:vAlign w:val="center"/>
            <w:hideMark/>
          </w:tcPr>
          <w:p w14:paraId="2A346593"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r w:rsidR="000C09CD" w:rsidRPr="00FF51DB">
              <w:rPr>
                <w:rFonts w:ascii="Times New Roman" w:eastAsia="Times New Roman" w:hAnsi="Times New Roman" w:cs="Times New Roman"/>
                <w:color w:val="000000"/>
                <w:kern w:val="0"/>
                <w:sz w:val="24"/>
                <w:szCs w:val="24"/>
                <w:lang w:eastAsia="en-IN"/>
              </w:rPr>
              <w:t>0.058</w:t>
            </w:r>
          </w:p>
        </w:tc>
        <w:tc>
          <w:tcPr>
            <w:tcW w:w="1695" w:type="dxa"/>
            <w:shd w:val="clear" w:color="auto" w:fill="auto"/>
            <w:noWrap/>
            <w:vAlign w:val="center"/>
            <w:hideMark/>
          </w:tcPr>
          <w:p w14:paraId="3729747F" w14:textId="77777777" w:rsidR="00771FEF" w:rsidRPr="00FF51DB" w:rsidRDefault="000C09CD"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0.797</w:t>
            </w:r>
          </w:p>
        </w:tc>
        <w:tc>
          <w:tcPr>
            <w:tcW w:w="1206" w:type="dxa"/>
            <w:shd w:val="clear" w:color="auto" w:fill="auto"/>
            <w:noWrap/>
            <w:vAlign w:val="center"/>
            <w:hideMark/>
          </w:tcPr>
          <w:p w14:paraId="4C66F98A" w14:textId="77777777" w:rsidR="00771FEF" w:rsidRPr="00FF51DB" w:rsidRDefault="000C09CD"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0.943</w:t>
            </w:r>
          </w:p>
        </w:tc>
        <w:tc>
          <w:tcPr>
            <w:tcW w:w="890" w:type="dxa"/>
            <w:shd w:val="clear" w:color="auto" w:fill="auto"/>
            <w:noWrap/>
            <w:vAlign w:val="center"/>
          </w:tcPr>
          <w:p w14:paraId="257FEEF6" w14:textId="77777777" w:rsidR="00771FEF" w:rsidRPr="00FF51DB" w:rsidRDefault="00514C12" w:rsidP="00915419">
            <w:pPr>
              <w:spacing w:after="0" w:line="360" w:lineRule="auto"/>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0.605</w:t>
            </w:r>
          </w:p>
        </w:tc>
        <w:tc>
          <w:tcPr>
            <w:tcW w:w="957" w:type="dxa"/>
            <w:shd w:val="clear" w:color="auto" w:fill="auto"/>
            <w:noWrap/>
            <w:vAlign w:val="center"/>
          </w:tcPr>
          <w:p w14:paraId="37FF2650" w14:textId="77777777" w:rsidR="00771FEF" w:rsidRPr="00FF51DB" w:rsidRDefault="00514C1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1.471</w:t>
            </w:r>
          </w:p>
        </w:tc>
      </w:tr>
      <w:tr w:rsidR="000E10C0" w:rsidRPr="00FF51DB" w14:paraId="4B9863D1" w14:textId="77777777" w:rsidTr="00953018">
        <w:trPr>
          <w:trHeight w:val="221"/>
          <w:jc w:val="center"/>
        </w:trPr>
        <w:tc>
          <w:tcPr>
            <w:tcW w:w="1357" w:type="dxa"/>
            <w:vMerge/>
            <w:vAlign w:val="center"/>
            <w:hideMark/>
          </w:tcPr>
          <w:p w14:paraId="53CC1E8C" w14:textId="77777777" w:rsidR="000C09CD" w:rsidRPr="00FF51DB" w:rsidRDefault="000C09CD"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58BCB2FB" w14:textId="77777777" w:rsidR="000C09CD" w:rsidRPr="00FF51DB" w:rsidRDefault="000C09CD"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Nasopharynx</w:t>
            </w:r>
          </w:p>
        </w:tc>
        <w:tc>
          <w:tcPr>
            <w:tcW w:w="1191" w:type="dxa"/>
            <w:shd w:val="clear" w:color="auto" w:fill="auto"/>
            <w:noWrap/>
            <w:vAlign w:val="center"/>
            <w:hideMark/>
          </w:tcPr>
          <w:p w14:paraId="5A2B2405" w14:textId="77777777" w:rsidR="000C09CD" w:rsidRPr="00FF51DB" w:rsidRDefault="000C09CD"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-1.793</w:t>
            </w:r>
          </w:p>
        </w:tc>
        <w:tc>
          <w:tcPr>
            <w:tcW w:w="1695" w:type="dxa"/>
            <w:shd w:val="clear" w:color="auto" w:fill="auto"/>
            <w:noWrap/>
            <w:vAlign w:val="center"/>
            <w:hideMark/>
          </w:tcPr>
          <w:p w14:paraId="4411AFAE" w14:textId="77777777" w:rsidR="000C09CD" w:rsidRPr="00FF51DB" w:rsidRDefault="000C09CD"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0.081</w:t>
            </w:r>
          </w:p>
        </w:tc>
        <w:tc>
          <w:tcPr>
            <w:tcW w:w="1206" w:type="dxa"/>
            <w:shd w:val="clear" w:color="auto" w:fill="auto"/>
            <w:noWrap/>
            <w:vAlign w:val="center"/>
            <w:hideMark/>
          </w:tcPr>
          <w:p w14:paraId="758D7435" w14:textId="77777777" w:rsidR="000C09CD" w:rsidRPr="00FF51DB" w:rsidRDefault="000C09CD"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0.167</w:t>
            </w:r>
          </w:p>
        </w:tc>
        <w:tc>
          <w:tcPr>
            <w:tcW w:w="890" w:type="dxa"/>
            <w:shd w:val="clear" w:color="auto" w:fill="auto"/>
            <w:noWrap/>
            <w:vAlign w:val="center"/>
          </w:tcPr>
          <w:p w14:paraId="4EB018D4" w14:textId="77777777" w:rsidR="000C09CD" w:rsidRPr="00FF51DB" w:rsidRDefault="00514C1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0.022</w:t>
            </w:r>
          </w:p>
        </w:tc>
        <w:tc>
          <w:tcPr>
            <w:tcW w:w="957" w:type="dxa"/>
            <w:shd w:val="clear" w:color="auto" w:fill="auto"/>
            <w:noWrap/>
            <w:vAlign w:val="center"/>
          </w:tcPr>
          <w:p w14:paraId="54B5555B" w14:textId="77777777" w:rsidR="000C09CD" w:rsidRPr="00FF51DB" w:rsidRDefault="00514C1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1.249</w:t>
            </w:r>
          </w:p>
        </w:tc>
      </w:tr>
      <w:tr w:rsidR="000E10C0" w:rsidRPr="00FF51DB" w14:paraId="79FF35FD" w14:textId="77777777" w:rsidTr="00953018">
        <w:trPr>
          <w:trHeight w:val="221"/>
          <w:jc w:val="center"/>
        </w:trPr>
        <w:tc>
          <w:tcPr>
            <w:tcW w:w="1357" w:type="dxa"/>
            <w:vMerge/>
            <w:vAlign w:val="center"/>
            <w:hideMark/>
          </w:tcPr>
          <w:p w14:paraId="303A2803"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421DC1D3"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Oropharynx</w:t>
            </w:r>
          </w:p>
        </w:tc>
        <w:tc>
          <w:tcPr>
            <w:tcW w:w="1191" w:type="dxa"/>
            <w:shd w:val="clear" w:color="auto" w:fill="auto"/>
            <w:noWrap/>
            <w:vAlign w:val="center"/>
            <w:hideMark/>
          </w:tcPr>
          <w:p w14:paraId="0AA1811D"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0.3</w:t>
            </w:r>
            <w:r w:rsidR="000C09CD" w:rsidRPr="00FF51DB">
              <w:rPr>
                <w:rFonts w:ascii="Times New Roman" w:eastAsia="Times New Roman" w:hAnsi="Times New Roman" w:cs="Times New Roman"/>
                <w:color w:val="000000"/>
                <w:kern w:val="0"/>
                <w:sz w:val="24"/>
                <w:szCs w:val="24"/>
                <w:lang w:eastAsia="en-IN"/>
              </w:rPr>
              <w:t>72</w:t>
            </w:r>
          </w:p>
        </w:tc>
        <w:tc>
          <w:tcPr>
            <w:tcW w:w="1695" w:type="dxa"/>
            <w:shd w:val="clear" w:color="auto" w:fill="auto"/>
            <w:noWrap/>
            <w:vAlign w:val="center"/>
            <w:hideMark/>
          </w:tcPr>
          <w:p w14:paraId="70E2F79F"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0C09CD" w:rsidRPr="00FF51DB">
              <w:rPr>
                <w:rFonts w:ascii="Times New Roman" w:eastAsia="Times New Roman" w:hAnsi="Times New Roman" w:cs="Times New Roman"/>
                <w:color w:val="000000"/>
                <w:kern w:val="0"/>
                <w:sz w:val="24"/>
                <w:szCs w:val="24"/>
                <w:lang w:eastAsia="en-IN"/>
              </w:rPr>
              <w:t>102</w:t>
            </w:r>
          </w:p>
        </w:tc>
        <w:tc>
          <w:tcPr>
            <w:tcW w:w="1206" w:type="dxa"/>
            <w:shd w:val="clear" w:color="auto" w:fill="auto"/>
            <w:noWrap/>
            <w:vAlign w:val="center"/>
            <w:hideMark/>
          </w:tcPr>
          <w:p w14:paraId="4E42708B"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1.4</w:t>
            </w:r>
            <w:r w:rsidR="000C09CD" w:rsidRPr="00FF51DB">
              <w:rPr>
                <w:rFonts w:ascii="Times New Roman" w:eastAsia="Times New Roman" w:hAnsi="Times New Roman" w:cs="Times New Roman"/>
                <w:color w:val="000000"/>
                <w:kern w:val="0"/>
                <w:sz w:val="24"/>
                <w:szCs w:val="24"/>
                <w:lang w:eastAsia="en-IN"/>
              </w:rPr>
              <w:t>5</w:t>
            </w:r>
          </w:p>
        </w:tc>
        <w:tc>
          <w:tcPr>
            <w:tcW w:w="890" w:type="dxa"/>
            <w:shd w:val="clear" w:color="auto" w:fill="auto"/>
            <w:noWrap/>
            <w:vAlign w:val="center"/>
          </w:tcPr>
          <w:p w14:paraId="65E45FFB" w14:textId="77777777" w:rsidR="00771FEF" w:rsidRPr="00FF51DB" w:rsidRDefault="00514C1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0.929</w:t>
            </w:r>
          </w:p>
        </w:tc>
        <w:tc>
          <w:tcPr>
            <w:tcW w:w="957" w:type="dxa"/>
            <w:shd w:val="clear" w:color="auto" w:fill="auto"/>
            <w:noWrap/>
            <w:vAlign w:val="center"/>
          </w:tcPr>
          <w:p w14:paraId="05431813" w14:textId="4CE40F80" w:rsidR="00771FEF" w:rsidRPr="00FF51DB" w:rsidRDefault="00514C1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2.265</w:t>
            </w:r>
          </w:p>
        </w:tc>
      </w:tr>
      <w:tr w:rsidR="000E10C0" w:rsidRPr="00FF51DB" w14:paraId="3E7CC48E" w14:textId="77777777" w:rsidTr="00953018">
        <w:trPr>
          <w:trHeight w:val="221"/>
          <w:jc w:val="center"/>
        </w:trPr>
        <w:tc>
          <w:tcPr>
            <w:tcW w:w="1357" w:type="dxa"/>
            <w:vMerge/>
            <w:vAlign w:val="center"/>
            <w:hideMark/>
          </w:tcPr>
          <w:p w14:paraId="4EC727BD"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494C6F2D"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Pharynx</w:t>
            </w:r>
          </w:p>
        </w:tc>
        <w:tc>
          <w:tcPr>
            <w:tcW w:w="1191" w:type="dxa"/>
            <w:shd w:val="clear" w:color="auto" w:fill="auto"/>
            <w:noWrap/>
            <w:vAlign w:val="center"/>
            <w:hideMark/>
          </w:tcPr>
          <w:p w14:paraId="1451F24F" w14:textId="77777777" w:rsidR="00771FEF" w:rsidRPr="00FF51DB" w:rsidRDefault="000C09CD"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1.386</w:t>
            </w:r>
          </w:p>
        </w:tc>
        <w:tc>
          <w:tcPr>
            <w:tcW w:w="1695" w:type="dxa"/>
            <w:shd w:val="clear" w:color="auto" w:fill="auto"/>
            <w:noWrap/>
            <w:vAlign w:val="center"/>
            <w:hideMark/>
          </w:tcPr>
          <w:p w14:paraId="26C975D3"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0C09CD" w:rsidRPr="00FF51DB">
              <w:rPr>
                <w:rFonts w:ascii="Times New Roman" w:eastAsia="Times New Roman" w:hAnsi="Times New Roman" w:cs="Times New Roman"/>
                <w:color w:val="000000"/>
                <w:kern w:val="0"/>
                <w:sz w:val="24"/>
                <w:szCs w:val="24"/>
                <w:lang w:eastAsia="en-IN"/>
              </w:rPr>
              <w:t>032*</w:t>
            </w:r>
          </w:p>
        </w:tc>
        <w:tc>
          <w:tcPr>
            <w:tcW w:w="1206" w:type="dxa"/>
            <w:shd w:val="clear" w:color="auto" w:fill="auto"/>
            <w:noWrap/>
            <w:vAlign w:val="center"/>
            <w:hideMark/>
          </w:tcPr>
          <w:p w14:paraId="19B9F12D" w14:textId="77777777" w:rsidR="00771FEF" w:rsidRPr="00FF51DB" w:rsidRDefault="000C09CD"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3.998</w:t>
            </w:r>
          </w:p>
        </w:tc>
        <w:tc>
          <w:tcPr>
            <w:tcW w:w="890" w:type="dxa"/>
            <w:shd w:val="clear" w:color="auto" w:fill="auto"/>
            <w:noWrap/>
            <w:vAlign w:val="center"/>
          </w:tcPr>
          <w:p w14:paraId="0D6616CE"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1.126</w:t>
            </w:r>
          </w:p>
        </w:tc>
        <w:tc>
          <w:tcPr>
            <w:tcW w:w="957" w:type="dxa"/>
            <w:shd w:val="clear" w:color="auto" w:fill="auto"/>
            <w:noWrap/>
            <w:vAlign w:val="center"/>
          </w:tcPr>
          <w:p w14:paraId="20858CF1"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14.188</w:t>
            </w:r>
          </w:p>
        </w:tc>
      </w:tr>
      <w:tr w:rsidR="000E10C0" w:rsidRPr="00FF51DB" w14:paraId="5F661906" w14:textId="77777777" w:rsidTr="00953018">
        <w:trPr>
          <w:trHeight w:val="221"/>
          <w:jc w:val="center"/>
        </w:trPr>
        <w:tc>
          <w:tcPr>
            <w:tcW w:w="1357" w:type="dxa"/>
            <w:vMerge/>
            <w:vAlign w:val="center"/>
            <w:hideMark/>
          </w:tcPr>
          <w:p w14:paraId="538D4E9B"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6F0D7409"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Tongue</w:t>
            </w:r>
          </w:p>
        </w:tc>
        <w:tc>
          <w:tcPr>
            <w:tcW w:w="1191" w:type="dxa"/>
            <w:shd w:val="clear" w:color="auto" w:fill="auto"/>
            <w:noWrap/>
            <w:vAlign w:val="center"/>
            <w:hideMark/>
          </w:tcPr>
          <w:p w14:paraId="72297467" w14:textId="77777777" w:rsidR="00771FEF" w:rsidRPr="00FF51DB" w:rsidRDefault="000C09CD"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0.053</w:t>
            </w:r>
          </w:p>
        </w:tc>
        <w:tc>
          <w:tcPr>
            <w:tcW w:w="1695" w:type="dxa"/>
            <w:shd w:val="clear" w:color="auto" w:fill="auto"/>
            <w:noWrap/>
            <w:vAlign w:val="center"/>
            <w:hideMark/>
          </w:tcPr>
          <w:p w14:paraId="3B638C6E"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 xml:space="preserve"> 0.</w:t>
            </w:r>
            <w:r w:rsidR="000C09CD" w:rsidRPr="00FF51DB">
              <w:rPr>
                <w:rFonts w:ascii="Times New Roman" w:eastAsia="Times New Roman" w:hAnsi="Times New Roman" w:cs="Times New Roman"/>
                <w:color w:val="000000"/>
                <w:kern w:val="0"/>
                <w:sz w:val="24"/>
                <w:szCs w:val="24"/>
                <w:lang w:eastAsia="en-IN"/>
              </w:rPr>
              <w:t>824</w:t>
            </w:r>
          </w:p>
        </w:tc>
        <w:tc>
          <w:tcPr>
            <w:tcW w:w="1206" w:type="dxa"/>
            <w:shd w:val="clear" w:color="auto" w:fill="auto"/>
            <w:noWrap/>
            <w:vAlign w:val="center"/>
            <w:hideMark/>
          </w:tcPr>
          <w:p w14:paraId="750F18EC" w14:textId="77777777" w:rsidR="00771FEF" w:rsidRPr="00FF51DB" w:rsidRDefault="000C09CD"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1.054</w:t>
            </w:r>
          </w:p>
        </w:tc>
        <w:tc>
          <w:tcPr>
            <w:tcW w:w="890" w:type="dxa"/>
            <w:shd w:val="clear" w:color="auto" w:fill="auto"/>
            <w:noWrap/>
            <w:vAlign w:val="center"/>
          </w:tcPr>
          <w:p w14:paraId="5F3C0214"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0.662</w:t>
            </w:r>
          </w:p>
        </w:tc>
        <w:tc>
          <w:tcPr>
            <w:tcW w:w="957" w:type="dxa"/>
            <w:shd w:val="clear" w:color="auto" w:fill="auto"/>
            <w:noWrap/>
            <w:vAlign w:val="center"/>
          </w:tcPr>
          <w:p w14:paraId="1C28AC48"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1.68</w:t>
            </w:r>
          </w:p>
        </w:tc>
      </w:tr>
      <w:tr w:rsidR="000E10C0" w:rsidRPr="00FF51DB" w14:paraId="45CC67F8" w14:textId="77777777" w:rsidTr="00953018">
        <w:trPr>
          <w:trHeight w:val="221"/>
          <w:jc w:val="center"/>
        </w:trPr>
        <w:tc>
          <w:tcPr>
            <w:tcW w:w="1357" w:type="dxa"/>
            <w:vMerge/>
            <w:vAlign w:val="center"/>
            <w:hideMark/>
          </w:tcPr>
          <w:p w14:paraId="6ADAF755"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6D4F7741"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Tonsil</w:t>
            </w:r>
          </w:p>
        </w:tc>
        <w:tc>
          <w:tcPr>
            <w:tcW w:w="1191" w:type="dxa"/>
            <w:shd w:val="clear" w:color="auto" w:fill="auto"/>
            <w:noWrap/>
            <w:vAlign w:val="center"/>
            <w:hideMark/>
          </w:tcPr>
          <w:p w14:paraId="1C9EF0BA"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0C09CD" w:rsidRPr="00FF51DB">
              <w:rPr>
                <w:rFonts w:ascii="Times New Roman" w:eastAsia="Times New Roman" w:hAnsi="Times New Roman" w:cs="Times New Roman"/>
                <w:color w:val="000000"/>
                <w:kern w:val="0"/>
                <w:sz w:val="24"/>
                <w:szCs w:val="24"/>
                <w:lang w:eastAsia="en-IN"/>
              </w:rPr>
              <w:t>033</w:t>
            </w:r>
          </w:p>
        </w:tc>
        <w:tc>
          <w:tcPr>
            <w:tcW w:w="1695" w:type="dxa"/>
            <w:shd w:val="clear" w:color="auto" w:fill="auto"/>
            <w:noWrap/>
            <w:vAlign w:val="center"/>
            <w:hideMark/>
          </w:tcPr>
          <w:p w14:paraId="1885C9A4"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0C09CD" w:rsidRPr="00FF51DB">
              <w:rPr>
                <w:rFonts w:ascii="Times New Roman" w:eastAsia="Times New Roman" w:hAnsi="Times New Roman" w:cs="Times New Roman"/>
                <w:color w:val="000000"/>
                <w:kern w:val="0"/>
                <w:sz w:val="24"/>
                <w:szCs w:val="24"/>
                <w:lang w:eastAsia="en-IN"/>
              </w:rPr>
              <w:t>.941</w:t>
            </w:r>
          </w:p>
        </w:tc>
        <w:tc>
          <w:tcPr>
            <w:tcW w:w="1206" w:type="dxa"/>
            <w:shd w:val="clear" w:color="auto" w:fill="auto"/>
            <w:noWrap/>
            <w:vAlign w:val="center"/>
            <w:hideMark/>
          </w:tcPr>
          <w:p w14:paraId="5F9569A6"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0C09CD" w:rsidRPr="00FF51DB">
              <w:rPr>
                <w:rFonts w:ascii="Times New Roman" w:eastAsia="Times New Roman" w:hAnsi="Times New Roman" w:cs="Times New Roman"/>
                <w:color w:val="000000"/>
                <w:kern w:val="0"/>
                <w:sz w:val="24"/>
                <w:szCs w:val="24"/>
                <w:lang w:eastAsia="en-IN"/>
              </w:rPr>
              <w:t>967</w:t>
            </w:r>
          </w:p>
        </w:tc>
        <w:tc>
          <w:tcPr>
            <w:tcW w:w="890" w:type="dxa"/>
            <w:shd w:val="clear" w:color="auto" w:fill="auto"/>
            <w:noWrap/>
            <w:vAlign w:val="center"/>
          </w:tcPr>
          <w:p w14:paraId="0202F3AE"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0.401</w:t>
            </w:r>
          </w:p>
        </w:tc>
        <w:tc>
          <w:tcPr>
            <w:tcW w:w="957" w:type="dxa"/>
            <w:shd w:val="clear" w:color="auto" w:fill="auto"/>
            <w:noWrap/>
            <w:vAlign w:val="center"/>
          </w:tcPr>
          <w:p w14:paraId="464AFCAE"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2.335</w:t>
            </w:r>
          </w:p>
        </w:tc>
      </w:tr>
      <w:tr w:rsidR="00771FEF" w:rsidRPr="00FF51DB" w14:paraId="4E5BBB81" w14:textId="77777777" w:rsidTr="000E10C0">
        <w:trPr>
          <w:trHeight w:val="221"/>
          <w:jc w:val="center"/>
        </w:trPr>
        <w:tc>
          <w:tcPr>
            <w:tcW w:w="1357" w:type="dxa"/>
            <w:vMerge w:val="restart"/>
            <w:shd w:val="clear" w:color="auto" w:fill="auto"/>
            <w:noWrap/>
            <w:vAlign w:val="center"/>
            <w:hideMark/>
          </w:tcPr>
          <w:p w14:paraId="4DBD6DE2"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Grade</w:t>
            </w:r>
          </w:p>
        </w:tc>
        <w:tc>
          <w:tcPr>
            <w:tcW w:w="1950" w:type="dxa"/>
            <w:shd w:val="clear" w:color="auto" w:fill="auto"/>
            <w:vAlign w:val="center"/>
            <w:hideMark/>
          </w:tcPr>
          <w:p w14:paraId="772D5A4E"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MD</w:t>
            </w:r>
          </w:p>
        </w:tc>
        <w:tc>
          <w:tcPr>
            <w:tcW w:w="5939" w:type="dxa"/>
            <w:gridSpan w:val="5"/>
            <w:shd w:val="clear" w:color="auto" w:fill="auto"/>
            <w:noWrap/>
            <w:vAlign w:val="center"/>
            <w:hideMark/>
          </w:tcPr>
          <w:p w14:paraId="21EE4F0F"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0E10C0" w:rsidRPr="00FF51DB" w14:paraId="57B47E6E" w14:textId="77777777" w:rsidTr="00953018">
        <w:trPr>
          <w:trHeight w:val="221"/>
          <w:jc w:val="center"/>
        </w:trPr>
        <w:tc>
          <w:tcPr>
            <w:tcW w:w="1357" w:type="dxa"/>
            <w:vMerge/>
            <w:vAlign w:val="center"/>
            <w:hideMark/>
          </w:tcPr>
          <w:p w14:paraId="30352186"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0153ED79"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PD</w:t>
            </w:r>
          </w:p>
        </w:tc>
        <w:tc>
          <w:tcPr>
            <w:tcW w:w="1191" w:type="dxa"/>
            <w:shd w:val="clear" w:color="auto" w:fill="auto"/>
            <w:noWrap/>
            <w:vAlign w:val="center"/>
            <w:hideMark/>
          </w:tcPr>
          <w:p w14:paraId="0BC9DBA1"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0.44</w:t>
            </w:r>
            <w:r w:rsidR="000C09CD" w:rsidRPr="00FF51DB">
              <w:rPr>
                <w:rFonts w:ascii="Times New Roman" w:eastAsia="Times New Roman" w:hAnsi="Times New Roman" w:cs="Times New Roman"/>
                <w:color w:val="000000"/>
                <w:kern w:val="0"/>
                <w:sz w:val="24"/>
                <w:szCs w:val="24"/>
                <w:lang w:eastAsia="en-IN"/>
              </w:rPr>
              <w:t>2</w:t>
            </w:r>
          </w:p>
        </w:tc>
        <w:tc>
          <w:tcPr>
            <w:tcW w:w="1695" w:type="dxa"/>
            <w:shd w:val="clear" w:color="auto" w:fill="auto"/>
            <w:noWrap/>
            <w:vAlign w:val="center"/>
            <w:hideMark/>
          </w:tcPr>
          <w:p w14:paraId="59FB6A75"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w:t>
            </w:r>
            <w:r w:rsidR="000C09CD" w:rsidRPr="00FF51DB">
              <w:rPr>
                <w:rFonts w:ascii="Times New Roman" w:eastAsia="Times New Roman" w:hAnsi="Times New Roman" w:cs="Times New Roman"/>
                <w:color w:val="000000"/>
                <w:kern w:val="0"/>
                <w:sz w:val="24"/>
                <w:szCs w:val="24"/>
                <w:lang w:eastAsia="en-IN"/>
              </w:rPr>
              <w:t>31</w:t>
            </w:r>
            <w:r w:rsidRPr="00FF51DB">
              <w:rPr>
                <w:rFonts w:ascii="Times New Roman" w:eastAsia="Times New Roman" w:hAnsi="Times New Roman" w:cs="Times New Roman"/>
                <w:color w:val="000000"/>
                <w:kern w:val="0"/>
                <w:sz w:val="24"/>
                <w:szCs w:val="24"/>
                <w:lang w:eastAsia="en-IN"/>
              </w:rPr>
              <w:t xml:space="preserve">* </w:t>
            </w:r>
          </w:p>
        </w:tc>
        <w:tc>
          <w:tcPr>
            <w:tcW w:w="1206" w:type="dxa"/>
            <w:shd w:val="clear" w:color="auto" w:fill="auto"/>
            <w:noWrap/>
            <w:vAlign w:val="center"/>
            <w:hideMark/>
          </w:tcPr>
          <w:p w14:paraId="1D2FEDF9"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1.5</w:t>
            </w:r>
            <w:r w:rsidR="000C09CD" w:rsidRPr="00FF51DB">
              <w:rPr>
                <w:rFonts w:ascii="Times New Roman" w:eastAsia="Times New Roman" w:hAnsi="Times New Roman" w:cs="Times New Roman"/>
                <w:color w:val="000000"/>
                <w:kern w:val="0"/>
                <w:sz w:val="24"/>
                <w:szCs w:val="24"/>
                <w:lang w:eastAsia="en-IN"/>
              </w:rPr>
              <w:t>57</w:t>
            </w:r>
          </w:p>
        </w:tc>
        <w:tc>
          <w:tcPr>
            <w:tcW w:w="890" w:type="dxa"/>
            <w:shd w:val="clear" w:color="auto" w:fill="auto"/>
            <w:noWrap/>
            <w:vAlign w:val="center"/>
          </w:tcPr>
          <w:p w14:paraId="52C934FC"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1.041</w:t>
            </w:r>
          </w:p>
        </w:tc>
        <w:tc>
          <w:tcPr>
            <w:tcW w:w="957" w:type="dxa"/>
            <w:shd w:val="clear" w:color="auto" w:fill="auto"/>
            <w:noWrap/>
            <w:vAlign w:val="center"/>
          </w:tcPr>
          <w:p w14:paraId="0C0284FC"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2.327</w:t>
            </w:r>
          </w:p>
        </w:tc>
      </w:tr>
      <w:tr w:rsidR="000E10C0" w:rsidRPr="00FF51DB" w14:paraId="490F4BFC" w14:textId="77777777" w:rsidTr="00953018">
        <w:trPr>
          <w:trHeight w:val="221"/>
          <w:jc w:val="center"/>
        </w:trPr>
        <w:tc>
          <w:tcPr>
            <w:tcW w:w="1357" w:type="dxa"/>
            <w:vMerge/>
            <w:vAlign w:val="center"/>
            <w:hideMark/>
          </w:tcPr>
          <w:p w14:paraId="4263155B"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6E372444"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WD</w:t>
            </w:r>
          </w:p>
        </w:tc>
        <w:tc>
          <w:tcPr>
            <w:tcW w:w="1191" w:type="dxa"/>
            <w:shd w:val="clear" w:color="auto" w:fill="auto"/>
            <w:noWrap/>
            <w:vAlign w:val="center"/>
            <w:hideMark/>
          </w:tcPr>
          <w:p w14:paraId="5477273C"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r w:rsidR="000C09CD" w:rsidRPr="00FF51DB">
              <w:rPr>
                <w:rFonts w:ascii="Times New Roman" w:eastAsia="Times New Roman" w:hAnsi="Times New Roman" w:cs="Times New Roman"/>
                <w:color w:val="000000"/>
                <w:kern w:val="0"/>
                <w:sz w:val="24"/>
                <w:szCs w:val="24"/>
                <w:lang w:eastAsia="en-IN"/>
              </w:rPr>
              <w:t>0.321</w:t>
            </w:r>
          </w:p>
        </w:tc>
        <w:tc>
          <w:tcPr>
            <w:tcW w:w="1695" w:type="dxa"/>
            <w:shd w:val="clear" w:color="auto" w:fill="auto"/>
            <w:noWrap/>
            <w:vAlign w:val="center"/>
            <w:hideMark/>
          </w:tcPr>
          <w:p w14:paraId="7A28FD3D"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0C09CD" w:rsidRPr="00FF51DB">
              <w:rPr>
                <w:rFonts w:ascii="Times New Roman" w:eastAsia="Times New Roman" w:hAnsi="Times New Roman" w:cs="Times New Roman"/>
                <w:color w:val="000000"/>
                <w:kern w:val="0"/>
                <w:sz w:val="24"/>
                <w:szCs w:val="24"/>
                <w:lang w:eastAsia="en-IN"/>
              </w:rPr>
              <w:t>015*</w:t>
            </w:r>
          </w:p>
        </w:tc>
        <w:tc>
          <w:tcPr>
            <w:tcW w:w="1206" w:type="dxa"/>
            <w:shd w:val="clear" w:color="auto" w:fill="auto"/>
            <w:noWrap/>
            <w:vAlign w:val="center"/>
            <w:hideMark/>
          </w:tcPr>
          <w:p w14:paraId="11880234" w14:textId="77777777" w:rsidR="00771FEF" w:rsidRPr="00FF51DB" w:rsidRDefault="000C09CD"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0.726</w:t>
            </w:r>
          </w:p>
        </w:tc>
        <w:tc>
          <w:tcPr>
            <w:tcW w:w="890" w:type="dxa"/>
            <w:shd w:val="clear" w:color="auto" w:fill="auto"/>
            <w:noWrap/>
            <w:vAlign w:val="center"/>
          </w:tcPr>
          <w:p w14:paraId="29C92DE1"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0.56</w:t>
            </w:r>
          </w:p>
        </w:tc>
        <w:tc>
          <w:tcPr>
            <w:tcW w:w="957" w:type="dxa"/>
            <w:shd w:val="clear" w:color="auto" w:fill="auto"/>
            <w:noWrap/>
            <w:vAlign w:val="center"/>
          </w:tcPr>
          <w:p w14:paraId="25F1D1EE"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0.94</w:t>
            </w:r>
          </w:p>
        </w:tc>
      </w:tr>
      <w:tr w:rsidR="000E10C0" w:rsidRPr="00FF51DB" w14:paraId="02CE3971" w14:textId="77777777" w:rsidTr="00953018">
        <w:trPr>
          <w:trHeight w:val="221"/>
          <w:jc w:val="center"/>
        </w:trPr>
        <w:tc>
          <w:tcPr>
            <w:tcW w:w="1357" w:type="dxa"/>
            <w:vMerge/>
            <w:vAlign w:val="center"/>
            <w:hideMark/>
          </w:tcPr>
          <w:p w14:paraId="6AE2E90C"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1E135DC8"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Undifferentiated</w:t>
            </w:r>
          </w:p>
        </w:tc>
        <w:tc>
          <w:tcPr>
            <w:tcW w:w="1191" w:type="dxa"/>
            <w:shd w:val="clear" w:color="auto" w:fill="auto"/>
            <w:noWrap/>
            <w:vAlign w:val="center"/>
            <w:hideMark/>
          </w:tcPr>
          <w:p w14:paraId="68019533"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0C09CD" w:rsidRPr="00FF51DB">
              <w:rPr>
                <w:rFonts w:ascii="Times New Roman" w:eastAsia="Times New Roman" w:hAnsi="Times New Roman" w:cs="Times New Roman"/>
                <w:color w:val="000000"/>
                <w:kern w:val="0"/>
                <w:sz w:val="24"/>
                <w:szCs w:val="24"/>
                <w:lang w:eastAsia="en-IN"/>
              </w:rPr>
              <w:t>16</w:t>
            </w:r>
          </w:p>
        </w:tc>
        <w:tc>
          <w:tcPr>
            <w:tcW w:w="1695" w:type="dxa"/>
            <w:shd w:val="clear" w:color="auto" w:fill="auto"/>
            <w:noWrap/>
            <w:vAlign w:val="center"/>
            <w:hideMark/>
          </w:tcPr>
          <w:p w14:paraId="1FC5B3AD"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0C09CD" w:rsidRPr="00FF51DB">
              <w:rPr>
                <w:rFonts w:ascii="Times New Roman" w:eastAsia="Times New Roman" w:hAnsi="Times New Roman" w:cs="Times New Roman"/>
                <w:color w:val="000000"/>
                <w:kern w:val="0"/>
                <w:sz w:val="24"/>
                <w:szCs w:val="24"/>
                <w:lang w:eastAsia="en-IN"/>
              </w:rPr>
              <w:t>875</w:t>
            </w:r>
          </w:p>
        </w:tc>
        <w:tc>
          <w:tcPr>
            <w:tcW w:w="1206" w:type="dxa"/>
            <w:shd w:val="clear" w:color="auto" w:fill="auto"/>
            <w:noWrap/>
            <w:vAlign w:val="center"/>
            <w:hideMark/>
          </w:tcPr>
          <w:p w14:paraId="7E8AA7C5" w14:textId="77777777" w:rsidR="00771FEF" w:rsidRPr="00FF51DB" w:rsidRDefault="000C09CD"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1.174</w:t>
            </w:r>
          </w:p>
        </w:tc>
        <w:tc>
          <w:tcPr>
            <w:tcW w:w="890" w:type="dxa"/>
            <w:shd w:val="clear" w:color="auto" w:fill="auto"/>
            <w:noWrap/>
            <w:vAlign w:val="center"/>
          </w:tcPr>
          <w:p w14:paraId="28532C0D"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0.16</w:t>
            </w:r>
          </w:p>
        </w:tc>
        <w:tc>
          <w:tcPr>
            <w:tcW w:w="957" w:type="dxa"/>
            <w:shd w:val="clear" w:color="auto" w:fill="auto"/>
            <w:noWrap/>
            <w:vAlign w:val="center"/>
          </w:tcPr>
          <w:p w14:paraId="19CDAF63"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8.594</w:t>
            </w:r>
          </w:p>
        </w:tc>
      </w:tr>
      <w:tr w:rsidR="000E10C0" w:rsidRPr="00FF51DB" w14:paraId="53049F87" w14:textId="77777777" w:rsidTr="00953018">
        <w:trPr>
          <w:trHeight w:val="221"/>
          <w:jc w:val="center"/>
        </w:trPr>
        <w:tc>
          <w:tcPr>
            <w:tcW w:w="1357" w:type="dxa"/>
            <w:vMerge/>
            <w:vAlign w:val="center"/>
            <w:hideMark/>
          </w:tcPr>
          <w:p w14:paraId="3C7E5AAD"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70D725A0" w14:textId="77777777" w:rsidR="000A681F" w:rsidRDefault="000A681F" w:rsidP="00915419">
            <w:pPr>
              <w:spacing w:after="0" w:line="360" w:lineRule="auto"/>
              <w:jc w:val="center"/>
              <w:rPr>
                <w:rFonts w:ascii="Times New Roman" w:eastAsia="Times New Roman" w:hAnsi="Times New Roman" w:cs="Times New Roman"/>
                <w:color w:val="000000"/>
                <w:kern w:val="0"/>
                <w:sz w:val="24"/>
                <w:szCs w:val="24"/>
                <w:lang w:eastAsia="en-IN"/>
              </w:rPr>
            </w:pPr>
          </w:p>
          <w:p w14:paraId="56696249" w14:textId="6254F8BC"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191" w:type="dxa"/>
            <w:shd w:val="clear" w:color="auto" w:fill="auto"/>
            <w:noWrap/>
            <w:vAlign w:val="center"/>
            <w:hideMark/>
          </w:tcPr>
          <w:p w14:paraId="7E996A91" w14:textId="77777777" w:rsidR="000A681F" w:rsidRDefault="000A681F" w:rsidP="00915419">
            <w:pPr>
              <w:spacing w:after="0" w:line="360" w:lineRule="auto"/>
              <w:jc w:val="center"/>
              <w:rPr>
                <w:rFonts w:ascii="Times New Roman" w:eastAsia="Times New Roman" w:hAnsi="Times New Roman" w:cs="Times New Roman"/>
                <w:color w:val="000000"/>
                <w:kern w:val="0"/>
                <w:sz w:val="24"/>
                <w:szCs w:val="24"/>
                <w:lang w:eastAsia="en-IN"/>
              </w:rPr>
            </w:pPr>
          </w:p>
          <w:p w14:paraId="23EC6748" w14:textId="08CB6975" w:rsidR="00771FEF" w:rsidRPr="00FF51DB" w:rsidRDefault="000C09CD"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0.004</w:t>
            </w:r>
          </w:p>
        </w:tc>
        <w:tc>
          <w:tcPr>
            <w:tcW w:w="1695" w:type="dxa"/>
            <w:shd w:val="clear" w:color="auto" w:fill="auto"/>
            <w:noWrap/>
            <w:vAlign w:val="center"/>
            <w:hideMark/>
          </w:tcPr>
          <w:p w14:paraId="5E54F31A" w14:textId="77777777" w:rsidR="000A681F" w:rsidRDefault="000A681F" w:rsidP="00915419">
            <w:pPr>
              <w:spacing w:after="0" w:line="360" w:lineRule="auto"/>
              <w:jc w:val="center"/>
              <w:rPr>
                <w:rFonts w:ascii="Times New Roman" w:eastAsia="Times New Roman" w:hAnsi="Times New Roman" w:cs="Times New Roman"/>
                <w:color w:val="000000"/>
                <w:kern w:val="0"/>
                <w:sz w:val="24"/>
                <w:szCs w:val="24"/>
                <w:lang w:eastAsia="en-IN"/>
              </w:rPr>
            </w:pPr>
          </w:p>
          <w:p w14:paraId="3F430A0D" w14:textId="5E9A3E4D"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0C09CD" w:rsidRPr="00FF51DB">
              <w:rPr>
                <w:rFonts w:ascii="Times New Roman" w:eastAsia="Times New Roman" w:hAnsi="Times New Roman" w:cs="Times New Roman"/>
                <w:color w:val="000000"/>
                <w:kern w:val="0"/>
                <w:sz w:val="24"/>
                <w:szCs w:val="24"/>
                <w:lang w:eastAsia="en-IN"/>
              </w:rPr>
              <w:t>974</w:t>
            </w:r>
          </w:p>
        </w:tc>
        <w:tc>
          <w:tcPr>
            <w:tcW w:w="1206" w:type="dxa"/>
            <w:shd w:val="clear" w:color="auto" w:fill="auto"/>
            <w:noWrap/>
            <w:vAlign w:val="center"/>
            <w:hideMark/>
          </w:tcPr>
          <w:p w14:paraId="0369FBA2" w14:textId="77777777" w:rsidR="000A681F" w:rsidRDefault="000A681F" w:rsidP="00915419">
            <w:pPr>
              <w:spacing w:after="0" w:line="360" w:lineRule="auto"/>
              <w:jc w:val="center"/>
              <w:rPr>
                <w:rFonts w:ascii="Times New Roman" w:eastAsia="Times New Roman" w:hAnsi="Times New Roman" w:cs="Times New Roman"/>
                <w:color w:val="000000"/>
                <w:kern w:val="0"/>
                <w:sz w:val="24"/>
                <w:szCs w:val="24"/>
                <w:lang w:eastAsia="en-IN"/>
              </w:rPr>
            </w:pPr>
          </w:p>
          <w:p w14:paraId="09E566D9" w14:textId="7BFF1232" w:rsidR="00771FEF" w:rsidRPr="00FF51DB" w:rsidRDefault="000C09CD"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1.004</w:t>
            </w:r>
          </w:p>
        </w:tc>
        <w:tc>
          <w:tcPr>
            <w:tcW w:w="890" w:type="dxa"/>
            <w:shd w:val="clear" w:color="auto" w:fill="auto"/>
            <w:noWrap/>
            <w:vAlign w:val="center"/>
          </w:tcPr>
          <w:p w14:paraId="25A51323" w14:textId="77777777" w:rsidR="000A681F" w:rsidRDefault="000A681F" w:rsidP="00915419">
            <w:pPr>
              <w:spacing w:after="0" w:line="360" w:lineRule="auto"/>
              <w:jc w:val="center"/>
              <w:rPr>
                <w:rFonts w:ascii="Times New Roman" w:eastAsia="Times New Roman" w:hAnsi="Times New Roman" w:cs="Times New Roman"/>
                <w:color w:val="000000"/>
                <w:kern w:val="0"/>
                <w:sz w:val="24"/>
                <w:szCs w:val="24"/>
                <w:lang w:eastAsia="en-IN"/>
              </w:rPr>
            </w:pPr>
          </w:p>
          <w:p w14:paraId="40A7494E" w14:textId="13E725E2"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0.774</w:t>
            </w:r>
          </w:p>
        </w:tc>
        <w:tc>
          <w:tcPr>
            <w:tcW w:w="957" w:type="dxa"/>
            <w:shd w:val="clear" w:color="auto" w:fill="auto"/>
            <w:noWrap/>
            <w:vAlign w:val="center"/>
          </w:tcPr>
          <w:p w14:paraId="6CB41132"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1.303</w:t>
            </w:r>
          </w:p>
        </w:tc>
      </w:tr>
      <w:tr w:rsidR="00771FEF" w:rsidRPr="00FF51DB" w14:paraId="1EDE6C58" w14:textId="77777777" w:rsidTr="000E10C0">
        <w:trPr>
          <w:trHeight w:val="221"/>
          <w:jc w:val="center"/>
        </w:trPr>
        <w:tc>
          <w:tcPr>
            <w:tcW w:w="1357" w:type="dxa"/>
            <w:vMerge w:val="restart"/>
            <w:shd w:val="clear" w:color="auto" w:fill="auto"/>
            <w:noWrap/>
            <w:vAlign w:val="center"/>
            <w:hideMark/>
          </w:tcPr>
          <w:p w14:paraId="7368DB53" w14:textId="77777777" w:rsidR="00771FEF" w:rsidRPr="00FF51DB" w:rsidRDefault="00771FEF" w:rsidP="00915419">
            <w:pPr>
              <w:spacing w:after="0" w:line="360" w:lineRule="auto"/>
              <w:jc w:val="center"/>
              <w:rPr>
                <w:rFonts w:ascii="Times New Roman" w:eastAsia="Times New Roman" w:hAnsi="Times New Roman" w:cs="Times New Roman"/>
                <w:b/>
                <w:bCs/>
                <w:kern w:val="0"/>
                <w:sz w:val="24"/>
                <w:szCs w:val="24"/>
                <w:lang w:eastAsia="en-IN"/>
              </w:rPr>
            </w:pPr>
            <w:r w:rsidRPr="00FF51DB">
              <w:rPr>
                <w:rFonts w:ascii="Times New Roman" w:eastAsia="Times New Roman" w:hAnsi="Times New Roman" w:cs="Times New Roman"/>
                <w:b/>
                <w:bCs/>
                <w:kern w:val="0"/>
                <w:sz w:val="24"/>
                <w:szCs w:val="24"/>
                <w:lang w:eastAsia="en-IN"/>
              </w:rPr>
              <w:t>Tumour Size</w:t>
            </w:r>
          </w:p>
        </w:tc>
        <w:tc>
          <w:tcPr>
            <w:tcW w:w="1950" w:type="dxa"/>
            <w:shd w:val="clear" w:color="auto" w:fill="auto"/>
            <w:vAlign w:val="center"/>
            <w:hideMark/>
          </w:tcPr>
          <w:p w14:paraId="18B304D4" w14:textId="77777777" w:rsidR="00771FEF" w:rsidRPr="00FF51DB" w:rsidRDefault="00771FEF" w:rsidP="00915419">
            <w:pPr>
              <w:spacing w:after="0" w:line="360" w:lineRule="auto"/>
              <w:jc w:val="center"/>
              <w:rPr>
                <w:rFonts w:ascii="Times New Roman" w:eastAsia="Times New Roman" w:hAnsi="Times New Roman" w:cs="Times New Roman"/>
                <w:b/>
                <w:bCs/>
                <w:kern w:val="0"/>
                <w:sz w:val="24"/>
                <w:szCs w:val="24"/>
                <w:lang w:eastAsia="en-IN"/>
              </w:rPr>
            </w:pPr>
            <w:r w:rsidRPr="00FF51DB">
              <w:rPr>
                <w:rFonts w:ascii="Times New Roman" w:eastAsia="Times New Roman" w:hAnsi="Times New Roman" w:cs="Times New Roman"/>
                <w:b/>
                <w:bCs/>
                <w:kern w:val="0"/>
                <w:sz w:val="24"/>
                <w:szCs w:val="24"/>
                <w:lang w:eastAsia="en-IN"/>
              </w:rPr>
              <w:t>1</w:t>
            </w:r>
          </w:p>
        </w:tc>
        <w:tc>
          <w:tcPr>
            <w:tcW w:w="5939" w:type="dxa"/>
            <w:gridSpan w:val="5"/>
            <w:shd w:val="clear" w:color="auto" w:fill="auto"/>
            <w:noWrap/>
            <w:vAlign w:val="center"/>
            <w:hideMark/>
          </w:tcPr>
          <w:p w14:paraId="26CCEE4B" w14:textId="77777777" w:rsidR="00771FEF" w:rsidRPr="00FF51DB" w:rsidRDefault="00771FEF" w:rsidP="00915419">
            <w:pPr>
              <w:spacing w:after="0" w:line="360" w:lineRule="auto"/>
              <w:jc w:val="center"/>
              <w:rPr>
                <w:rFonts w:ascii="Times New Roman" w:eastAsia="Times New Roman" w:hAnsi="Times New Roman" w:cs="Times New Roman"/>
                <w:b/>
                <w:bCs/>
                <w:kern w:val="0"/>
                <w:sz w:val="24"/>
                <w:szCs w:val="24"/>
                <w:lang w:eastAsia="en-IN"/>
              </w:rPr>
            </w:pPr>
            <w:r w:rsidRPr="00FF51DB">
              <w:rPr>
                <w:rFonts w:ascii="Times New Roman" w:eastAsia="Times New Roman" w:hAnsi="Times New Roman" w:cs="Times New Roman"/>
                <w:b/>
                <w:bCs/>
                <w:kern w:val="0"/>
                <w:sz w:val="24"/>
                <w:szCs w:val="24"/>
                <w:lang w:eastAsia="en-IN"/>
              </w:rPr>
              <w:t>Reference</w:t>
            </w:r>
          </w:p>
        </w:tc>
      </w:tr>
      <w:tr w:rsidR="000E10C0" w:rsidRPr="00FF51DB" w14:paraId="45B66A04" w14:textId="77777777" w:rsidTr="00953018">
        <w:trPr>
          <w:trHeight w:val="221"/>
          <w:jc w:val="center"/>
        </w:trPr>
        <w:tc>
          <w:tcPr>
            <w:tcW w:w="1357" w:type="dxa"/>
            <w:vMerge/>
            <w:vAlign w:val="center"/>
            <w:hideMark/>
          </w:tcPr>
          <w:p w14:paraId="55EF2F2E" w14:textId="77777777" w:rsidR="00771FEF" w:rsidRPr="00FF51DB" w:rsidRDefault="00771FEF" w:rsidP="00915419">
            <w:pPr>
              <w:spacing w:after="0" w:line="360" w:lineRule="auto"/>
              <w:rPr>
                <w:rFonts w:ascii="Times New Roman" w:eastAsia="Times New Roman" w:hAnsi="Times New Roman" w:cs="Times New Roman"/>
                <w:b/>
                <w:bCs/>
                <w:kern w:val="0"/>
                <w:sz w:val="24"/>
                <w:szCs w:val="24"/>
                <w:lang w:eastAsia="en-IN"/>
              </w:rPr>
            </w:pPr>
          </w:p>
        </w:tc>
        <w:tc>
          <w:tcPr>
            <w:tcW w:w="1950" w:type="dxa"/>
            <w:shd w:val="clear" w:color="auto" w:fill="auto"/>
            <w:vAlign w:val="center"/>
            <w:hideMark/>
          </w:tcPr>
          <w:p w14:paraId="53F1CEED"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1A</w:t>
            </w:r>
          </w:p>
        </w:tc>
        <w:tc>
          <w:tcPr>
            <w:tcW w:w="1191" w:type="dxa"/>
            <w:shd w:val="clear" w:color="auto" w:fill="auto"/>
            <w:noWrap/>
            <w:vAlign w:val="center"/>
            <w:hideMark/>
          </w:tcPr>
          <w:p w14:paraId="7E9C446B" w14:textId="77777777" w:rsidR="00771FEF" w:rsidRPr="00FF51DB" w:rsidRDefault="000C09CD"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-0.354</w:t>
            </w:r>
          </w:p>
        </w:tc>
        <w:tc>
          <w:tcPr>
            <w:tcW w:w="1695" w:type="dxa"/>
            <w:shd w:val="clear" w:color="auto" w:fill="auto"/>
            <w:noWrap/>
            <w:vAlign w:val="center"/>
            <w:hideMark/>
          </w:tcPr>
          <w:p w14:paraId="4BF9B368"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w:t>
            </w:r>
            <w:r w:rsidR="000C09CD" w:rsidRPr="00FF51DB">
              <w:rPr>
                <w:rFonts w:ascii="Times New Roman" w:eastAsia="Times New Roman" w:hAnsi="Times New Roman" w:cs="Times New Roman"/>
                <w:kern w:val="0"/>
                <w:sz w:val="24"/>
                <w:szCs w:val="24"/>
                <w:lang w:eastAsia="en-IN"/>
              </w:rPr>
              <w:t>516</w:t>
            </w:r>
          </w:p>
        </w:tc>
        <w:tc>
          <w:tcPr>
            <w:tcW w:w="1206" w:type="dxa"/>
            <w:shd w:val="clear" w:color="auto" w:fill="auto"/>
            <w:noWrap/>
            <w:vAlign w:val="center"/>
            <w:hideMark/>
          </w:tcPr>
          <w:p w14:paraId="45648468" w14:textId="77777777" w:rsidR="00771FEF" w:rsidRPr="00FF51DB" w:rsidRDefault="000C09CD"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0.702</w:t>
            </w:r>
          </w:p>
        </w:tc>
        <w:tc>
          <w:tcPr>
            <w:tcW w:w="890" w:type="dxa"/>
            <w:shd w:val="clear" w:color="auto" w:fill="auto"/>
            <w:noWrap/>
            <w:vAlign w:val="center"/>
          </w:tcPr>
          <w:p w14:paraId="3C386BA3"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0.242</w:t>
            </w:r>
          </w:p>
        </w:tc>
        <w:tc>
          <w:tcPr>
            <w:tcW w:w="957" w:type="dxa"/>
            <w:shd w:val="clear" w:color="auto" w:fill="auto"/>
            <w:noWrap/>
            <w:vAlign w:val="center"/>
          </w:tcPr>
          <w:p w14:paraId="5B862E98"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2.038</w:t>
            </w:r>
          </w:p>
        </w:tc>
      </w:tr>
      <w:tr w:rsidR="000E10C0" w:rsidRPr="00FF51DB" w14:paraId="3B148DFE" w14:textId="77777777" w:rsidTr="00953018">
        <w:trPr>
          <w:trHeight w:val="221"/>
          <w:jc w:val="center"/>
        </w:trPr>
        <w:tc>
          <w:tcPr>
            <w:tcW w:w="1357" w:type="dxa"/>
            <w:vMerge/>
            <w:vAlign w:val="center"/>
            <w:hideMark/>
          </w:tcPr>
          <w:p w14:paraId="020DEB68" w14:textId="77777777" w:rsidR="00771FEF" w:rsidRPr="00FF51DB" w:rsidRDefault="00771FEF" w:rsidP="00915419">
            <w:pPr>
              <w:spacing w:after="0" w:line="360" w:lineRule="auto"/>
              <w:rPr>
                <w:rFonts w:ascii="Times New Roman" w:eastAsia="Times New Roman" w:hAnsi="Times New Roman" w:cs="Times New Roman"/>
                <w:b/>
                <w:bCs/>
                <w:kern w:val="0"/>
                <w:sz w:val="24"/>
                <w:szCs w:val="24"/>
                <w:lang w:eastAsia="en-IN"/>
              </w:rPr>
            </w:pPr>
          </w:p>
        </w:tc>
        <w:tc>
          <w:tcPr>
            <w:tcW w:w="1950" w:type="dxa"/>
            <w:shd w:val="clear" w:color="auto" w:fill="auto"/>
            <w:vAlign w:val="center"/>
            <w:hideMark/>
          </w:tcPr>
          <w:p w14:paraId="6B0CA0FD"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1B</w:t>
            </w:r>
          </w:p>
        </w:tc>
        <w:tc>
          <w:tcPr>
            <w:tcW w:w="1191" w:type="dxa"/>
            <w:shd w:val="clear" w:color="auto" w:fill="auto"/>
            <w:noWrap/>
            <w:vAlign w:val="center"/>
            <w:hideMark/>
          </w:tcPr>
          <w:p w14:paraId="5E88EA32"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w:t>
            </w:r>
            <w:r w:rsidR="000C09CD" w:rsidRPr="00FF51DB">
              <w:rPr>
                <w:rFonts w:ascii="Times New Roman" w:eastAsia="Times New Roman" w:hAnsi="Times New Roman" w:cs="Times New Roman"/>
                <w:kern w:val="0"/>
                <w:sz w:val="24"/>
                <w:szCs w:val="24"/>
                <w:lang w:eastAsia="en-IN"/>
              </w:rPr>
              <w:t>52</w:t>
            </w:r>
          </w:p>
        </w:tc>
        <w:tc>
          <w:tcPr>
            <w:tcW w:w="1695" w:type="dxa"/>
            <w:shd w:val="clear" w:color="auto" w:fill="auto"/>
            <w:noWrap/>
            <w:vAlign w:val="center"/>
            <w:hideMark/>
          </w:tcPr>
          <w:p w14:paraId="458D5A4E"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w:t>
            </w:r>
            <w:r w:rsidR="000C09CD" w:rsidRPr="00FF51DB">
              <w:rPr>
                <w:rFonts w:ascii="Times New Roman" w:eastAsia="Times New Roman" w:hAnsi="Times New Roman" w:cs="Times New Roman"/>
                <w:kern w:val="0"/>
                <w:sz w:val="24"/>
                <w:szCs w:val="24"/>
                <w:lang w:eastAsia="en-IN"/>
              </w:rPr>
              <w:t>479</w:t>
            </w:r>
          </w:p>
        </w:tc>
        <w:tc>
          <w:tcPr>
            <w:tcW w:w="1206" w:type="dxa"/>
            <w:shd w:val="clear" w:color="auto" w:fill="auto"/>
            <w:noWrap/>
            <w:vAlign w:val="center"/>
            <w:hideMark/>
          </w:tcPr>
          <w:p w14:paraId="5ACE2984"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w:t>
            </w:r>
            <w:r w:rsidR="000C09CD" w:rsidRPr="00FF51DB">
              <w:rPr>
                <w:rFonts w:ascii="Times New Roman" w:eastAsia="Times New Roman" w:hAnsi="Times New Roman" w:cs="Times New Roman"/>
                <w:kern w:val="0"/>
                <w:sz w:val="24"/>
                <w:szCs w:val="24"/>
                <w:lang w:eastAsia="en-IN"/>
              </w:rPr>
              <w:t>594</w:t>
            </w:r>
          </w:p>
        </w:tc>
        <w:tc>
          <w:tcPr>
            <w:tcW w:w="890" w:type="dxa"/>
            <w:shd w:val="clear" w:color="auto" w:fill="auto"/>
            <w:noWrap/>
            <w:vAlign w:val="center"/>
          </w:tcPr>
          <w:p w14:paraId="321B9C39"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0.141</w:t>
            </w:r>
          </w:p>
        </w:tc>
        <w:tc>
          <w:tcPr>
            <w:tcW w:w="957" w:type="dxa"/>
            <w:shd w:val="clear" w:color="auto" w:fill="auto"/>
            <w:noWrap/>
            <w:vAlign w:val="center"/>
          </w:tcPr>
          <w:p w14:paraId="6845066E"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2.513</w:t>
            </w:r>
          </w:p>
        </w:tc>
      </w:tr>
      <w:tr w:rsidR="000E10C0" w:rsidRPr="00FF51DB" w14:paraId="3A36B14A" w14:textId="77777777" w:rsidTr="00953018">
        <w:trPr>
          <w:trHeight w:val="221"/>
          <w:jc w:val="center"/>
        </w:trPr>
        <w:tc>
          <w:tcPr>
            <w:tcW w:w="1357" w:type="dxa"/>
            <w:vMerge/>
            <w:vAlign w:val="center"/>
            <w:hideMark/>
          </w:tcPr>
          <w:p w14:paraId="1E980F8F" w14:textId="77777777" w:rsidR="00771FEF" w:rsidRPr="00FF51DB" w:rsidRDefault="00771FEF" w:rsidP="00915419">
            <w:pPr>
              <w:spacing w:after="0" w:line="360" w:lineRule="auto"/>
              <w:rPr>
                <w:rFonts w:ascii="Times New Roman" w:eastAsia="Times New Roman" w:hAnsi="Times New Roman" w:cs="Times New Roman"/>
                <w:b/>
                <w:bCs/>
                <w:kern w:val="0"/>
                <w:sz w:val="24"/>
                <w:szCs w:val="24"/>
                <w:lang w:eastAsia="en-IN"/>
              </w:rPr>
            </w:pPr>
          </w:p>
        </w:tc>
        <w:tc>
          <w:tcPr>
            <w:tcW w:w="1950" w:type="dxa"/>
            <w:shd w:val="clear" w:color="auto" w:fill="auto"/>
            <w:vAlign w:val="center"/>
            <w:hideMark/>
          </w:tcPr>
          <w:p w14:paraId="4A99A2F6"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2</w:t>
            </w:r>
          </w:p>
        </w:tc>
        <w:tc>
          <w:tcPr>
            <w:tcW w:w="1191" w:type="dxa"/>
            <w:shd w:val="clear" w:color="auto" w:fill="auto"/>
            <w:noWrap/>
            <w:vAlign w:val="center"/>
            <w:hideMark/>
          </w:tcPr>
          <w:p w14:paraId="030D922F"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w:t>
            </w:r>
            <w:r w:rsidR="000C09CD" w:rsidRPr="00FF51DB">
              <w:rPr>
                <w:rFonts w:ascii="Times New Roman" w:eastAsia="Times New Roman" w:hAnsi="Times New Roman" w:cs="Times New Roman"/>
                <w:kern w:val="0"/>
                <w:sz w:val="24"/>
                <w:szCs w:val="24"/>
                <w:lang w:eastAsia="en-IN"/>
              </w:rPr>
              <w:t>333</w:t>
            </w:r>
          </w:p>
        </w:tc>
        <w:tc>
          <w:tcPr>
            <w:tcW w:w="1695" w:type="dxa"/>
            <w:shd w:val="clear" w:color="auto" w:fill="auto"/>
            <w:noWrap/>
            <w:vAlign w:val="center"/>
            <w:hideMark/>
          </w:tcPr>
          <w:p w14:paraId="3AADCE3F"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w:t>
            </w:r>
            <w:r w:rsidR="000C09CD" w:rsidRPr="00FF51DB">
              <w:rPr>
                <w:rFonts w:ascii="Times New Roman" w:eastAsia="Times New Roman" w:hAnsi="Times New Roman" w:cs="Times New Roman"/>
                <w:kern w:val="0"/>
                <w:sz w:val="24"/>
                <w:szCs w:val="24"/>
                <w:lang w:eastAsia="en-IN"/>
              </w:rPr>
              <w:t>089</w:t>
            </w:r>
          </w:p>
        </w:tc>
        <w:tc>
          <w:tcPr>
            <w:tcW w:w="1206" w:type="dxa"/>
            <w:shd w:val="clear" w:color="auto" w:fill="auto"/>
            <w:noWrap/>
            <w:vAlign w:val="center"/>
            <w:hideMark/>
          </w:tcPr>
          <w:p w14:paraId="38CE1112"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w:t>
            </w:r>
            <w:r w:rsidR="000C09CD" w:rsidRPr="00FF51DB">
              <w:rPr>
                <w:rFonts w:ascii="Times New Roman" w:eastAsia="Times New Roman" w:hAnsi="Times New Roman" w:cs="Times New Roman"/>
                <w:kern w:val="0"/>
                <w:sz w:val="24"/>
                <w:szCs w:val="24"/>
                <w:lang w:eastAsia="en-IN"/>
              </w:rPr>
              <w:t>396</w:t>
            </w:r>
          </w:p>
        </w:tc>
        <w:tc>
          <w:tcPr>
            <w:tcW w:w="890" w:type="dxa"/>
            <w:shd w:val="clear" w:color="auto" w:fill="auto"/>
            <w:noWrap/>
            <w:vAlign w:val="center"/>
          </w:tcPr>
          <w:p w14:paraId="5471A346"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0.949</w:t>
            </w:r>
          </w:p>
        </w:tc>
        <w:tc>
          <w:tcPr>
            <w:tcW w:w="957" w:type="dxa"/>
            <w:shd w:val="clear" w:color="auto" w:fill="auto"/>
            <w:noWrap/>
            <w:vAlign w:val="center"/>
          </w:tcPr>
          <w:p w14:paraId="26919610"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2.052</w:t>
            </w:r>
          </w:p>
        </w:tc>
      </w:tr>
      <w:tr w:rsidR="000E10C0" w:rsidRPr="00FF51DB" w14:paraId="2EABD5D0" w14:textId="77777777" w:rsidTr="00953018">
        <w:trPr>
          <w:trHeight w:val="221"/>
          <w:jc w:val="center"/>
        </w:trPr>
        <w:tc>
          <w:tcPr>
            <w:tcW w:w="1357" w:type="dxa"/>
            <w:vMerge/>
            <w:vAlign w:val="center"/>
            <w:hideMark/>
          </w:tcPr>
          <w:p w14:paraId="5F3C36AD" w14:textId="77777777" w:rsidR="00771FEF" w:rsidRPr="00FF51DB" w:rsidRDefault="00771FEF" w:rsidP="00915419">
            <w:pPr>
              <w:spacing w:after="0" w:line="360" w:lineRule="auto"/>
              <w:rPr>
                <w:rFonts w:ascii="Times New Roman" w:eastAsia="Times New Roman" w:hAnsi="Times New Roman" w:cs="Times New Roman"/>
                <w:b/>
                <w:bCs/>
                <w:kern w:val="0"/>
                <w:sz w:val="24"/>
                <w:szCs w:val="24"/>
                <w:lang w:eastAsia="en-IN"/>
              </w:rPr>
            </w:pPr>
          </w:p>
        </w:tc>
        <w:tc>
          <w:tcPr>
            <w:tcW w:w="1950" w:type="dxa"/>
            <w:shd w:val="clear" w:color="auto" w:fill="auto"/>
            <w:vAlign w:val="center"/>
            <w:hideMark/>
          </w:tcPr>
          <w:p w14:paraId="240A800A"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3</w:t>
            </w:r>
          </w:p>
        </w:tc>
        <w:tc>
          <w:tcPr>
            <w:tcW w:w="1191" w:type="dxa"/>
            <w:shd w:val="clear" w:color="auto" w:fill="auto"/>
            <w:noWrap/>
            <w:vAlign w:val="center"/>
            <w:hideMark/>
          </w:tcPr>
          <w:p w14:paraId="41DEB668" w14:textId="77777777" w:rsidR="00771FEF" w:rsidRPr="00FF51DB" w:rsidRDefault="000C09CD"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0.538</w:t>
            </w:r>
          </w:p>
        </w:tc>
        <w:tc>
          <w:tcPr>
            <w:tcW w:w="1695" w:type="dxa"/>
            <w:shd w:val="clear" w:color="auto" w:fill="auto"/>
            <w:noWrap/>
            <w:vAlign w:val="center"/>
            <w:hideMark/>
          </w:tcPr>
          <w:p w14:paraId="18088528" w14:textId="77777777" w:rsidR="00771FEF" w:rsidRPr="00FF51DB" w:rsidRDefault="000C09CD"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0.01*</w:t>
            </w:r>
          </w:p>
        </w:tc>
        <w:tc>
          <w:tcPr>
            <w:tcW w:w="1206" w:type="dxa"/>
            <w:shd w:val="clear" w:color="auto" w:fill="auto"/>
            <w:noWrap/>
            <w:vAlign w:val="center"/>
            <w:hideMark/>
          </w:tcPr>
          <w:p w14:paraId="19E90D0D" w14:textId="77777777" w:rsidR="00771FEF" w:rsidRPr="00FF51DB" w:rsidRDefault="000C09CD"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1.713</w:t>
            </w:r>
          </w:p>
        </w:tc>
        <w:tc>
          <w:tcPr>
            <w:tcW w:w="890" w:type="dxa"/>
            <w:shd w:val="clear" w:color="auto" w:fill="auto"/>
            <w:noWrap/>
            <w:vAlign w:val="center"/>
          </w:tcPr>
          <w:p w14:paraId="1CA66412"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1.135</w:t>
            </w:r>
          </w:p>
        </w:tc>
        <w:tc>
          <w:tcPr>
            <w:tcW w:w="957" w:type="dxa"/>
            <w:shd w:val="clear" w:color="auto" w:fill="auto"/>
            <w:noWrap/>
            <w:vAlign w:val="center"/>
          </w:tcPr>
          <w:p w14:paraId="3659D0CB"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2.585</w:t>
            </w:r>
          </w:p>
        </w:tc>
      </w:tr>
      <w:tr w:rsidR="000E10C0" w:rsidRPr="00FF51DB" w14:paraId="5BBD044D" w14:textId="77777777" w:rsidTr="00953018">
        <w:trPr>
          <w:trHeight w:val="221"/>
          <w:jc w:val="center"/>
        </w:trPr>
        <w:tc>
          <w:tcPr>
            <w:tcW w:w="1357" w:type="dxa"/>
            <w:vMerge/>
            <w:vAlign w:val="center"/>
            <w:hideMark/>
          </w:tcPr>
          <w:p w14:paraId="11364CC7" w14:textId="77777777" w:rsidR="00771FEF" w:rsidRPr="00FF51DB" w:rsidRDefault="00771FEF" w:rsidP="00915419">
            <w:pPr>
              <w:spacing w:after="0" w:line="360" w:lineRule="auto"/>
              <w:rPr>
                <w:rFonts w:ascii="Times New Roman" w:eastAsia="Times New Roman" w:hAnsi="Times New Roman" w:cs="Times New Roman"/>
                <w:b/>
                <w:bCs/>
                <w:kern w:val="0"/>
                <w:sz w:val="24"/>
                <w:szCs w:val="24"/>
                <w:lang w:eastAsia="en-IN"/>
              </w:rPr>
            </w:pPr>
          </w:p>
        </w:tc>
        <w:tc>
          <w:tcPr>
            <w:tcW w:w="1950" w:type="dxa"/>
            <w:shd w:val="clear" w:color="auto" w:fill="auto"/>
            <w:vAlign w:val="center"/>
            <w:hideMark/>
          </w:tcPr>
          <w:p w14:paraId="6B2C3B51"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4</w:t>
            </w:r>
          </w:p>
        </w:tc>
        <w:tc>
          <w:tcPr>
            <w:tcW w:w="1191" w:type="dxa"/>
            <w:shd w:val="clear" w:color="auto" w:fill="auto"/>
            <w:noWrap/>
            <w:vAlign w:val="center"/>
            <w:hideMark/>
          </w:tcPr>
          <w:p w14:paraId="1AEC8824" w14:textId="77777777" w:rsidR="00771FEF" w:rsidRPr="00FF51DB" w:rsidRDefault="000C09CD"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0.574</w:t>
            </w:r>
          </w:p>
        </w:tc>
        <w:tc>
          <w:tcPr>
            <w:tcW w:w="1695" w:type="dxa"/>
            <w:shd w:val="clear" w:color="auto" w:fill="auto"/>
            <w:noWrap/>
            <w:vAlign w:val="center"/>
            <w:hideMark/>
          </w:tcPr>
          <w:p w14:paraId="7F2F8E56" w14:textId="77777777" w:rsidR="00771FEF" w:rsidRPr="00FF51DB" w:rsidRDefault="000C09CD"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0.048</w:t>
            </w:r>
            <w:r w:rsidR="00181AE6" w:rsidRPr="00FF51DB">
              <w:rPr>
                <w:rFonts w:ascii="Times New Roman" w:eastAsia="Times New Roman" w:hAnsi="Times New Roman" w:cs="Times New Roman"/>
                <w:kern w:val="0"/>
                <w:sz w:val="24"/>
                <w:szCs w:val="24"/>
                <w:lang w:eastAsia="en-IN"/>
              </w:rPr>
              <w:t>*</w:t>
            </w:r>
          </w:p>
        </w:tc>
        <w:tc>
          <w:tcPr>
            <w:tcW w:w="1206" w:type="dxa"/>
            <w:shd w:val="clear" w:color="auto" w:fill="auto"/>
            <w:noWrap/>
            <w:vAlign w:val="center"/>
            <w:hideMark/>
          </w:tcPr>
          <w:p w14:paraId="5E748176" w14:textId="77777777" w:rsidR="00771FEF" w:rsidRPr="00FF51DB" w:rsidRDefault="000C09CD" w:rsidP="00915419">
            <w:pPr>
              <w:spacing w:after="0" w:line="360" w:lineRule="auto"/>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1.735</w:t>
            </w:r>
          </w:p>
        </w:tc>
        <w:tc>
          <w:tcPr>
            <w:tcW w:w="890" w:type="dxa"/>
            <w:shd w:val="clear" w:color="auto" w:fill="auto"/>
            <w:noWrap/>
            <w:vAlign w:val="center"/>
          </w:tcPr>
          <w:p w14:paraId="36976E66"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1.006</w:t>
            </w:r>
          </w:p>
        </w:tc>
        <w:tc>
          <w:tcPr>
            <w:tcW w:w="957" w:type="dxa"/>
            <w:shd w:val="clear" w:color="auto" w:fill="auto"/>
            <w:noWrap/>
            <w:vAlign w:val="center"/>
          </w:tcPr>
          <w:p w14:paraId="6A73136C"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3.131</w:t>
            </w:r>
          </w:p>
        </w:tc>
      </w:tr>
      <w:tr w:rsidR="000E10C0" w:rsidRPr="00FF51DB" w14:paraId="4F020919" w14:textId="77777777" w:rsidTr="00953018">
        <w:trPr>
          <w:trHeight w:val="221"/>
          <w:jc w:val="center"/>
        </w:trPr>
        <w:tc>
          <w:tcPr>
            <w:tcW w:w="1357" w:type="dxa"/>
            <w:vMerge/>
            <w:vAlign w:val="center"/>
            <w:hideMark/>
          </w:tcPr>
          <w:p w14:paraId="7D5AF7A7" w14:textId="77777777" w:rsidR="00771FEF" w:rsidRPr="00FF51DB" w:rsidRDefault="00771FEF" w:rsidP="00915419">
            <w:pPr>
              <w:spacing w:after="0" w:line="360" w:lineRule="auto"/>
              <w:rPr>
                <w:rFonts w:ascii="Times New Roman" w:eastAsia="Times New Roman" w:hAnsi="Times New Roman" w:cs="Times New Roman"/>
                <w:b/>
                <w:bCs/>
                <w:kern w:val="0"/>
                <w:sz w:val="24"/>
                <w:szCs w:val="24"/>
                <w:lang w:eastAsia="en-IN"/>
              </w:rPr>
            </w:pPr>
          </w:p>
        </w:tc>
        <w:tc>
          <w:tcPr>
            <w:tcW w:w="1950" w:type="dxa"/>
            <w:shd w:val="clear" w:color="auto" w:fill="auto"/>
            <w:vAlign w:val="center"/>
            <w:hideMark/>
          </w:tcPr>
          <w:p w14:paraId="25DBC146"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4A</w:t>
            </w:r>
          </w:p>
        </w:tc>
        <w:tc>
          <w:tcPr>
            <w:tcW w:w="1191" w:type="dxa"/>
            <w:shd w:val="clear" w:color="auto" w:fill="auto"/>
            <w:noWrap/>
            <w:vAlign w:val="center"/>
            <w:hideMark/>
          </w:tcPr>
          <w:p w14:paraId="7A925ACA" w14:textId="77777777" w:rsidR="00771FEF" w:rsidRPr="00FF51DB" w:rsidRDefault="000C09CD"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0.848</w:t>
            </w:r>
          </w:p>
        </w:tc>
        <w:tc>
          <w:tcPr>
            <w:tcW w:w="1695" w:type="dxa"/>
            <w:shd w:val="clear" w:color="auto" w:fill="auto"/>
            <w:noWrap/>
            <w:vAlign w:val="center"/>
            <w:hideMark/>
          </w:tcPr>
          <w:p w14:paraId="5BB1F8B5"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0.00</w:t>
            </w:r>
            <w:r w:rsidR="000C09CD" w:rsidRPr="00FF51DB">
              <w:rPr>
                <w:rFonts w:ascii="Times New Roman" w:eastAsia="Times New Roman" w:hAnsi="Times New Roman" w:cs="Times New Roman"/>
                <w:kern w:val="0"/>
                <w:sz w:val="24"/>
                <w:szCs w:val="24"/>
                <w:lang w:eastAsia="en-IN"/>
              </w:rPr>
              <w:t>01</w:t>
            </w:r>
            <w:r w:rsidR="00181AE6" w:rsidRPr="00FF51DB">
              <w:rPr>
                <w:rFonts w:ascii="Times New Roman" w:eastAsia="Times New Roman" w:hAnsi="Times New Roman" w:cs="Times New Roman"/>
                <w:kern w:val="0"/>
                <w:sz w:val="24"/>
                <w:szCs w:val="24"/>
                <w:lang w:eastAsia="en-IN"/>
              </w:rPr>
              <w:t>*</w:t>
            </w:r>
          </w:p>
        </w:tc>
        <w:tc>
          <w:tcPr>
            <w:tcW w:w="1206" w:type="dxa"/>
            <w:shd w:val="clear" w:color="auto" w:fill="auto"/>
            <w:noWrap/>
            <w:vAlign w:val="center"/>
            <w:hideMark/>
          </w:tcPr>
          <w:p w14:paraId="559F255F" w14:textId="77777777" w:rsidR="00771FEF" w:rsidRPr="00FF51DB" w:rsidRDefault="000C09CD"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2.334</w:t>
            </w:r>
          </w:p>
        </w:tc>
        <w:tc>
          <w:tcPr>
            <w:tcW w:w="890" w:type="dxa"/>
            <w:shd w:val="clear" w:color="auto" w:fill="auto"/>
            <w:noWrap/>
            <w:vAlign w:val="center"/>
          </w:tcPr>
          <w:p w14:paraId="5569A3BF"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1.504</w:t>
            </w:r>
          </w:p>
        </w:tc>
        <w:tc>
          <w:tcPr>
            <w:tcW w:w="957" w:type="dxa"/>
            <w:shd w:val="clear" w:color="auto" w:fill="auto"/>
            <w:noWrap/>
            <w:vAlign w:val="center"/>
          </w:tcPr>
          <w:p w14:paraId="50BBC85A"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3.623</w:t>
            </w:r>
          </w:p>
        </w:tc>
      </w:tr>
      <w:tr w:rsidR="000E10C0" w:rsidRPr="00FF51DB" w14:paraId="504D7A60" w14:textId="77777777" w:rsidTr="00953018">
        <w:trPr>
          <w:trHeight w:val="221"/>
          <w:jc w:val="center"/>
        </w:trPr>
        <w:tc>
          <w:tcPr>
            <w:tcW w:w="1357" w:type="dxa"/>
            <w:vMerge/>
            <w:vAlign w:val="center"/>
            <w:hideMark/>
          </w:tcPr>
          <w:p w14:paraId="1C23ED35" w14:textId="77777777" w:rsidR="00771FEF" w:rsidRPr="00FF51DB" w:rsidRDefault="00771FEF" w:rsidP="00915419">
            <w:pPr>
              <w:spacing w:after="0" w:line="360" w:lineRule="auto"/>
              <w:rPr>
                <w:rFonts w:ascii="Times New Roman" w:eastAsia="Times New Roman" w:hAnsi="Times New Roman" w:cs="Times New Roman"/>
                <w:b/>
                <w:bCs/>
                <w:kern w:val="0"/>
                <w:sz w:val="24"/>
                <w:szCs w:val="24"/>
                <w:lang w:eastAsia="en-IN"/>
              </w:rPr>
            </w:pPr>
          </w:p>
        </w:tc>
        <w:tc>
          <w:tcPr>
            <w:tcW w:w="1950" w:type="dxa"/>
            <w:shd w:val="clear" w:color="auto" w:fill="auto"/>
            <w:vAlign w:val="center"/>
            <w:hideMark/>
          </w:tcPr>
          <w:p w14:paraId="294FDE07"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4B</w:t>
            </w:r>
          </w:p>
        </w:tc>
        <w:tc>
          <w:tcPr>
            <w:tcW w:w="1191" w:type="dxa"/>
            <w:shd w:val="clear" w:color="auto" w:fill="auto"/>
            <w:noWrap/>
            <w:vAlign w:val="center"/>
            <w:hideMark/>
          </w:tcPr>
          <w:p w14:paraId="780568DD" w14:textId="77777777" w:rsidR="00771FEF" w:rsidRPr="00FF51DB" w:rsidRDefault="000C09CD"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0.753</w:t>
            </w:r>
          </w:p>
        </w:tc>
        <w:tc>
          <w:tcPr>
            <w:tcW w:w="1695" w:type="dxa"/>
            <w:shd w:val="clear" w:color="auto" w:fill="auto"/>
            <w:noWrap/>
            <w:vAlign w:val="center"/>
            <w:hideMark/>
          </w:tcPr>
          <w:p w14:paraId="0294DA94"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0.0</w:t>
            </w:r>
            <w:r w:rsidR="000C09CD" w:rsidRPr="00FF51DB">
              <w:rPr>
                <w:rFonts w:ascii="Times New Roman" w:eastAsia="Times New Roman" w:hAnsi="Times New Roman" w:cs="Times New Roman"/>
                <w:kern w:val="0"/>
                <w:sz w:val="24"/>
                <w:szCs w:val="24"/>
                <w:lang w:eastAsia="en-IN"/>
              </w:rPr>
              <w:t>42</w:t>
            </w:r>
            <w:r w:rsidRPr="00FF51DB">
              <w:rPr>
                <w:rFonts w:ascii="Times New Roman" w:eastAsia="Times New Roman" w:hAnsi="Times New Roman" w:cs="Times New Roman"/>
                <w:kern w:val="0"/>
                <w:sz w:val="24"/>
                <w:szCs w:val="24"/>
                <w:lang w:eastAsia="en-IN"/>
              </w:rPr>
              <w:t>*</w:t>
            </w:r>
          </w:p>
        </w:tc>
        <w:tc>
          <w:tcPr>
            <w:tcW w:w="1206" w:type="dxa"/>
            <w:shd w:val="clear" w:color="auto" w:fill="auto"/>
            <w:noWrap/>
            <w:vAlign w:val="center"/>
            <w:hideMark/>
          </w:tcPr>
          <w:p w14:paraId="23920FA6" w14:textId="77777777" w:rsidR="00771FEF" w:rsidRPr="00FF51DB" w:rsidRDefault="00514C1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2.122</w:t>
            </w:r>
          </w:p>
        </w:tc>
        <w:tc>
          <w:tcPr>
            <w:tcW w:w="890" w:type="dxa"/>
            <w:shd w:val="clear" w:color="auto" w:fill="auto"/>
            <w:noWrap/>
            <w:vAlign w:val="center"/>
          </w:tcPr>
          <w:p w14:paraId="356F0968"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1.027</w:t>
            </w:r>
          </w:p>
        </w:tc>
        <w:tc>
          <w:tcPr>
            <w:tcW w:w="957" w:type="dxa"/>
            <w:shd w:val="clear" w:color="auto" w:fill="auto"/>
            <w:noWrap/>
            <w:vAlign w:val="center"/>
          </w:tcPr>
          <w:p w14:paraId="7FC8AACD"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4.387</w:t>
            </w:r>
          </w:p>
        </w:tc>
      </w:tr>
      <w:tr w:rsidR="000E10C0" w:rsidRPr="00FF51DB" w14:paraId="5107F908" w14:textId="77777777" w:rsidTr="00953018">
        <w:trPr>
          <w:trHeight w:val="221"/>
          <w:jc w:val="center"/>
        </w:trPr>
        <w:tc>
          <w:tcPr>
            <w:tcW w:w="1357" w:type="dxa"/>
            <w:vMerge/>
            <w:vAlign w:val="center"/>
            <w:hideMark/>
          </w:tcPr>
          <w:p w14:paraId="475C911D" w14:textId="77777777" w:rsidR="00771FEF" w:rsidRPr="00FF51DB" w:rsidRDefault="00771FEF" w:rsidP="00915419">
            <w:pPr>
              <w:spacing w:after="0" w:line="360" w:lineRule="auto"/>
              <w:rPr>
                <w:rFonts w:ascii="Times New Roman" w:eastAsia="Times New Roman" w:hAnsi="Times New Roman" w:cs="Times New Roman"/>
                <w:b/>
                <w:bCs/>
                <w:kern w:val="0"/>
                <w:sz w:val="24"/>
                <w:szCs w:val="24"/>
                <w:lang w:eastAsia="en-IN"/>
              </w:rPr>
            </w:pPr>
          </w:p>
        </w:tc>
        <w:tc>
          <w:tcPr>
            <w:tcW w:w="1950" w:type="dxa"/>
            <w:shd w:val="clear" w:color="auto" w:fill="auto"/>
            <w:vAlign w:val="center"/>
            <w:hideMark/>
          </w:tcPr>
          <w:p w14:paraId="4537D004"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4C</w:t>
            </w:r>
          </w:p>
        </w:tc>
        <w:tc>
          <w:tcPr>
            <w:tcW w:w="1191" w:type="dxa"/>
            <w:shd w:val="clear" w:color="auto" w:fill="auto"/>
            <w:noWrap/>
            <w:vAlign w:val="center"/>
            <w:hideMark/>
          </w:tcPr>
          <w:p w14:paraId="0933F210" w14:textId="77777777" w:rsidR="00771FEF" w:rsidRPr="00FF51DB" w:rsidRDefault="000C09CD"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3.466</w:t>
            </w:r>
          </w:p>
        </w:tc>
        <w:tc>
          <w:tcPr>
            <w:tcW w:w="1695" w:type="dxa"/>
            <w:shd w:val="clear" w:color="auto" w:fill="auto"/>
            <w:noWrap/>
            <w:vAlign w:val="center"/>
            <w:hideMark/>
          </w:tcPr>
          <w:p w14:paraId="28DA03AA"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0.000</w:t>
            </w:r>
            <w:r w:rsidR="000C09CD" w:rsidRPr="00FF51DB">
              <w:rPr>
                <w:rFonts w:ascii="Times New Roman" w:eastAsia="Times New Roman" w:hAnsi="Times New Roman" w:cs="Times New Roman"/>
                <w:kern w:val="0"/>
                <w:sz w:val="24"/>
                <w:szCs w:val="24"/>
                <w:lang w:eastAsia="en-IN"/>
              </w:rPr>
              <w:t>9</w:t>
            </w:r>
            <w:r w:rsidRPr="00FF51DB">
              <w:rPr>
                <w:rFonts w:ascii="Times New Roman" w:eastAsia="Times New Roman" w:hAnsi="Times New Roman" w:cs="Times New Roman"/>
                <w:kern w:val="0"/>
                <w:sz w:val="24"/>
                <w:szCs w:val="24"/>
                <w:lang w:eastAsia="en-IN"/>
              </w:rPr>
              <w:t>*</w:t>
            </w:r>
          </w:p>
        </w:tc>
        <w:tc>
          <w:tcPr>
            <w:tcW w:w="1206" w:type="dxa"/>
            <w:shd w:val="clear" w:color="auto" w:fill="auto"/>
            <w:noWrap/>
            <w:vAlign w:val="center"/>
            <w:hideMark/>
          </w:tcPr>
          <w:p w14:paraId="4ECB5EE8" w14:textId="77777777" w:rsidR="00771FEF" w:rsidRPr="00FF51DB" w:rsidRDefault="00514C1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32.012</w:t>
            </w:r>
          </w:p>
        </w:tc>
        <w:tc>
          <w:tcPr>
            <w:tcW w:w="890" w:type="dxa"/>
            <w:shd w:val="clear" w:color="auto" w:fill="auto"/>
            <w:noWrap/>
            <w:vAlign w:val="center"/>
          </w:tcPr>
          <w:p w14:paraId="6B04D56D"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4.122</w:t>
            </w:r>
          </w:p>
        </w:tc>
        <w:tc>
          <w:tcPr>
            <w:tcW w:w="957" w:type="dxa"/>
            <w:shd w:val="clear" w:color="auto" w:fill="auto"/>
            <w:noWrap/>
            <w:vAlign w:val="center"/>
          </w:tcPr>
          <w:p w14:paraId="337CAD0F"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248.61</w:t>
            </w:r>
          </w:p>
        </w:tc>
      </w:tr>
      <w:tr w:rsidR="000E10C0" w:rsidRPr="00FF51DB" w14:paraId="5E27AEF8" w14:textId="77777777" w:rsidTr="00953018">
        <w:trPr>
          <w:trHeight w:val="221"/>
          <w:jc w:val="center"/>
        </w:trPr>
        <w:tc>
          <w:tcPr>
            <w:tcW w:w="1357" w:type="dxa"/>
            <w:vMerge/>
            <w:vAlign w:val="center"/>
            <w:hideMark/>
          </w:tcPr>
          <w:p w14:paraId="39E986EB" w14:textId="77777777" w:rsidR="00771FEF" w:rsidRPr="00FF51DB" w:rsidRDefault="00771FEF" w:rsidP="00915419">
            <w:pPr>
              <w:spacing w:after="0" w:line="360" w:lineRule="auto"/>
              <w:rPr>
                <w:rFonts w:ascii="Times New Roman" w:eastAsia="Times New Roman" w:hAnsi="Times New Roman" w:cs="Times New Roman"/>
                <w:b/>
                <w:bCs/>
                <w:kern w:val="0"/>
                <w:sz w:val="24"/>
                <w:szCs w:val="24"/>
                <w:lang w:eastAsia="en-IN"/>
              </w:rPr>
            </w:pPr>
          </w:p>
        </w:tc>
        <w:tc>
          <w:tcPr>
            <w:tcW w:w="1950" w:type="dxa"/>
            <w:shd w:val="clear" w:color="auto" w:fill="auto"/>
            <w:vAlign w:val="center"/>
            <w:hideMark/>
          </w:tcPr>
          <w:p w14:paraId="4EE9A522"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Unknown</w:t>
            </w:r>
          </w:p>
        </w:tc>
        <w:tc>
          <w:tcPr>
            <w:tcW w:w="1191" w:type="dxa"/>
            <w:shd w:val="clear" w:color="auto" w:fill="auto"/>
            <w:noWrap/>
            <w:vAlign w:val="center"/>
            <w:hideMark/>
          </w:tcPr>
          <w:p w14:paraId="7470F94B"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w:t>
            </w:r>
            <w:r w:rsidR="000C09CD" w:rsidRPr="00FF51DB">
              <w:rPr>
                <w:rFonts w:ascii="Times New Roman" w:eastAsia="Times New Roman" w:hAnsi="Times New Roman" w:cs="Times New Roman"/>
                <w:kern w:val="0"/>
                <w:sz w:val="24"/>
                <w:szCs w:val="24"/>
                <w:lang w:eastAsia="en-IN"/>
              </w:rPr>
              <w:t>165</w:t>
            </w:r>
          </w:p>
        </w:tc>
        <w:tc>
          <w:tcPr>
            <w:tcW w:w="1695" w:type="dxa"/>
            <w:shd w:val="clear" w:color="auto" w:fill="auto"/>
            <w:noWrap/>
            <w:vAlign w:val="center"/>
            <w:hideMark/>
          </w:tcPr>
          <w:p w14:paraId="2D189A53"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w:t>
            </w:r>
            <w:r w:rsidR="000C09CD" w:rsidRPr="00FF51DB">
              <w:rPr>
                <w:rFonts w:ascii="Times New Roman" w:eastAsia="Times New Roman" w:hAnsi="Times New Roman" w:cs="Times New Roman"/>
                <w:kern w:val="0"/>
                <w:sz w:val="24"/>
                <w:szCs w:val="24"/>
                <w:lang w:eastAsia="en-IN"/>
              </w:rPr>
              <w:t>852</w:t>
            </w:r>
          </w:p>
        </w:tc>
        <w:tc>
          <w:tcPr>
            <w:tcW w:w="1206" w:type="dxa"/>
            <w:shd w:val="clear" w:color="auto" w:fill="auto"/>
            <w:noWrap/>
            <w:vAlign w:val="center"/>
            <w:hideMark/>
          </w:tcPr>
          <w:p w14:paraId="23E5212B" w14:textId="77777777" w:rsidR="00771FEF" w:rsidRPr="00FF51DB" w:rsidRDefault="00771FEF"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w:t>
            </w:r>
            <w:r w:rsidR="00514C12" w:rsidRPr="00FF51DB">
              <w:rPr>
                <w:rFonts w:ascii="Times New Roman" w:eastAsia="Times New Roman" w:hAnsi="Times New Roman" w:cs="Times New Roman"/>
                <w:kern w:val="0"/>
                <w:sz w:val="24"/>
                <w:szCs w:val="24"/>
                <w:lang w:eastAsia="en-IN"/>
              </w:rPr>
              <w:t>848</w:t>
            </w:r>
          </w:p>
        </w:tc>
        <w:tc>
          <w:tcPr>
            <w:tcW w:w="890" w:type="dxa"/>
            <w:shd w:val="clear" w:color="auto" w:fill="auto"/>
            <w:noWrap/>
            <w:vAlign w:val="center"/>
          </w:tcPr>
          <w:p w14:paraId="28363F3F"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0.149</w:t>
            </w:r>
          </w:p>
        </w:tc>
        <w:tc>
          <w:tcPr>
            <w:tcW w:w="957" w:type="dxa"/>
            <w:shd w:val="clear" w:color="auto" w:fill="auto"/>
            <w:noWrap/>
            <w:vAlign w:val="center"/>
          </w:tcPr>
          <w:p w14:paraId="44251872" w14:textId="77777777" w:rsidR="00771FEF" w:rsidRPr="00FF51DB" w:rsidRDefault="00E03962" w:rsidP="00915419">
            <w:pPr>
              <w:spacing w:after="0" w:line="360" w:lineRule="auto"/>
              <w:jc w:val="center"/>
              <w:rPr>
                <w:rFonts w:ascii="Times New Roman" w:eastAsia="Times New Roman" w:hAnsi="Times New Roman" w:cs="Times New Roman"/>
                <w:kern w:val="0"/>
                <w:sz w:val="24"/>
                <w:szCs w:val="24"/>
                <w:lang w:eastAsia="en-IN"/>
              </w:rPr>
            </w:pPr>
            <w:r w:rsidRPr="00FF51DB">
              <w:rPr>
                <w:rFonts w:ascii="Times New Roman" w:eastAsia="Times New Roman" w:hAnsi="Times New Roman" w:cs="Times New Roman"/>
                <w:kern w:val="0"/>
                <w:sz w:val="24"/>
                <w:szCs w:val="24"/>
                <w:lang w:eastAsia="en-IN"/>
              </w:rPr>
              <w:t>4.82</w:t>
            </w:r>
          </w:p>
        </w:tc>
      </w:tr>
      <w:tr w:rsidR="000E10C0" w:rsidRPr="00FF51DB" w14:paraId="72B6F8B7" w14:textId="77777777" w:rsidTr="00953018">
        <w:trPr>
          <w:trHeight w:val="221"/>
          <w:jc w:val="center"/>
        </w:trPr>
        <w:tc>
          <w:tcPr>
            <w:tcW w:w="1357" w:type="dxa"/>
            <w:vMerge w:val="restart"/>
            <w:shd w:val="clear" w:color="auto" w:fill="auto"/>
            <w:noWrap/>
            <w:vAlign w:val="center"/>
            <w:hideMark/>
          </w:tcPr>
          <w:p w14:paraId="33704CF7"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Nodal Status</w:t>
            </w:r>
          </w:p>
        </w:tc>
        <w:tc>
          <w:tcPr>
            <w:tcW w:w="1950" w:type="dxa"/>
            <w:shd w:val="clear" w:color="auto" w:fill="auto"/>
            <w:vAlign w:val="center"/>
            <w:hideMark/>
          </w:tcPr>
          <w:p w14:paraId="764576A5"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191" w:type="dxa"/>
            <w:shd w:val="clear" w:color="auto" w:fill="auto"/>
            <w:noWrap/>
            <w:vAlign w:val="center"/>
            <w:hideMark/>
          </w:tcPr>
          <w:p w14:paraId="61E58CC1"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514C12" w:rsidRPr="00FF51DB">
              <w:rPr>
                <w:rFonts w:ascii="Times New Roman" w:eastAsia="Times New Roman" w:hAnsi="Times New Roman" w:cs="Times New Roman"/>
                <w:color w:val="000000"/>
                <w:kern w:val="0"/>
                <w:sz w:val="24"/>
                <w:szCs w:val="24"/>
                <w:lang w:eastAsia="en-IN"/>
              </w:rPr>
              <w:t>421</w:t>
            </w:r>
          </w:p>
        </w:tc>
        <w:tc>
          <w:tcPr>
            <w:tcW w:w="1695" w:type="dxa"/>
            <w:shd w:val="clear" w:color="auto" w:fill="auto"/>
            <w:noWrap/>
            <w:vAlign w:val="center"/>
            <w:hideMark/>
          </w:tcPr>
          <w:p w14:paraId="3E55A8D9" w14:textId="77777777" w:rsidR="00771FEF" w:rsidRPr="00FF51DB" w:rsidRDefault="00514C1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0.007*</w:t>
            </w:r>
          </w:p>
        </w:tc>
        <w:tc>
          <w:tcPr>
            <w:tcW w:w="1206" w:type="dxa"/>
            <w:shd w:val="clear" w:color="auto" w:fill="auto"/>
            <w:noWrap/>
            <w:vAlign w:val="center"/>
            <w:hideMark/>
          </w:tcPr>
          <w:p w14:paraId="773B5369" w14:textId="77777777" w:rsidR="00771FEF" w:rsidRPr="00FF51DB" w:rsidRDefault="00514C1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1.523</w:t>
            </w:r>
          </w:p>
        </w:tc>
        <w:tc>
          <w:tcPr>
            <w:tcW w:w="890" w:type="dxa"/>
            <w:shd w:val="clear" w:color="auto" w:fill="auto"/>
            <w:noWrap/>
            <w:vAlign w:val="center"/>
          </w:tcPr>
          <w:p w14:paraId="39FBE765"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1.192</w:t>
            </w:r>
          </w:p>
        </w:tc>
        <w:tc>
          <w:tcPr>
            <w:tcW w:w="957" w:type="dxa"/>
            <w:shd w:val="clear" w:color="auto" w:fill="auto"/>
            <w:noWrap/>
            <w:vAlign w:val="center"/>
          </w:tcPr>
          <w:p w14:paraId="0FE8D819"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1.945</w:t>
            </w:r>
          </w:p>
        </w:tc>
      </w:tr>
      <w:tr w:rsidR="00771FEF" w:rsidRPr="00FF51DB" w14:paraId="3471A0F2" w14:textId="77777777" w:rsidTr="000E10C0">
        <w:trPr>
          <w:trHeight w:val="221"/>
          <w:jc w:val="center"/>
        </w:trPr>
        <w:tc>
          <w:tcPr>
            <w:tcW w:w="1357" w:type="dxa"/>
            <w:vMerge/>
            <w:vAlign w:val="center"/>
            <w:hideMark/>
          </w:tcPr>
          <w:p w14:paraId="7070892D"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284B7790"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w:t>
            </w:r>
          </w:p>
        </w:tc>
        <w:tc>
          <w:tcPr>
            <w:tcW w:w="5939" w:type="dxa"/>
            <w:gridSpan w:val="5"/>
            <w:shd w:val="clear" w:color="auto" w:fill="auto"/>
            <w:noWrap/>
            <w:vAlign w:val="center"/>
          </w:tcPr>
          <w:p w14:paraId="72369EA9" w14:textId="77777777" w:rsidR="00771FEF" w:rsidRPr="00FF51DB" w:rsidRDefault="00C74159"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0E10C0" w:rsidRPr="00FF51DB" w14:paraId="321C5BD3" w14:textId="77777777" w:rsidTr="00953018">
        <w:trPr>
          <w:trHeight w:val="221"/>
          <w:jc w:val="center"/>
        </w:trPr>
        <w:tc>
          <w:tcPr>
            <w:tcW w:w="1357" w:type="dxa"/>
            <w:vMerge/>
            <w:vAlign w:val="center"/>
            <w:hideMark/>
          </w:tcPr>
          <w:p w14:paraId="06383EF5"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36D3E4B7"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191" w:type="dxa"/>
            <w:shd w:val="clear" w:color="auto" w:fill="auto"/>
            <w:noWrap/>
            <w:vAlign w:val="center"/>
            <w:hideMark/>
          </w:tcPr>
          <w:p w14:paraId="79FA24A8"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w:t>
            </w:r>
            <w:r w:rsidR="00514C12" w:rsidRPr="00FF51DB">
              <w:rPr>
                <w:rFonts w:ascii="Times New Roman" w:eastAsia="Times New Roman" w:hAnsi="Times New Roman" w:cs="Times New Roman"/>
                <w:color w:val="000000"/>
                <w:kern w:val="0"/>
                <w:sz w:val="24"/>
                <w:szCs w:val="24"/>
                <w:lang w:eastAsia="en-IN"/>
              </w:rPr>
              <w:t>547</w:t>
            </w:r>
          </w:p>
        </w:tc>
        <w:tc>
          <w:tcPr>
            <w:tcW w:w="1695" w:type="dxa"/>
            <w:shd w:val="clear" w:color="auto" w:fill="auto"/>
            <w:noWrap/>
            <w:vAlign w:val="center"/>
            <w:hideMark/>
          </w:tcPr>
          <w:p w14:paraId="0C5D3B9E"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514C12" w:rsidRPr="00FF51DB">
              <w:rPr>
                <w:rFonts w:ascii="Times New Roman" w:eastAsia="Times New Roman" w:hAnsi="Times New Roman" w:cs="Times New Roman"/>
                <w:color w:val="000000"/>
                <w:kern w:val="0"/>
                <w:sz w:val="24"/>
                <w:szCs w:val="24"/>
                <w:lang w:eastAsia="en-IN"/>
              </w:rPr>
              <w:t>221</w:t>
            </w:r>
          </w:p>
        </w:tc>
        <w:tc>
          <w:tcPr>
            <w:tcW w:w="1206" w:type="dxa"/>
            <w:shd w:val="clear" w:color="auto" w:fill="auto"/>
            <w:noWrap/>
            <w:vAlign w:val="center"/>
            <w:hideMark/>
          </w:tcPr>
          <w:p w14:paraId="6FC4D62A"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w:t>
            </w:r>
            <w:r w:rsidR="00514C12" w:rsidRPr="00FF51DB">
              <w:rPr>
                <w:rFonts w:ascii="Times New Roman" w:eastAsia="Times New Roman" w:hAnsi="Times New Roman" w:cs="Times New Roman"/>
                <w:color w:val="000000"/>
                <w:kern w:val="0"/>
                <w:sz w:val="24"/>
                <w:szCs w:val="24"/>
                <w:lang w:eastAsia="en-IN"/>
              </w:rPr>
              <w:t>13</w:t>
            </w:r>
          </w:p>
        </w:tc>
        <w:tc>
          <w:tcPr>
            <w:tcW w:w="890" w:type="dxa"/>
            <w:shd w:val="clear" w:color="auto" w:fill="auto"/>
            <w:noWrap/>
            <w:vAlign w:val="center"/>
          </w:tcPr>
          <w:p w14:paraId="6D590B2E"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0.018</w:t>
            </w:r>
          </w:p>
        </w:tc>
        <w:tc>
          <w:tcPr>
            <w:tcW w:w="957" w:type="dxa"/>
            <w:shd w:val="clear" w:color="auto" w:fill="auto"/>
            <w:noWrap/>
            <w:vAlign w:val="center"/>
          </w:tcPr>
          <w:p w14:paraId="0C0EE2B8"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2.535</w:t>
            </w:r>
          </w:p>
        </w:tc>
      </w:tr>
      <w:tr w:rsidR="000E10C0" w:rsidRPr="00FF51DB" w14:paraId="1B30FC55" w14:textId="77777777" w:rsidTr="00953018">
        <w:trPr>
          <w:trHeight w:val="221"/>
          <w:jc w:val="center"/>
        </w:trPr>
        <w:tc>
          <w:tcPr>
            <w:tcW w:w="1357" w:type="dxa"/>
            <w:vMerge w:val="restart"/>
            <w:shd w:val="clear" w:color="auto" w:fill="auto"/>
            <w:noWrap/>
            <w:vAlign w:val="center"/>
            <w:hideMark/>
          </w:tcPr>
          <w:p w14:paraId="04FB8339"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Treatment Given</w:t>
            </w:r>
          </w:p>
        </w:tc>
        <w:tc>
          <w:tcPr>
            <w:tcW w:w="1950" w:type="dxa"/>
            <w:shd w:val="clear" w:color="auto" w:fill="auto"/>
            <w:vAlign w:val="center"/>
            <w:hideMark/>
          </w:tcPr>
          <w:p w14:paraId="3FE5E5D1"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Surgery (S)</w:t>
            </w:r>
          </w:p>
        </w:tc>
        <w:tc>
          <w:tcPr>
            <w:tcW w:w="1191" w:type="dxa"/>
            <w:shd w:val="clear" w:color="auto" w:fill="auto"/>
            <w:noWrap/>
            <w:vAlign w:val="center"/>
            <w:hideMark/>
          </w:tcPr>
          <w:p w14:paraId="71AE6108"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w:t>
            </w:r>
            <w:r w:rsidR="00514C12" w:rsidRPr="00FF51DB">
              <w:rPr>
                <w:rFonts w:ascii="Times New Roman" w:eastAsia="Times New Roman" w:hAnsi="Times New Roman" w:cs="Times New Roman"/>
                <w:color w:val="000000"/>
                <w:kern w:val="0"/>
                <w:sz w:val="24"/>
                <w:szCs w:val="24"/>
                <w:lang w:eastAsia="en-IN"/>
              </w:rPr>
              <w:t>645</w:t>
            </w:r>
          </w:p>
        </w:tc>
        <w:tc>
          <w:tcPr>
            <w:tcW w:w="1695" w:type="dxa"/>
            <w:shd w:val="clear" w:color="auto" w:fill="auto"/>
            <w:noWrap/>
            <w:vAlign w:val="center"/>
            <w:hideMark/>
          </w:tcPr>
          <w:p w14:paraId="49CD7581"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w:t>
            </w:r>
            <w:r w:rsidR="00514C12" w:rsidRPr="00FF51DB">
              <w:rPr>
                <w:rFonts w:ascii="Times New Roman" w:eastAsia="Times New Roman" w:hAnsi="Times New Roman" w:cs="Times New Roman"/>
                <w:color w:val="000000"/>
                <w:kern w:val="0"/>
                <w:sz w:val="24"/>
                <w:szCs w:val="24"/>
                <w:lang w:eastAsia="en-IN"/>
              </w:rPr>
              <w:t>7</w:t>
            </w:r>
            <w:r w:rsidRPr="00FF51DB">
              <w:rPr>
                <w:rFonts w:ascii="Times New Roman" w:eastAsia="Times New Roman" w:hAnsi="Times New Roman" w:cs="Times New Roman"/>
                <w:color w:val="000000"/>
                <w:kern w:val="0"/>
                <w:sz w:val="24"/>
                <w:szCs w:val="24"/>
                <w:lang w:eastAsia="en-IN"/>
              </w:rPr>
              <w:t>*</w:t>
            </w:r>
          </w:p>
        </w:tc>
        <w:tc>
          <w:tcPr>
            <w:tcW w:w="1206" w:type="dxa"/>
            <w:shd w:val="clear" w:color="auto" w:fill="auto"/>
            <w:noWrap/>
            <w:vAlign w:val="center"/>
            <w:hideMark/>
          </w:tcPr>
          <w:p w14:paraId="6A21AA9B"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w:t>
            </w:r>
            <w:r w:rsidR="00514C12" w:rsidRPr="00FF51DB">
              <w:rPr>
                <w:rFonts w:ascii="Times New Roman" w:eastAsia="Times New Roman" w:hAnsi="Times New Roman" w:cs="Times New Roman"/>
                <w:color w:val="000000"/>
                <w:kern w:val="0"/>
                <w:sz w:val="24"/>
                <w:szCs w:val="24"/>
                <w:lang w:eastAsia="en-IN"/>
              </w:rPr>
              <w:t>93</w:t>
            </w:r>
          </w:p>
        </w:tc>
        <w:tc>
          <w:tcPr>
            <w:tcW w:w="890" w:type="dxa"/>
            <w:shd w:val="clear" w:color="auto" w:fill="auto"/>
            <w:noWrap/>
            <w:vAlign w:val="center"/>
          </w:tcPr>
          <w:p w14:paraId="289AE6DC"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0.058</w:t>
            </w:r>
          </w:p>
        </w:tc>
        <w:tc>
          <w:tcPr>
            <w:tcW w:w="957" w:type="dxa"/>
            <w:shd w:val="clear" w:color="auto" w:fill="auto"/>
            <w:noWrap/>
            <w:vAlign w:val="center"/>
          </w:tcPr>
          <w:p w14:paraId="599744A3"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0.644</w:t>
            </w:r>
          </w:p>
        </w:tc>
      </w:tr>
      <w:tr w:rsidR="00771FEF" w:rsidRPr="00FF51DB" w14:paraId="31C23467" w14:textId="77777777" w:rsidTr="000E10C0">
        <w:trPr>
          <w:trHeight w:val="221"/>
          <w:jc w:val="center"/>
        </w:trPr>
        <w:tc>
          <w:tcPr>
            <w:tcW w:w="1357" w:type="dxa"/>
            <w:vMerge/>
            <w:vAlign w:val="center"/>
            <w:hideMark/>
          </w:tcPr>
          <w:p w14:paraId="414CF78F"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40C20902"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Chemotherapy (C)</w:t>
            </w:r>
          </w:p>
        </w:tc>
        <w:tc>
          <w:tcPr>
            <w:tcW w:w="5939" w:type="dxa"/>
            <w:gridSpan w:val="5"/>
            <w:shd w:val="clear" w:color="auto" w:fill="auto"/>
            <w:noWrap/>
            <w:vAlign w:val="center"/>
            <w:hideMark/>
          </w:tcPr>
          <w:p w14:paraId="6EE06651"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0E10C0" w:rsidRPr="00FF51DB" w14:paraId="3CE709B9" w14:textId="77777777" w:rsidTr="00953018">
        <w:trPr>
          <w:trHeight w:val="221"/>
          <w:jc w:val="center"/>
        </w:trPr>
        <w:tc>
          <w:tcPr>
            <w:tcW w:w="1357" w:type="dxa"/>
            <w:vMerge/>
            <w:vAlign w:val="center"/>
            <w:hideMark/>
          </w:tcPr>
          <w:p w14:paraId="02611A61"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623DAF3D"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Radiotherapy (R)</w:t>
            </w:r>
          </w:p>
        </w:tc>
        <w:tc>
          <w:tcPr>
            <w:tcW w:w="1191" w:type="dxa"/>
            <w:shd w:val="clear" w:color="auto" w:fill="auto"/>
            <w:noWrap/>
            <w:vAlign w:val="center"/>
            <w:hideMark/>
          </w:tcPr>
          <w:p w14:paraId="7378933F"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r w:rsidR="00514C12" w:rsidRPr="00FF51DB">
              <w:rPr>
                <w:rFonts w:ascii="Times New Roman" w:eastAsia="Times New Roman" w:hAnsi="Times New Roman" w:cs="Times New Roman"/>
                <w:color w:val="000000"/>
                <w:kern w:val="0"/>
                <w:sz w:val="24"/>
                <w:szCs w:val="24"/>
                <w:lang w:eastAsia="en-IN"/>
              </w:rPr>
              <w:t>0.947</w:t>
            </w:r>
          </w:p>
        </w:tc>
        <w:tc>
          <w:tcPr>
            <w:tcW w:w="1695" w:type="dxa"/>
            <w:shd w:val="clear" w:color="auto" w:fill="auto"/>
            <w:noWrap/>
            <w:vAlign w:val="center"/>
            <w:hideMark/>
          </w:tcPr>
          <w:p w14:paraId="73B5D1CB"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514C12" w:rsidRPr="00FF51DB">
              <w:rPr>
                <w:rFonts w:ascii="Times New Roman" w:eastAsia="Times New Roman" w:hAnsi="Times New Roman" w:cs="Times New Roman"/>
                <w:color w:val="000000"/>
                <w:kern w:val="0"/>
                <w:sz w:val="24"/>
                <w:szCs w:val="24"/>
                <w:lang w:eastAsia="en-IN"/>
              </w:rPr>
              <w:t>123</w:t>
            </w:r>
          </w:p>
        </w:tc>
        <w:tc>
          <w:tcPr>
            <w:tcW w:w="1206" w:type="dxa"/>
            <w:shd w:val="clear" w:color="auto" w:fill="auto"/>
            <w:noWrap/>
            <w:vAlign w:val="center"/>
            <w:hideMark/>
          </w:tcPr>
          <w:p w14:paraId="213E46F8"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0.3</w:t>
            </w:r>
            <w:r w:rsidR="00514C12" w:rsidRPr="00FF51DB">
              <w:rPr>
                <w:rFonts w:ascii="Times New Roman" w:eastAsia="Times New Roman" w:hAnsi="Times New Roman" w:cs="Times New Roman"/>
                <w:color w:val="000000"/>
                <w:kern w:val="0"/>
                <w:sz w:val="24"/>
                <w:szCs w:val="24"/>
                <w:lang w:eastAsia="en-IN"/>
              </w:rPr>
              <w:t>88</w:t>
            </w:r>
          </w:p>
        </w:tc>
        <w:tc>
          <w:tcPr>
            <w:tcW w:w="890" w:type="dxa"/>
            <w:shd w:val="clear" w:color="auto" w:fill="auto"/>
            <w:noWrap/>
            <w:vAlign w:val="center"/>
          </w:tcPr>
          <w:p w14:paraId="6D35530F"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0.117</w:t>
            </w:r>
          </w:p>
        </w:tc>
        <w:tc>
          <w:tcPr>
            <w:tcW w:w="957" w:type="dxa"/>
            <w:shd w:val="clear" w:color="auto" w:fill="auto"/>
            <w:noWrap/>
            <w:vAlign w:val="center"/>
          </w:tcPr>
          <w:p w14:paraId="31C064C8"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1.29</w:t>
            </w:r>
          </w:p>
        </w:tc>
      </w:tr>
      <w:tr w:rsidR="000E10C0" w:rsidRPr="00FF51DB" w14:paraId="7BB36FEE" w14:textId="77777777" w:rsidTr="00953018">
        <w:trPr>
          <w:trHeight w:val="205"/>
          <w:jc w:val="center"/>
        </w:trPr>
        <w:tc>
          <w:tcPr>
            <w:tcW w:w="1357" w:type="dxa"/>
            <w:vMerge/>
            <w:vAlign w:val="center"/>
            <w:hideMark/>
          </w:tcPr>
          <w:p w14:paraId="066CD979"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18DFB394"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Hormone Therapy(H)</w:t>
            </w:r>
          </w:p>
        </w:tc>
        <w:tc>
          <w:tcPr>
            <w:tcW w:w="1191" w:type="dxa"/>
            <w:shd w:val="clear" w:color="auto" w:fill="auto"/>
            <w:noWrap/>
            <w:vAlign w:val="center"/>
            <w:hideMark/>
          </w:tcPr>
          <w:p w14:paraId="58F8E638"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r w:rsidR="00514C12" w:rsidRPr="00FF51DB">
              <w:rPr>
                <w:rFonts w:ascii="Times New Roman" w:eastAsia="Times New Roman" w:hAnsi="Times New Roman" w:cs="Times New Roman"/>
                <w:color w:val="000000"/>
                <w:kern w:val="0"/>
                <w:sz w:val="24"/>
                <w:szCs w:val="24"/>
                <w:lang w:eastAsia="en-IN"/>
              </w:rPr>
              <w:t>1.75</w:t>
            </w:r>
          </w:p>
        </w:tc>
        <w:tc>
          <w:tcPr>
            <w:tcW w:w="1695" w:type="dxa"/>
            <w:shd w:val="clear" w:color="auto" w:fill="auto"/>
            <w:noWrap/>
            <w:vAlign w:val="center"/>
            <w:hideMark/>
          </w:tcPr>
          <w:p w14:paraId="5FA4C7AF"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514C12" w:rsidRPr="00FF51DB">
              <w:rPr>
                <w:rFonts w:ascii="Times New Roman" w:eastAsia="Times New Roman" w:hAnsi="Times New Roman" w:cs="Times New Roman"/>
                <w:color w:val="000000"/>
                <w:kern w:val="0"/>
                <w:sz w:val="24"/>
                <w:szCs w:val="24"/>
                <w:lang w:eastAsia="en-IN"/>
              </w:rPr>
              <w:t>.142</w:t>
            </w:r>
          </w:p>
        </w:tc>
        <w:tc>
          <w:tcPr>
            <w:tcW w:w="1206" w:type="dxa"/>
            <w:shd w:val="clear" w:color="auto" w:fill="auto"/>
            <w:noWrap/>
            <w:vAlign w:val="center"/>
            <w:hideMark/>
          </w:tcPr>
          <w:p w14:paraId="4F8D8081"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514C12" w:rsidRPr="00FF51DB">
              <w:rPr>
                <w:rFonts w:ascii="Times New Roman" w:eastAsia="Times New Roman" w:hAnsi="Times New Roman" w:cs="Times New Roman"/>
                <w:color w:val="000000"/>
                <w:kern w:val="0"/>
                <w:sz w:val="24"/>
                <w:szCs w:val="24"/>
                <w:lang w:eastAsia="en-IN"/>
              </w:rPr>
              <w:t>174</w:t>
            </w:r>
          </w:p>
        </w:tc>
        <w:tc>
          <w:tcPr>
            <w:tcW w:w="890" w:type="dxa"/>
            <w:shd w:val="clear" w:color="auto" w:fill="auto"/>
            <w:noWrap/>
            <w:vAlign w:val="center"/>
          </w:tcPr>
          <w:p w14:paraId="0287BF57"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0.017</w:t>
            </w:r>
          </w:p>
        </w:tc>
        <w:tc>
          <w:tcPr>
            <w:tcW w:w="957" w:type="dxa"/>
            <w:shd w:val="clear" w:color="auto" w:fill="auto"/>
            <w:noWrap/>
            <w:vAlign w:val="center"/>
          </w:tcPr>
          <w:p w14:paraId="2CC4245B"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1.793</w:t>
            </w:r>
          </w:p>
        </w:tc>
      </w:tr>
      <w:tr w:rsidR="000E10C0" w:rsidRPr="00FF51DB" w14:paraId="71F3F15B" w14:textId="77777777" w:rsidTr="00953018">
        <w:trPr>
          <w:trHeight w:val="221"/>
          <w:jc w:val="center"/>
        </w:trPr>
        <w:tc>
          <w:tcPr>
            <w:tcW w:w="1357" w:type="dxa"/>
            <w:vMerge/>
            <w:vAlign w:val="center"/>
            <w:hideMark/>
          </w:tcPr>
          <w:p w14:paraId="2DD9E922"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1BD197F1"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S+C</w:t>
            </w:r>
          </w:p>
        </w:tc>
        <w:tc>
          <w:tcPr>
            <w:tcW w:w="1191" w:type="dxa"/>
            <w:shd w:val="clear" w:color="auto" w:fill="auto"/>
            <w:noWrap/>
            <w:vAlign w:val="center"/>
            <w:hideMark/>
          </w:tcPr>
          <w:p w14:paraId="52BEC32E"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514C12" w:rsidRPr="00FF51DB">
              <w:rPr>
                <w:rFonts w:ascii="Times New Roman" w:eastAsia="Times New Roman" w:hAnsi="Times New Roman" w:cs="Times New Roman"/>
                <w:color w:val="000000"/>
                <w:kern w:val="0"/>
                <w:sz w:val="24"/>
                <w:szCs w:val="24"/>
                <w:lang w:eastAsia="en-IN"/>
              </w:rPr>
              <w:t>63</w:t>
            </w:r>
          </w:p>
        </w:tc>
        <w:tc>
          <w:tcPr>
            <w:tcW w:w="1695" w:type="dxa"/>
            <w:shd w:val="clear" w:color="auto" w:fill="auto"/>
            <w:noWrap/>
            <w:vAlign w:val="center"/>
            <w:hideMark/>
          </w:tcPr>
          <w:p w14:paraId="7B529240"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514C12" w:rsidRPr="00FF51DB">
              <w:rPr>
                <w:rFonts w:ascii="Times New Roman" w:eastAsia="Times New Roman" w:hAnsi="Times New Roman" w:cs="Times New Roman"/>
                <w:color w:val="000000"/>
                <w:kern w:val="0"/>
                <w:sz w:val="24"/>
                <w:szCs w:val="24"/>
                <w:lang w:eastAsia="en-IN"/>
              </w:rPr>
              <w:t>419</w:t>
            </w:r>
          </w:p>
        </w:tc>
        <w:tc>
          <w:tcPr>
            <w:tcW w:w="1206" w:type="dxa"/>
            <w:shd w:val="clear" w:color="auto" w:fill="auto"/>
            <w:noWrap/>
            <w:vAlign w:val="center"/>
            <w:hideMark/>
          </w:tcPr>
          <w:p w14:paraId="29C19996"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514C12" w:rsidRPr="00FF51DB">
              <w:rPr>
                <w:rFonts w:ascii="Times New Roman" w:eastAsia="Times New Roman" w:hAnsi="Times New Roman" w:cs="Times New Roman"/>
                <w:color w:val="000000"/>
                <w:kern w:val="0"/>
                <w:sz w:val="24"/>
                <w:szCs w:val="24"/>
                <w:lang w:eastAsia="en-IN"/>
              </w:rPr>
              <w:t>532</w:t>
            </w:r>
          </w:p>
        </w:tc>
        <w:tc>
          <w:tcPr>
            <w:tcW w:w="890" w:type="dxa"/>
            <w:shd w:val="clear" w:color="auto" w:fill="auto"/>
            <w:noWrap/>
            <w:vAlign w:val="center"/>
          </w:tcPr>
          <w:p w14:paraId="032DDE8C"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0.115</w:t>
            </w:r>
          </w:p>
        </w:tc>
        <w:tc>
          <w:tcPr>
            <w:tcW w:w="957" w:type="dxa"/>
            <w:shd w:val="clear" w:color="auto" w:fill="auto"/>
            <w:noWrap/>
            <w:vAlign w:val="center"/>
          </w:tcPr>
          <w:p w14:paraId="11BF462D"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2.458</w:t>
            </w:r>
          </w:p>
        </w:tc>
      </w:tr>
      <w:tr w:rsidR="000E10C0" w:rsidRPr="00FF51DB" w14:paraId="7E6ABC5C" w14:textId="77777777" w:rsidTr="00953018">
        <w:trPr>
          <w:trHeight w:val="221"/>
          <w:jc w:val="center"/>
        </w:trPr>
        <w:tc>
          <w:tcPr>
            <w:tcW w:w="1357" w:type="dxa"/>
            <w:vMerge/>
            <w:vAlign w:val="center"/>
            <w:hideMark/>
          </w:tcPr>
          <w:p w14:paraId="367F2C11"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47CA5354"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S+R</w:t>
            </w:r>
          </w:p>
        </w:tc>
        <w:tc>
          <w:tcPr>
            <w:tcW w:w="1191" w:type="dxa"/>
            <w:shd w:val="clear" w:color="auto" w:fill="auto"/>
            <w:noWrap/>
            <w:vAlign w:val="center"/>
            <w:hideMark/>
          </w:tcPr>
          <w:p w14:paraId="37EB9E79"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r w:rsidR="00514C12" w:rsidRPr="00FF51DB">
              <w:rPr>
                <w:rFonts w:ascii="Times New Roman" w:eastAsia="Times New Roman" w:hAnsi="Times New Roman" w:cs="Times New Roman"/>
                <w:color w:val="000000"/>
                <w:kern w:val="0"/>
                <w:sz w:val="24"/>
                <w:szCs w:val="24"/>
                <w:lang w:eastAsia="en-IN"/>
              </w:rPr>
              <w:t>1.001</w:t>
            </w:r>
          </w:p>
        </w:tc>
        <w:tc>
          <w:tcPr>
            <w:tcW w:w="1695" w:type="dxa"/>
            <w:shd w:val="clear" w:color="auto" w:fill="auto"/>
            <w:noWrap/>
            <w:vAlign w:val="center"/>
            <w:hideMark/>
          </w:tcPr>
          <w:p w14:paraId="652B6371"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514C12" w:rsidRPr="00FF51DB">
              <w:rPr>
                <w:rFonts w:ascii="Times New Roman" w:eastAsia="Times New Roman" w:hAnsi="Times New Roman" w:cs="Times New Roman"/>
                <w:color w:val="000000"/>
                <w:kern w:val="0"/>
                <w:sz w:val="24"/>
                <w:szCs w:val="24"/>
                <w:lang w:eastAsia="en-IN"/>
              </w:rPr>
              <w:t>096</w:t>
            </w:r>
          </w:p>
        </w:tc>
        <w:tc>
          <w:tcPr>
            <w:tcW w:w="1206" w:type="dxa"/>
            <w:shd w:val="clear" w:color="auto" w:fill="auto"/>
            <w:noWrap/>
            <w:vAlign w:val="center"/>
            <w:hideMark/>
          </w:tcPr>
          <w:p w14:paraId="4C92DDF0"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514C12" w:rsidRPr="00FF51DB">
              <w:rPr>
                <w:rFonts w:ascii="Times New Roman" w:eastAsia="Times New Roman" w:hAnsi="Times New Roman" w:cs="Times New Roman"/>
                <w:color w:val="000000"/>
                <w:kern w:val="0"/>
                <w:sz w:val="24"/>
                <w:szCs w:val="24"/>
                <w:lang w:eastAsia="en-IN"/>
              </w:rPr>
              <w:t>367</w:t>
            </w:r>
          </w:p>
        </w:tc>
        <w:tc>
          <w:tcPr>
            <w:tcW w:w="890" w:type="dxa"/>
            <w:shd w:val="clear" w:color="auto" w:fill="auto"/>
            <w:noWrap/>
            <w:vAlign w:val="center"/>
          </w:tcPr>
          <w:p w14:paraId="39590BA4"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0.113</w:t>
            </w:r>
          </w:p>
        </w:tc>
        <w:tc>
          <w:tcPr>
            <w:tcW w:w="957" w:type="dxa"/>
            <w:shd w:val="clear" w:color="auto" w:fill="auto"/>
            <w:noWrap/>
            <w:vAlign w:val="center"/>
          </w:tcPr>
          <w:p w14:paraId="2820690C"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1.193</w:t>
            </w:r>
          </w:p>
        </w:tc>
      </w:tr>
      <w:tr w:rsidR="000E10C0" w:rsidRPr="00FF51DB" w14:paraId="0488DB88" w14:textId="77777777" w:rsidTr="00953018">
        <w:trPr>
          <w:trHeight w:val="221"/>
          <w:jc w:val="center"/>
        </w:trPr>
        <w:tc>
          <w:tcPr>
            <w:tcW w:w="1357" w:type="dxa"/>
            <w:vMerge/>
            <w:vAlign w:val="center"/>
            <w:hideMark/>
          </w:tcPr>
          <w:p w14:paraId="5FC90ECE"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3F49D891"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R+C</w:t>
            </w:r>
          </w:p>
        </w:tc>
        <w:tc>
          <w:tcPr>
            <w:tcW w:w="1191" w:type="dxa"/>
            <w:shd w:val="clear" w:color="auto" w:fill="auto"/>
            <w:noWrap/>
            <w:vAlign w:val="center"/>
            <w:hideMark/>
          </w:tcPr>
          <w:p w14:paraId="0F060374"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r w:rsidR="00514C12" w:rsidRPr="00FF51DB">
              <w:rPr>
                <w:rFonts w:ascii="Times New Roman" w:eastAsia="Times New Roman" w:hAnsi="Times New Roman" w:cs="Times New Roman"/>
                <w:color w:val="000000"/>
                <w:kern w:val="0"/>
                <w:sz w:val="24"/>
                <w:szCs w:val="24"/>
                <w:lang w:eastAsia="en-IN"/>
              </w:rPr>
              <w:t>1.034</w:t>
            </w:r>
          </w:p>
        </w:tc>
        <w:tc>
          <w:tcPr>
            <w:tcW w:w="1695" w:type="dxa"/>
            <w:shd w:val="clear" w:color="auto" w:fill="auto"/>
            <w:noWrap/>
            <w:vAlign w:val="center"/>
            <w:hideMark/>
          </w:tcPr>
          <w:p w14:paraId="74BF2545"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514C12" w:rsidRPr="00FF51DB">
              <w:rPr>
                <w:rFonts w:ascii="Times New Roman" w:eastAsia="Times New Roman" w:hAnsi="Times New Roman" w:cs="Times New Roman"/>
                <w:color w:val="000000"/>
                <w:kern w:val="0"/>
                <w:sz w:val="24"/>
                <w:szCs w:val="24"/>
                <w:lang w:eastAsia="en-IN"/>
              </w:rPr>
              <w:t>09</w:t>
            </w:r>
          </w:p>
        </w:tc>
        <w:tc>
          <w:tcPr>
            <w:tcW w:w="1206" w:type="dxa"/>
            <w:shd w:val="clear" w:color="auto" w:fill="auto"/>
            <w:noWrap/>
            <w:vAlign w:val="center"/>
            <w:hideMark/>
          </w:tcPr>
          <w:p w14:paraId="6405C7BE"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514C12" w:rsidRPr="00FF51DB">
              <w:rPr>
                <w:rFonts w:ascii="Times New Roman" w:eastAsia="Times New Roman" w:hAnsi="Times New Roman" w:cs="Times New Roman"/>
                <w:color w:val="000000"/>
                <w:kern w:val="0"/>
                <w:sz w:val="24"/>
                <w:szCs w:val="24"/>
                <w:lang w:eastAsia="en-IN"/>
              </w:rPr>
              <w:t>355</w:t>
            </w:r>
          </w:p>
        </w:tc>
        <w:tc>
          <w:tcPr>
            <w:tcW w:w="890" w:type="dxa"/>
            <w:shd w:val="clear" w:color="auto" w:fill="auto"/>
            <w:noWrap/>
            <w:vAlign w:val="center"/>
          </w:tcPr>
          <w:p w14:paraId="4CCCB1A5"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0.107</w:t>
            </w:r>
          </w:p>
        </w:tc>
        <w:tc>
          <w:tcPr>
            <w:tcW w:w="957" w:type="dxa"/>
            <w:shd w:val="clear" w:color="auto" w:fill="auto"/>
            <w:noWrap/>
            <w:vAlign w:val="center"/>
          </w:tcPr>
          <w:p w14:paraId="63C7D6D0"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1.175</w:t>
            </w:r>
          </w:p>
        </w:tc>
      </w:tr>
      <w:tr w:rsidR="000E10C0" w:rsidRPr="00FF51DB" w14:paraId="39949B1A" w14:textId="77777777" w:rsidTr="00953018">
        <w:trPr>
          <w:trHeight w:val="221"/>
          <w:jc w:val="center"/>
        </w:trPr>
        <w:tc>
          <w:tcPr>
            <w:tcW w:w="1357" w:type="dxa"/>
            <w:vMerge/>
            <w:vAlign w:val="center"/>
            <w:hideMark/>
          </w:tcPr>
          <w:p w14:paraId="115AAE73"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5EE33489"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S+R+C</w:t>
            </w:r>
          </w:p>
        </w:tc>
        <w:tc>
          <w:tcPr>
            <w:tcW w:w="1191" w:type="dxa"/>
            <w:shd w:val="clear" w:color="auto" w:fill="auto"/>
            <w:noWrap/>
            <w:vAlign w:val="center"/>
            <w:hideMark/>
          </w:tcPr>
          <w:p w14:paraId="4D6365E7"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r w:rsidR="00514C12" w:rsidRPr="00FF51DB">
              <w:rPr>
                <w:rFonts w:ascii="Times New Roman" w:eastAsia="Times New Roman" w:hAnsi="Times New Roman" w:cs="Times New Roman"/>
                <w:color w:val="000000"/>
                <w:kern w:val="0"/>
                <w:sz w:val="24"/>
                <w:szCs w:val="24"/>
                <w:lang w:eastAsia="en-IN"/>
              </w:rPr>
              <w:t>1.081</w:t>
            </w:r>
          </w:p>
        </w:tc>
        <w:tc>
          <w:tcPr>
            <w:tcW w:w="1695" w:type="dxa"/>
            <w:shd w:val="clear" w:color="auto" w:fill="auto"/>
            <w:noWrap/>
            <w:vAlign w:val="center"/>
            <w:hideMark/>
          </w:tcPr>
          <w:p w14:paraId="79492B9A"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514C12" w:rsidRPr="00FF51DB">
              <w:rPr>
                <w:rFonts w:ascii="Times New Roman" w:eastAsia="Times New Roman" w:hAnsi="Times New Roman" w:cs="Times New Roman"/>
                <w:color w:val="000000"/>
                <w:kern w:val="0"/>
                <w:sz w:val="24"/>
                <w:szCs w:val="24"/>
                <w:lang w:eastAsia="en-IN"/>
              </w:rPr>
              <w:t>075</w:t>
            </w:r>
          </w:p>
        </w:tc>
        <w:tc>
          <w:tcPr>
            <w:tcW w:w="1206" w:type="dxa"/>
            <w:shd w:val="clear" w:color="auto" w:fill="auto"/>
            <w:noWrap/>
            <w:vAlign w:val="center"/>
            <w:hideMark/>
          </w:tcPr>
          <w:p w14:paraId="071AA73D"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514C12" w:rsidRPr="00FF51DB">
              <w:rPr>
                <w:rFonts w:ascii="Times New Roman" w:eastAsia="Times New Roman" w:hAnsi="Times New Roman" w:cs="Times New Roman"/>
                <w:color w:val="000000"/>
                <w:kern w:val="0"/>
                <w:sz w:val="24"/>
                <w:szCs w:val="24"/>
                <w:lang w:eastAsia="en-IN"/>
              </w:rPr>
              <w:t>339</w:t>
            </w:r>
          </w:p>
        </w:tc>
        <w:tc>
          <w:tcPr>
            <w:tcW w:w="890" w:type="dxa"/>
            <w:shd w:val="clear" w:color="auto" w:fill="auto"/>
            <w:noWrap/>
            <w:vAlign w:val="center"/>
          </w:tcPr>
          <w:p w14:paraId="248E7F0B"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0.103</w:t>
            </w:r>
          </w:p>
        </w:tc>
        <w:tc>
          <w:tcPr>
            <w:tcW w:w="957" w:type="dxa"/>
            <w:shd w:val="clear" w:color="auto" w:fill="auto"/>
            <w:noWrap/>
            <w:vAlign w:val="center"/>
          </w:tcPr>
          <w:p w14:paraId="09AC7F19"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1.113</w:t>
            </w:r>
          </w:p>
        </w:tc>
      </w:tr>
      <w:tr w:rsidR="000E10C0" w:rsidRPr="00FF51DB" w14:paraId="6DCCE756" w14:textId="77777777" w:rsidTr="00953018">
        <w:trPr>
          <w:trHeight w:val="221"/>
          <w:jc w:val="center"/>
        </w:trPr>
        <w:tc>
          <w:tcPr>
            <w:tcW w:w="1357" w:type="dxa"/>
            <w:vMerge w:val="restart"/>
            <w:shd w:val="clear" w:color="auto" w:fill="auto"/>
            <w:noWrap/>
            <w:vAlign w:val="center"/>
            <w:hideMark/>
          </w:tcPr>
          <w:p w14:paraId="150F170E"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Smoking Habit</w:t>
            </w:r>
          </w:p>
        </w:tc>
        <w:tc>
          <w:tcPr>
            <w:tcW w:w="1950" w:type="dxa"/>
            <w:shd w:val="clear" w:color="auto" w:fill="auto"/>
            <w:vAlign w:val="center"/>
            <w:hideMark/>
          </w:tcPr>
          <w:p w14:paraId="7EF4290F"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191" w:type="dxa"/>
            <w:shd w:val="clear" w:color="auto" w:fill="auto"/>
            <w:noWrap/>
            <w:vAlign w:val="center"/>
            <w:hideMark/>
          </w:tcPr>
          <w:p w14:paraId="77D80E65"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514C12" w:rsidRPr="00FF51DB">
              <w:rPr>
                <w:rFonts w:ascii="Times New Roman" w:eastAsia="Times New Roman" w:hAnsi="Times New Roman" w:cs="Times New Roman"/>
                <w:color w:val="000000"/>
                <w:kern w:val="0"/>
                <w:sz w:val="24"/>
                <w:szCs w:val="24"/>
                <w:lang w:eastAsia="en-IN"/>
              </w:rPr>
              <w:t>065</w:t>
            </w:r>
          </w:p>
        </w:tc>
        <w:tc>
          <w:tcPr>
            <w:tcW w:w="1695" w:type="dxa"/>
            <w:shd w:val="clear" w:color="auto" w:fill="auto"/>
            <w:noWrap/>
            <w:vAlign w:val="center"/>
            <w:hideMark/>
          </w:tcPr>
          <w:p w14:paraId="36AD32E6"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w:t>
            </w:r>
            <w:r w:rsidR="00514C12" w:rsidRPr="00FF51DB">
              <w:rPr>
                <w:rFonts w:ascii="Times New Roman" w:eastAsia="Times New Roman" w:hAnsi="Times New Roman" w:cs="Times New Roman"/>
                <w:color w:val="000000"/>
                <w:kern w:val="0"/>
                <w:sz w:val="24"/>
                <w:szCs w:val="24"/>
                <w:lang w:eastAsia="en-IN"/>
              </w:rPr>
              <w:t>588</w:t>
            </w:r>
          </w:p>
        </w:tc>
        <w:tc>
          <w:tcPr>
            <w:tcW w:w="1206" w:type="dxa"/>
            <w:shd w:val="clear" w:color="auto" w:fill="auto"/>
            <w:noWrap/>
            <w:vAlign w:val="center"/>
            <w:hideMark/>
          </w:tcPr>
          <w:p w14:paraId="2D868549" w14:textId="77777777" w:rsidR="00771FEF" w:rsidRPr="00FF51DB" w:rsidRDefault="00514C1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1.067</w:t>
            </w:r>
          </w:p>
        </w:tc>
        <w:tc>
          <w:tcPr>
            <w:tcW w:w="890" w:type="dxa"/>
            <w:shd w:val="clear" w:color="auto" w:fill="auto"/>
            <w:noWrap/>
            <w:vAlign w:val="center"/>
          </w:tcPr>
          <w:p w14:paraId="1CB4124B"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0.843</w:t>
            </w:r>
          </w:p>
        </w:tc>
        <w:tc>
          <w:tcPr>
            <w:tcW w:w="957" w:type="dxa"/>
            <w:shd w:val="clear" w:color="auto" w:fill="auto"/>
            <w:noWrap/>
            <w:vAlign w:val="center"/>
          </w:tcPr>
          <w:p w14:paraId="432E99BE"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1.351</w:t>
            </w:r>
          </w:p>
        </w:tc>
      </w:tr>
      <w:tr w:rsidR="00771FEF" w:rsidRPr="00FF51DB" w14:paraId="17E80B6F" w14:textId="77777777" w:rsidTr="000E10C0">
        <w:trPr>
          <w:trHeight w:val="221"/>
          <w:jc w:val="center"/>
        </w:trPr>
        <w:tc>
          <w:tcPr>
            <w:tcW w:w="1357" w:type="dxa"/>
            <w:vMerge/>
            <w:vAlign w:val="center"/>
            <w:hideMark/>
          </w:tcPr>
          <w:p w14:paraId="68D3BBDC"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1DDADD3C"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w:t>
            </w:r>
          </w:p>
        </w:tc>
        <w:tc>
          <w:tcPr>
            <w:tcW w:w="5939" w:type="dxa"/>
            <w:gridSpan w:val="5"/>
            <w:shd w:val="clear" w:color="auto" w:fill="auto"/>
            <w:noWrap/>
            <w:vAlign w:val="center"/>
            <w:hideMark/>
          </w:tcPr>
          <w:p w14:paraId="7066195D" w14:textId="77777777" w:rsidR="00771FEF" w:rsidRPr="00FF51DB" w:rsidRDefault="00771FEF"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0E10C0" w:rsidRPr="00FF51DB" w14:paraId="14653F14" w14:textId="77777777" w:rsidTr="00953018">
        <w:trPr>
          <w:trHeight w:val="221"/>
          <w:jc w:val="center"/>
        </w:trPr>
        <w:tc>
          <w:tcPr>
            <w:tcW w:w="1357" w:type="dxa"/>
            <w:vMerge/>
            <w:vAlign w:val="center"/>
            <w:hideMark/>
          </w:tcPr>
          <w:p w14:paraId="3C0B6489" w14:textId="77777777" w:rsidR="00771FEF" w:rsidRPr="00FF51DB" w:rsidRDefault="00771FEF" w:rsidP="00915419">
            <w:pPr>
              <w:spacing w:after="0" w:line="360" w:lineRule="auto"/>
              <w:rPr>
                <w:rFonts w:ascii="Times New Roman" w:eastAsia="Times New Roman" w:hAnsi="Times New Roman" w:cs="Times New Roman"/>
                <w:b/>
                <w:bCs/>
                <w:color w:val="000000"/>
                <w:kern w:val="0"/>
                <w:sz w:val="24"/>
                <w:szCs w:val="24"/>
                <w:lang w:eastAsia="en-IN"/>
              </w:rPr>
            </w:pPr>
          </w:p>
        </w:tc>
        <w:tc>
          <w:tcPr>
            <w:tcW w:w="1950" w:type="dxa"/>
            <w:shd w:val="clear" w:color="auto" w:fill="auto"/>
            <w:vAlign w:val="center"/>
            <w:hideMark/>
          </w:tcPr>
          <w:p w14:paraId="1C1CB2FD"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191" w:type="dxa"/>
            <w:shd w:val="clear" w:color="auto" w:fill="auto"/>
            <w:noWrap/>
            <w:vAlign w:val="center"/>
            <w:hideMark/>
          </w:tcPr>
          <w:p w14:paraId="140B57E0"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w:t>
            </w:r>
            <w:r w:rsidR="00514C12" w:rsidRPr="00FF51DB">
              <w:rPr>
                <w:rFonts w:ascii="Times New Roman" w:eastAsia="Times New Roman" w:hAnsi="Times New Roman" w:cs="Times New Roman"/>
                <w:color w:val="000000"/>
                <w:kern w:val="0"/>
                <w:sz w:val="24"/>
                <w:szCs w:val="24"/>
                <w:lang w:eastAsia="en-IN"/>
              </w:rPr>
              <w:t>267</w:t>
            </w:r>
          </w:p>
        </w:tc>
        <w:tc>
          <w:tcPr>
            <w:tcW w:w="1695" w:type="dxa"/>
            <w:shd w:val="clear" w:color="auto" w:fill="auto"/>
            <w:noWrap/>
            <w:vAlign w:val="center"/>
            <w:hideMark/>
          </w:tcPr>
          <w:p w14:paraId="1236D630"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0.005 x 10^-</w:t>
            </w:r>
            <w:r w:rsidR="00514C12" w:rsidRPr="00FF51DB">
              <w:rPr>
                <w:rFonts w:ascii="Times New Roman" w:eastAsia="Times New Roman" w:hAnsi="Times New Roman" w:cs="Times New Roman"/>
                <w:color w:val="000000"/>
                <w:kern w:val="0"/>
                <w:sz w:val="24"/>
                <w:szCs w:val="24"/>
                <w:lang w:eastAsia="en-IN"/>
              </w:rPr>
              <w:t>5</w:t>
            </w:r>
            <w:r w:rsidRPr="00FF51DB">
              <w:rPr>
                <w:rFonts w:ascii="Times New Roman" w:eastAsia="Times New Roman" w:hAnsi="Times New Roman" w:cs="Times New Roman"/>
                <w:color w:val="000000"/>
                <w:kern w:val="0"/>
                <w:sz w:val="24"/>
                <w:szCs w:val="24"/>
                <w:lang w:eastAsia="en-IN"/>
              </w:rPr>
              <w:t>*</w:t>
            </w:r>
          </w:p>
        </w:tc>
        <w:tc>
          <w:tcPr>
            <w:tcW w:w="1206" w:type="dxa"/>
            <w:shd w:val="clear" w:color="auto" w:fill="auto"/>
            <w:noWrap/>
            <w:vAlign w:val="center"/>
            <w:hideMark/>
          </w:tcPr>
          <w:p w14:paraId="5CC3B08C" w14:textId="77777777" w:rsidR="00771FEF" w:rsidRPr="00FF51DB" w:rsidRDefault="00771FEF"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w:t>
            </w:r>
            <w:r w:rsidR="00514C12" w:rsidRPr="00FF51DB">
              <w:rPr>
                <w:rFonts w:ascii="Times New Roman" w:eastAsia="Times New Roman" w:hAnsi="Times New Roman" w:cs="Times New Roman"/>
                <w:color w:val="000000"/>
                <w:kern w:val="0"/>
                <w:sz w:val="24"/>
                <w:szCs w:val="24"/>
                <w:lang w:eastAsia="en-IN"/>
              </w:rPr>
              <w:t>55</w:t>
            </w:r>
          </w:p>
        </w:tc>
        <w:tc>
          <w:tcPr>
            <w:tcW w:w="890" w:type="dxa"/>
            <w:shd w:val="clear" w:color="auto" w:fill="auto"/>
            <w:noWrap/>
            <w:vAlign w:val="center"/>
          </w:tcPr>
          <w:p w14:paraId="5A58E524"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2.251</w:t>
            </w:r>
          </w:p>
        </w:tc>
        <w:tc>
          <w:tcPr>
            <w:tcW w:w="957" w:type="dxa"/>
            <w:shd w:val="clear" w:color="auto" w:fill="auto"/>
            <w:noWrap/>
            <w:vAlign w:val="center"/>
          </w:tcPr>
          <w:p w14:paraId="1F5B80B4" w14:textId="77777777" w:rsidR="00771FEF" w:rsidRPr="00FF51DB" w:rsidRDefault="00E0396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5.6</w:t>
            </w:r>
          </w:p>
        </w:tc>
      </w:tr>
    </w:tbl>
    <w:p w14:paraId="7C02EFA1" w14:textId="046C5650" w:rsidR="007B59E9" w:rsidRPr="00953018" w:rsidRDefault="00953018" w:rsidP="00953018">
      <w:pPr>
        <w:spacing w:line="360" w:lineRule="auto"/>
        <w:jc w:val="center"/>
        <w:rPr>
          <w:rFonts w:ascii="Times New Roman" w:eastAsia="Times New Roman" w:hAnsi="Times New Roman" w:cs="Times New Roman"/>
          <w:color w:val="000000" w:themeColor="text1"/>
          <w:kern w:val="0"/>
          <w:lang w:eastAsia="en-IN"/>
        </w:rPr>
      </w:pPr>
      <w:r w:rsidRPr="00953018">
        <w:rPr>
          <w:rFonts w:ascii="Times New Roman" w:hAnsi="Times New Roman" w:cs="Times New Roman"/>
          <w:sz w:val="24"/>
          <w:szCs w:val="24"/>
        </w:rPr>
        <w:t>5.6</w:t>
      </w:r>
      <w:r w:rsidRPr="00953018">
        <w:rPr>
          <w:rFonts w:ascii="Times New Roman" w:hAnsi="Times New Roman" w:cs="Times New Roman"/>
          <w:sz w:val="24"/>
          <w:szCs w:val="24"/>
        </w:rPr>
        <w:tab/>
        <w:t>Results of Multivariate Cox PH Model</w:t>
      </w:r>
    </w:p>
    <w:p w14:paraId="0B3192E6" w14:textId="34ECD061" w:rsidR="006A15CD" w:rsidRPr="00FF51DB" w:rsidRDefault="00D630A7"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The</w:t>
      </w:r>
      <w:r w:rsidR="005D2B9B" w:rsidRPr="00FF51DB">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 xml:space="preserve">multivariate Cox proportional hazard model shows </w:t>
      </w:r>
      <w:r w:rsidR="00E8413E">
        <w:rPr>
          <w:rFonts w:ascii="Times New Roman" w:eastAsia="Times New Roman" w:hAnsi="Times New Roman" w:cs="Times New Roman"/>
          <w:color w:val="000000" w:themeColor="text1"/>
          <w:kern w:val="0"/>
          <w:sz w:val="24"/>
          <w:szCs w:val="24"/>
          <w:lang w:eastAsia="en-IN"/>
        </w:rPr>
        <w:t xml:space="preserve">that </w:t>
      </w:r>
      <w:r w:rsidRPr="00FF51DB">
        <w:rPr>
          <w:rFonts w:ascii="Times New Roman" w:eastAsia="Times New Roman" w:hAnsi="Times New Roman" w:cs="Times New Roman"/>
          <w:color w:val="000000" w:themeColor="text1"/>
          <w:kern w:val="0"/>
          <w:sz w:val="24"/>
          <w:szCs w:val="24"/>
          <w:lang w:eastAsia="en-IN"/>
        </w:rPr>
        <w:t xml:space="preserve">among various tumour types, the pharynx has </w:t>
      </w:r>
      <w:r w:rsidR="00324D75" w:rsidRPr="00FF51DB">
        <w:rPr>
          <w:rFonts w:ascii="Times New Roman" w:eastAsia="Times New Roman" w:hAnsi="Times New Roman" w:cs="Times New Roman"/>
          <w:color w:val="000000" w:themeColor="text1"/>
          <w:kern w:val="0"/>
          <w:sz w:val="24"/>
          <w:szCs w:val="24"/>
          <w:lang w:eastAsia="en-IN"/>
        </w:rPr>
        <w:t xml:space="preserve">4 times more </w:t>
      </w:r>
      <w:r w:rsidRPr="00FF51DB">
        <w:rPr>
          <w:rFonts w:ascii="Times New Roman" w:eastAsia="Times New Roman" w:hAnsi="Times New Roman" w:cs="Times New Roman"/>
          <w:color w:val="000000" w:themeColor="text1"/>
          <w:kern w:val="0"/>
          <w:sz w:val="24"/>
          <w:szCs w:val="24"/>
          <w:lang w:eastAsia="en-IN"/>
        </w:rPr>
        <w:t>risk of death compared to those with the hypopharynx</w:t>
      </w:r>
      <w:r w:rsidR="00324D75" w:rsidRPr="00FF51DB">
        <w:rPr>
          <w:rFonts w:ascii="Times New Roman" w:eastAsia="Times New Roman" w:hAnsi="Times New Roman" w:cs="Times New Roman"/>
          <w:color w:val="000000" w:themeColor="text1"/>
          <w:kern w:val="0"/>
          <w:sz w:val="24"/>
          <w:szCs w:val="24"/>
          <w:lang w:eastAsia="en-IN"/>
        </w:rPr>
        <w:t>.</w:t>
      </w:r>
      <w:r w:rsidR="000E10C0" w:rsidRPr="00FF51DB">
        <w:rPr>
          <w:rFonts w:ascii="Times New Roman" w:eastAsia="Times New Roman" w:hAnsi="Times New Roman" w:cs="Times New Roman"/>
          <w:color w:val="000000" w:themeColor="text1"/>
          <w:kern w:val="0"/>
          <w:sz w:val="24"/>
          <w:szCs w:val="24"/>
          <w:lang w:eastAsia="en-IN"/>
        </w:rPr>
        <w:t xml:space="preserve"> </w:t>
      </w:r>
      <w:r w:rsidR="00324D75" w:rsidRPr="00FF51DB">
        <w:rPr>
          <w:rFonts w:ascii="Times New Roman" w:eastAsia="Times New Roman" w:hAnsi="Times New Roman" w:cs="Times New Roman"/>
          <w:color w:val="000000" w:themeColor="text1"/>
          <w:kern w:val="0"/>
          <w:sz w:val="24"/>
          <w:szCs w:val="24"/>
          <w:lang w:eastAsia="en-IN"/>
        </w:rPr>
        <w:t>Among</w:t>
      </w:r>
      <w:r w:rsidR="000E10C0" w:rsidRPr="00FF51DB">
        <w:rPr>
          <w:rFonts w:ascii="Times New Roman" w:eastAsia="Times New Roman" w:hAnsi="Times New Roman" w:cs="Times New Roman"/>
          <w:color w:val="000000" w:themeColor="text1"/>
          <w:kern w:val="0"/>
          <w:sz w:val="24"/>
          <w:szCs w:val="24"/>
          <w:lang w:eastAsia="en-IN"/>
        </w:rPr>
        <w:t xml:space="preserve"> </w:t>
      </w:r>
      <w:r w:rsidR="00324D75" w:rsidRPr="00FF51DB">
        <w:rPr>
          <w:rFonts w:ascii="Times New Roman" w:eastAsia="Times New Roman" w:hAnsi="Times New Roman" w:cs="Times New Roman"/>
          <w:color w:val="000000" w:themeColor="text1"/>
          <w:kern w:val="0"/>
          <w:sz w:val="24"/>
          <w:szCs w:val="24"/>
          <w:lang w:eastAsia="en-IN"/>
        </w:rPr>
        <w:t>tumour grades</w:t>
      </w:r>
      <w:r w:rsidR="00915B8E" w:rsidRPr="00FF51DB">
        <w:rPr>
          <w:rFonts w:ascii="Times New Roman" w:eastAsia="Times New Roman" w:hAnsi="Times New Roman" w:cs="Times New Roman"/>
          <w:color w:val="000000" w:themeColor="text1"/>
          <w:kern w:val="0"/>
          <w:sz w:val="24"/>
          <w:szCs w:val="24"/>
          <w:lang w:eastAsia="en-IN"/>
        </w:rPr>
        <w:t xml:space="preserve">, well-differentiated tumours have a 27.4% lower risk of death compared to </w:t>
      </w:r>
      <w:r w:rsidR="00915B8E" w:rsidRPr="00FF51DB">
        <w:rPr>
          <w:rFonts w:ascii="Times New Roman" w:eastAsia="Times New Roman" w:hAnsi="Times New Roman" w:cs="Times New Roman"/>
          <w:color w:val="000000" w:themeColor="text1"/>
          <w:kern w:val="0"/>
          <w:sz w:val="24"/>
          <w:szCs w:val="24"/>
          <w:lang w:eastAsia="en-IN"/>
        </w:rPr>
        <w:lastRenderedPageBreak/>
        <w:t>moderately differentiated ones while poorly differentiated tumours have a 55.7% higher risk. Well</w:t>
      </w:r>
      <w:r w:rsidR="00181AE6" w:rsidRPr="00FF51DB">
        <w:rPr>
          <w:rFonts w:ascii="Times New Roman" w:eastAsia="Times New Roman" w:hAnsi="Times New Roman" w:cs="Times New Roman"/>
          <w:color w:val="000000" w:themeColor="text1"/>
          <w:kern w:val="0"/>
          <w:sz w:val="24"/>
          <w:szCs w:val="24"/>
          <w:lang w:eastAsia="en-IN"/>
        </w:rPr>
        <w:t>-</w:t>
      </w:r>
      <w:r w:rsidR="00915B8E" w:rsidRPr="00FF51DB">
        <w:rPr>
          <w:rFonts w:ascii="Times New Roman" w:eastAsia="Times New Roman" w:hAnsi="Times New Roman" w:cs="Times New Roman"/>
          <w:color w:val="000000" w:themeColor="text1"/>
          <w:kern w:val="0"/>
          <w:sz w:val="24"/>
          <w:szCs w:val="24"/>
          <w:lang w:eastAsia="en-IN"/>
        </w:rPr>
        <w:t>differentiated tumours are associated with better outcome</w:t>
      </w:r>
      <w:r w:rsidR="00181AE6" w:rsidRPr="00FF51DB">
        <w:rPr>
          <w:rFonts w:ascii="Times New Roman" w:eastAsia="Times New Roman" w:hAnsi="Times New Roman" w:cs="Times New Roman"/>
          <w:color w:val="000000" w:themeColor="text1"/>
          <w:kern w:val="0"/>
          <w:sz w:val="24"/>
          <w:szCs w:val="24"/>
          <w:lang w:eastAsia="en-IN"/>
        </w:rPr>
        <w:t>s</w:t>
      </w:r>
      <w:r w:rsidR="00915B8E" w:rsidRPr="00FF51DB">
        <w:rPr>
          <w:rFonts w:ascii="Times New Roman" w:eastAsia="Times New Roman" w:hAnsi="Times New Roman" w:cs="Times New Roman"/>
          <w:color w:val="000000" w:themeColor="text1"/>
          <w:kern w:val="0"/>
          <w:sz w:val="24"/>
          <w:szCs w:val="24"/>
          <w:lang w:eastAsia="en-IN"/>
        </w:rPr>
        <w:t xml:space="preserve"> compared to moderately differentiated</w:t>
      </w:r>
      <w:r w:rsidR="00181AE6" w:rsidRPr="00FF51DB">
        <w:rPr>
          <w:rFonts w:ascii="Times New Roman" w:eastAsia="Times New Roman" w:hAnsi="Times New Roman" w:cs="Times New Roman"/>
          <w:color w:val="000000" w:themeColor="text1"/>
          <w:kern w:val="0"/>
          <w:sz w:val="24"/>
          <w:szCs w:val="24"/>
          <w:lang w:eastAsia="en-IN"/>
        </w:rPr>
        <w:t xml:space="preserve"> ones, </w:t>
      </w:r>
      <w:r w:rsidR="00915B8E" w:rsidRPr="00FF51DB">
        <w:rPr>
          <w:rFonts w:ascii="Times New Roman" w:eastAsia="Times New Roman" w:hAnsi="Times New Roman" w:cs="Times New Roman"/>
          <w:color w:val="000000" w:themeColor="text1"/>
          <w:kern w:val="0"/>
          <w:sz w:val="24"/>
          <w:szCs w:val="24"/>
          <w:lang w:eastAsia="en-IN"/>
        </w:rPr>
        <w:t xml:space="preserve">while poorly differentiated </w:t>
      </w:r>
      <w:r w:rsidR="00181AE6" w:rsidRPr="00FF51DB">
        <w:rPr>
          <w:rFonts w:ascii="Times New Roman" w:eastAsia="Times New Roman" w:hAnsi="Times New Roman" w:cs="Times New Roman"/>
          <w:color w:val="000000" w:themeColor="text1"/>
          <w:kern w:val="0"/>
          <w:sz w:val="24"/>
          <w:szCs w:val="24"/>
          <w:lang w:eastAsia="en-IN"/>
        </w:rPr>
        <w:t>ones are</w:t>
      </w:r>
      <w:r w:rsidR="00915B8E" w:rsidRPr="00FF51DB">
        <w:rPr>
          <w:rFonts w:ascii="Times New Roman" w:eastAsia="Times New Roman" w:hAnsi="Times New Roman" w:cs="Times New Roman"/>
          <w:color w:val="000000" w:themeColor="text1"/>
          <w:kern w:val="0"/>
          <w:sz w:val="24"/>
          <w:szCs w:val="24"/>
          <w:lang w:eastAsia="en-IN"/>
        </w:rPr>
        <w:t xml:space="preserve"> riskier than moderately differentiated </w:t>
      </w:r>
      <w:r w:rsidR="00181AE6" w:rsidRPr="00FF51DB">
        <w:rPr>
          <w:rFonts w:ascii="Times New Roman" w:eastAsia="Times New Roman" w:hAnsi="Times New Roman" w:cs="Times New Roman"/>
          <w:color w:val="000000" w:themeColor="text1"/>
          <w:kern w:val="0"/>
          <w:sz w:val="24"/>
          <w:szCs w:val="24"/>
          <w:lang w:eastAsia="en-IN"/>
        </w:rPr>
        <w:t>ones.</w:t>
      </w:r>
      <w:r w:rsidR="000E10C0" w:rsidRPr="00FF51DB">
        <w:rPr>
          <w:rFonts w:ascii="Times New Roman" w:eastAsia="Times New Roman" w:hAnsi="Times New Roman" w:cs="Times New Roman"/>
          <w:color w:val="000000" w:themeColor="text1"/>
          <w:kern w:val="0"/>
          <w:sz w:val="24"/>
          <w:szCs w:val="24"/>
          <w:lang w:eastAsia="en-IN"/>
        </w:rPr>
        <w:t xml:space="preserve"> </w:t>
      </w:r>
      <w:r w:rsidR="00650E2B" w:rsidRPr="00FF51DB">
        <w:rPr>
          <w:rFonts w:ascii="Times New Roman" w:eastAsia="Times New Roman" w:hAnsi="Times New Roman" w:cs="Times New Roman"/>
          <w:color w:val="000000" w:themeColor="text1"/>
          <w:kern w:val="0"/>
          <w:sz w:val="24"/>
          <w:szCs w:val="24"/>
          <w:lang w:eastAsia="en-IN"/>
        </w:rPr>
        <w:t>When comparing tumour sizes 3,4,4A,4B, and 4C with tumour size 1 as</w:t>
      </w:r>
      <w:r w:rsidR="006A15CD" w:rsidRPr="00FF51DB">
        <w:rPr>
          <w:rFonts w:ascii="Times New Roman" w:eastAsia="Times New Roman" w:hAnsi="Times New Roman" w:cs="Times New Roman"/>
          <w:color w:val="000000" w:themeColor="text1"/>
          <w:kern w:val="0"/>
          <w:sz w:val="24"/>
          <w:szCs w:val="24"/>
          <w:lang w:eastAsia="en-IN"/>
        </w:rPr>
        <w:t xml:space="preserve"> a</w:t>
      </w:r>
      <w:r w:rsidR="00650E2B" w:rsidRPr="00FF51DB">
        <w:rPr>
          <w:rFonts w:ascii="Times New Roman" w:eastAsia="Times New Roman" w:hAnsi="Times New Roman" w:cs="Times New Roman"/>
          <w:color w:val="000000" w:themeColor="text1"/>
          <w:kern w:val="0"/>
          <w:sz w:val="24"/>
          <w:szCs w:val="24"/>
          <w:lang w:eastAsia="en-IN"/>
        </w:rPr>
        <w:t xml:space="preserve"> reference, it significantly results in a higher risk of death. Especially 4C has a high value of hazard ratio (32.012) among them.</w:t>
      </w:r>
    </w:p>
    <w:p w14:paraId="07DD309D" w14:textId="77777777" w:rsidR="006A15CD" w:rsidRPr="00FF51DB" w:rsidRDefault="006A15CD"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Having cancer spread to lymph nodes has a 52.3% higher risk of death compared to those with don’t spread to lymph nodes. Patients who had surgery have a significantly lower risk of death at a rate of 80.7% compared to those who had chemotherapy. In the smoking category, the unknowns have a significantly higher risk of death than the patients who don’t smoke.</w:t>
      </w:r>
    </w:p>
    <w:p w14:paraId="4B9EAD35" w14:textId="7C042894" w:rsidR="00944C8B" w:rsidRPr="00FF51DB" w:rsidRDefault="00944C8B"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Using multivariate Cox proportional analysis, the covariates primary site, tumour grade, tumour size, nodal status,</w:t>
      </w:r>
      <w:r w:rsidR="005A0592" w:rsidRPr="00FF51DB">
        <w:rPr>
          <w:rFonts w:ascii="Times New Roman" w:eastAsia="Times New Roman" w:hAnsi="Times New Roman" w:cs="Times New Roman"/>
          <w:color w:val="000000" w:themeColor="text1"/>
          <w:kern w:val="0"/>
          <w:sz w:val="24"/>
          <w:szCs w:val="24"/>
          <w:lang w:eastAsia="en-IN"/>
        </w:rPr>
        <w:t xml:space="preserve"> type of</w:t>
      </w:r>
      <w:r w:rsidRPr="00FF51DB">
        <w:rPr>
          <w:rFonts w:ascii="Times New Roman" w:eastAsia="Times New Roman" w:hAnsi="Times New Roman" w:cs="Times New Roman"/>
          <w:color w:val="000000" w:themeColor="text1"/>
          <w:kern w:val="0"/>
          <w:sz w:val="24"/>
          <w:szCs w:val="24"/>
          <w:lang w:eastAsia="en-IN"/>
        </w:rPr>
        <w:t xml:space="preserve"> treatment given, and smoking habit have a statistically significant impact on survival of head and neck cancer patient’s survival.</w:t>
      </w:r>
    </w:p>
    <w:p w14:paraId="2167B09C" w14:textId="30603796" w:rsidR="006A15CD" w:rsidRPr="00FF51DB" w:rsidRDefault="00C3317E" w:rsidP="00915419">
      <w:pPr>
        <w:spacing w:line="360" w:lineRule="auto"/>
        <w:ind w:left="720" w:hanging="720"/>
        <w:jc w:val="both"/>
        <w:rPr>
          <w:rFonts w:ascii="Times New Roman" w:eastAsia="Times New Roman" w:hAnsi="Times New Roman" w:cs="Times New Roman"/>
          <w:b/>
          <w:bCs/>
          <w:color w:val="000000" w:themeColor="text1"/>
          <w:kern w:val="0"/>
          <w:sz w:val="28"/>
          <w:szCs w:val="28"/>
          <w:lang w:eastAsia="en-IN"/>
        </w:rPr>
      </w:pPr>
      <w:r>
        <w:rPr>
          <w:rFonts w:ascii="Times New Roman" w:eastAsia="Times New Roman" w:hAnsi="Times New Roman" w:cs="Times New Roman"/>
          <w:b/>
          <w:bCs/>
          <w:color w:val="000000" w:themeColor="text1"/>
          <w:kern w:val="0"/>
          <w:sz w:val="28"/>
          <w:szCs w:val="28"/>
          <w:lang w:eastAsia="en-IN"/>
        </w:rPr>
        <w:t>5.</w:t>
      </w:r>
      <w:r w:rsidR="006161D0">
        <w:rPr>
          <w:rFonts w:ascii="Times New Roman" w:eastAsia="Times New Roman" w:hAnsi="Times New Roman" w:cs="Times New Roman"/>
          <w:b/>
          <w:bCs/>
          <w:color w:val="000000" w:themeColor="text1"/>
          <w:kern w:val="0"/>
          <w:sz w:val="28"/>
          <w:szCs w:val="28"/>
          <w:lang w:eastAsia="en-IN"/>
        </w:rPr>
        <w:t>8</w:t>
      </w:r>
      <w:bookmarkStart w:id="10" w:name="_Hlk187935517"/>
      <w:r w:rsidR="007B59E9">
        <w:rPr>
          <w:rFonts w:ascii="Times New Roman" w:eastAsia="Times New Roman" w:hAnsi="Times New Roman" w:cs="Times New Roman"/>
          <w:b/>
          <w:bCs/>
          <w:color w:val="000000" w:themeColor="text1"/>
          <w:kern w:val="0"/>
          <w:sz w:val="28"/>
          <w:szCs w:val="28"/>
          <w:lang w:eastAsia="en-IN"/>
        </w:rPr>
        <w:tab/>
      </w:r>
      <w:r w:rsidR="00466F40" w:rsidRPr="00FF51DB">
        <w:rPr>
          <w:rFonts w:ascii="Times New Roman" w:eastAsia="Times New Roman" w:hAnsi="Times New Roman" w:cs="Times New Roman"/>
          <w:b/>
          <w:bCs/>
          <w:color w:val="000000" w:themeColor="text1"/>
          <w:kern w:val="0"/>
          <w:sz w:val="28"/>
          <w:szCs w:val="28"/>
          <w:lang w:eastAsia="en-IN"/>
        </w:rPr>
        <w:t>Cross</w:t>
      </w:r>
      <w:r w:rsidR="00B611F2" w:rsidRPr="00FF51DB">
        <w:rPr>
          <w:rFonts w:ascii="Times New Roman" w:eastAsia="Times New Roman" w:hAnsi="Times New Roman" w:cs="Times New Roman"/>
          <w:b/>
          <w:bCs/>
          <w:color w:val="000000" w:themeColor="text1"/>
          <w:kern w:val="0"/>
          <w:sz w:val="28"/>
          <w:szCs w:val="28"/>
          <w:lang w:eastAsia="en-IN"/>
        </w:rPr>
        <w:t xml:space="preserve"> V</w:t>
      </w:r>
      <w:r w:rsidR="00466F40" w:rsidRPr="00FF51DB">
        <w:rPr>
          <w:rFonts w:ascii="Times New Roman" w:eastAsia="Times New Roman" w:hAnsi="Times New Roman" w:cs="Times New Roman"/>
          <w:b/>
          <w:bCs/>
          <w:color w:val="000000" w:themeColor="text1"/>
          <w:kern w:val="0"/>
          <w:sz w:val="28"/>
          <w:szCs w:val="28"/>
          <w:lang w:eastAsia="en-IN"/>
        </w:rPr>
        <w:t xml:space="preserve">alidation and </w:t>
      </w:r>
      <w:r w:rsidR="0051771F" w:rsidRPr="00FF51DB">
        <w:rPr>
          <w:rFonts w:ascii="Times New Roman" w:eastAsia="Times New Roman" w:hAnsi="Times New Roman" w:cs="Times New Roman"/>
          <w:b/>
          <w:bCs/>
          <w:color w:val="000000" w:themeColor="text1"/>
          <w:kern w:val="0"/>
          <w:sz w:val="28"/>
          <w:szCs w:val="28"/>
          <w:lang w:eastAsia="en-IN"/>
        </w:rPr>
        <w:t>S</w:t>
      </w:r>
      <w:r w:rsidR="00B611F2" w:rsidRPr="00FF51DB">
        <w:rPr>
          <w:rFonts w:ascii="Times New Roman" w:eastAsia="Times New Roman" w:hAnsi="Times New Roman" w:cs="Times New Roman"/>
          <w:b/>
          <w:bCs/>
          <w:color w:val="000000" w:themeColor="text1"/>
          <w:kern w:val="0"/>
          <w:sz w:val="28"/>
          <w:szCs w:val="28"/>
          <w:lang w:eastAsia="en-IN"/>
        </w:rPr>
        <w:t xml:space="preserve">election of Optimal </w:t>
      </w:r>
      <w:r w:rsidR="0051771F" w:rsidRPr="00FF51DB">
        <w:rPr>
          <w:rFonts w:ascii="Times New Roman" w:eastAsia="Times New Roman" w:hAnsi="Times New Roman" w:cs="Times New Roman"/>
          <w:b/>
          <w:bCs/>
          <w:color w:val="000000" w:themeColor="text1"/>
          <w:kern w:val="0"/>
          <w:sz w:val="28"/>
          <w:szCs w:val="28"/>
          <w:lang w:eastAsia="en-IN"/>
        </w:rPr>
        <w:t>R</w:t>
      </w:r>
      <w:r w:rsidR="00B611F2" w:rsidRPr="00FF51DB">
        <w:rPr>
          <w:rFonts w:ascii="Times New Roman" w:eastAsia="Times New Roman" w:hAnsi="Times New Roman" w:cs="Times New Roman"/>
          <w:b/>
          <w:bCs/>
          <w:color w:val="000000" w:themeColor="text1"/>
          <w:kern w:val="0"/>
          <w:sz w:val="28"/>
          <w:szCs w:val="28"/>
          <w:lang w:eastAsia="en-IN"/>
        </w:rPr>
        <w:t xml:space="preserve">egularisation </w:t>
      </w:r>
      <w:r w:rsidR="0051771F" w:rsidRPr="00FF51DB">
        <w:rPr>
          <w:rFonts w:ascii="Times New Roman" w:eastAsia="Times New Roman" w:hAnsi="Times New Roman" w:cs="Times New Roman"/>
          <w:b/>
          <w:bCs/>
          <w:color w:val="000000" w:themeColor="text1"/>
          <w:kern w:val="0"/>
          <w:sz w:val="28"/>
          <w:szCs w:val="28"/>
          <w:lang w:eastAsia="en-IN"/>
        </w:rPr>
        <w:t>P</w:t>
      </w:r>
      <w:r w:rsidR="00B611F2" w:rsidRPr="00FF51DB">
        <w:rPr>
          <w:rFonts w:ascii="Times New Roman" w:eastAsia="Times New Roman" w:hAnsi="Times New Roman" w:cs="Times New Roman"/>
          <w:b/>
          <w:bCs/>
          <w:color w:val="000000" w:themeColor="text1"/>
          <w:kern w:val="0"/>
          <w:sz w:val="28"/>
          <w:szCs w:val="28"/>
          <w:lang w:eastAsia="en-IN"/>
        </w:rPr>
        <w:t>arameter</w:t>
      </w:r>
      <w:r w:rsidR="007B59E9">
        <w:rPr>
          <w:rFonts w:ascii="Times New Roman" w:eastAsia="Times New Roman" w:hAnsi="Times New Roman" w:cs="Times New Roman"/>
          <w:b/>
          <w:bCs/>
          <w:color w:val="000000" w:themeColor="text1"/>
          <w:kern w:val="0"/>
          <w:sz w:val="28"/>
          <w:szCs w:val="28"/>
          <w:lang w:eastAsia="en-IN"/>
        </w:rPr>
        <w:t xml:space="preserve"> </w:t>
      </w:r>
      <w:r w:rsidR="00B611F2" w:rsidRPr="00FF51DB">
        <w:rPr>
          <w:rFonts w:ascii="Times New Roman" w:eastAsia="Times New Roman" w:hAnsi="Times New Roman" w:cs="Times New Roman"/>
          <w:b/>
          <w:bCs/>
          <w:color w:val="000000" w:themeColor="text1"/>
          <w:kern w:val="0"/>
          <w:sz w:val="28"/>
          <w:szCs w:val="28"/>
          <w:lang w:eastAsia="en-IN"/>
        </w:rPr>
        <w:t>for Lasso-based Cox Regression Model</w:t>
      </w:r>
      <w:bookmarkEnd w:id="10"/>
    </w:p>
    <w:p w14:paraId="21EF08CC" w14:textId="77777777" w:rsidR="00B611F2" w:rsidRPr="00FF51DB" w:rsidRDefault="00B611F2"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By applying cross-validation, the optimal value for the regularisation parameter (λ) obtained for the full model is 0.03024</w:t>
      </w:r>
      <w:r w:rsidR="00A717CF" w:rsidRPr="00FF51DB">
        <w:rPr>
          <w:rFonts w:ascii="Times New Roman" w:eastAsia="Times New Roman" w:hAnsi="Times New Roman" w:cs="Times New Roman"/>
          <w:color w:val="000000" w:themeColor="text1"/>
          <w:kern w:val="0"/>
          <w:sz w:val="24"/>
          <w:szCs w:val="24"/>
          <w:lang w:eastAsia="en-IN"/>
        </w:rPr>
        <w:t xml:space="preserve"> which minimizes the cross-validation error. This optimal value gives the best balance between the model fit and complexity.</w:t>
      </w:r>
    </w:p>
    <w:p w14:paraId="6A312F75" w14:textId="3A749C36" w:rsidR="00081925" w:rsidRPr="00FF51DB" w:rsidRDefault="00A717CF"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 xml:space="preserve">Below </w:t>
      </w:r>
      <w:r w:rsidR="00AA202C" w:rsidRPr="00FF51DB">
        <w:rPr>
          <w:rFonts w:ascii="Times New Roman" w:eastAsia="Times New Roman" w:hAnsi="Times New Roman" w:cs="Times New Roman"/>
          <w:color w:val="000000" w:themeColor="text1"/>
          <w:kern w:val="0"/>
          <w:sz w:val="24"/>
          <w:szCs w:val="24"/>
          <w:lang w:eastAsia="en-IN"/>
        </w:rPr>
        <w:t xml:space="preserve">is a </w:t>
      </w:r>
      <w:r w:rsidRPr="00FF51DB">
        <w:rPr>
          <w:rFonts w:ascii="Times New Roman" w:eastAsia="Times New Roman" w:hAnsi="Times New Roman" w:cs="Times New Roman"/>
          <w:color w:val="000000" w:themeColor="text1"/>
          <w:kern w:val="0"/>
          <w:sz w:val="24"/>
          <w:szCs w:val="24"/>
          <w:lang w:eastAsia="en-IN"/>
        </w:rPr>
        <w:t xml:space="preserve">given plot of cross-validation for the Lasso-based Cox model </w:t>
      </w:r>
      <w:r w:rsidR="00081925" w:rsidRPr="00FF51DB">
        <w:rPr>
          <w:rFonts w:ascii="Times New Roman" w:eastAsia="Times New Roman" w:hAnsi="Times New Roman" w:cs="Times New Roman"/>
          <w:color w:val="000000" w:themeColor="text1"/>
          <w:kern w:val="0"/>
          <w:sz w:val="24"/>
          <w:szCs w:val="24"/>
          <w:lang w:eastAsia="en-IN"/>
        </w:rPr>
        <w:t xml:space="preserve">that </w:t>
      </w:r>
      <w:r w:rsidRPr="00FF51DB">
        <w:rPr>
          <w:rFonts w:ascii="Times New Roman" w:eastAsia="Times New Roman" w:hAnsi="Times New Roman" w:cs="Times New Roman"/>
          <w:color w:val="000000" w:themeColor="text1"/>
          <w:kern w:val="0"/>
          <w:sz w:val="24"/>
          <w:szCs w:val="24"/>
          <w:lang w:eastAsia="en-IN"/>
        </w:rPr>
        <w:t>visualizes the optimal value of the regularisation parameter. The plot is nothing other than log</w:t>
      </w:r>
      <w:r w:rsidR="000E10C0" w:rsidRPr="00FF51DB">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λ Vs partial likelihood deviance</w:t>
      </w:r>
      <w:r w:rsidR="00081925" w:rsidRPr="00FF51DB">
        <w:rPr>
          <w:rFonts w:ascii="Times New Roman" w:eastAsia="Times New Roman" w:hAnsi="Times New Roman" w:cs="Times New Roman"/>
          <w:color w:val="000000" w:themeColor="text1"/>
          <w:kern w:val="0"/>
          <w:sz w:val="24"/>
          <w:szCs w:val="24"/>
          <w:lang w:eastAsia="en-IN"/>
        </w:rPr>
        <w:t>. Initially, the graph starts with a higher value of partial likelihood of deviance. Gradually</w:t>
      </w:r>
      <w:r w:rsidR="00AA202C" w:rsidRPr="00FF51DB">
        <w:rPr>
          <w:rFonts w:ascii="Times New Roman" w:eastAsia="Times New Roman" w:hAnsi="Times New Roman" w:cs="Times New Roman"/>
          <w:color w:val="000000" w:themeColor="text1"/>
          <w:kern w:val="0"/>
          <w:sz w:val="24"/>
          <w:szCs w:val="24"/>
          <w:lang w:eastAsia="en-IN"/>
        </w:rPr>
        <w:t>, the value of the partial likelihood of deviance decreases to a certain point; after that</w:t>
      </w:r>
      <w:r w:rsidR="00081925" w:rsidRPr="00FF51DB">
        <w:rPr>
          <w:rFonts w:ascii="Times New Roman" w:eastAsia="Times New Roman" w:hAnsi="Times New Roman" w:cs="Times New Roman"/>
          <w:color w:val="000000" w:themeColor="text1"/>
          <w:kern w:val="0"/>
          <w:sz w:val="24"/>
          <w:szCs w:val="24"/>
          <w:lang w:eastAsia="en-IN"/>
        </w:rPr>
        <w:t>, the curve flattens or increases. The optimal value of the regularisation parameter is chosen where the partial likelihood of deviance reaches its minimum.</w:t>
      </w:r>
    </w:p>
    <w:p w14:paraId="7BF681ED" w14:textId="26999F2E" w:rsidR="00081925" w:rsidRPr="00FF51DB" w:rsidRDefault="00A51809" w:rsidP="00915419">
      <w:pPr>
        <w:spacing w:line="360" w:lineRule="auto"/>
        <w:jc w:val="center"/>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noProof/>
          <w:color w:val="000000" w:themeColor="text1"/>
          <w:kern w:val="0"/>
          <w:sz w:val="24"/>
          <w:szCs w:val="24"/>
          <w:lang w:val="en-US"/>
        </w:rPr>
        <w:lastRenderedPageBreak/>
        <w:drawing>
          <wp:inline distT="0" distB="0" distL="0" distR="0" wp14:anchorId="20447C68" wp14:editId="6BAB47B4">
            <wp:extent cx="3558540" cy="2272030"/>
            <wp:effectExtent l="0" t="0" r="3810" b="0"/>
            <wp:docPr id="7845481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48173" name="Picture 784548173"/>
                    <pic:cNvPicPr/>
                  </pic:nvPicPr>
                  <pic:blipFill>
                    <a:blip r:embed="rId27">
                      <a:extLst>
                        <a:ext uri="{28A0092B-C50C-407E-A947-70E740481C1C}">
                          <a14:useLocalDpi xmlns:a14="http://schemas.microsoft.com/office/drawing/2010/main" val="0"/>
                        </a:ext>
                      </a:extLst>
                    </a:blip>
                    <a:stretch>
                      <a:fillRect/>
                    </a:stretch>
                  </pic:blipFill>
                  <pic:spPr>
                    <a:xfrm>
                      <a:off x="0" y="0"/>
                      <a:ext cx="3558540" cy="2272030"/>
                    </a:xfrm>
                    <a:prstGeom prst="rect">
                      <a:avLst/>
                    </a:prstGeom>
                  </pic:spPr>
                </pic:pic>
              </a:graphicData>
            </a:graphic>
          </wp:inline>
        </w:drawing>
      </w:r>
    </w:p>
    <w:p w14:paraId="728E3BDA" w14:textId="431DAFDC" w:rsidR="00865C92" w:rsidRPr="00CD5F07" w:rsidRDefault="00CD5F07" w:rsidP="00915419">
      <w:pPr>
        <w:spacing w:line="360" w:lineRule="auto"/>
        <w:jc w:val="center"/>
        <w:rPr>
          <w:rFonts w:ascii="Times New Roman" w:eastAsia="Times New Roman" w:hAnsi="Times New Roman" w:cs="Times New Roman"/>
          <w:color w:val="000000" w:themeColor="text1"/>
          <w:kern w:val="0"/>
          <w:sz w:val="24"/>
          <w:szCs w:val="24"/>
          <w:lang w:eastAsia="en-IN"/>
        </w:rPr>
      </w:pPr>
      <w:r w:rsidRPr="00CD5F07">
        <w:rPr>
          <w:rFonts w:ascii="Times New Roman" w:eastAsia="Times New Roman" w:hAnsi="Times New Roman" w:cs="Times New Roman"/>
          <w:color w:val="000000" w:themeColor="text1"/>
          <w:kern w:val="0"/>
          <w:sz w:val="24"/>
          <w:szCs w:val="24"/>
          <w:lang w:eastAsia="en-IN"/>
        </w:rPr>
        <w:t>Figure 5.1</w:t>
      </w:r>
      <w:r w:rsidR="000C7302">
        <w:rPr>
          <w:rFonts w:ascii="Times New Roman" w:eastAsia="Times New Roman" w:hAnsi="Times New Roman" w:cs="Times New Roman"/>
          <w:color w:val="000000" w:themeColor="text1"/>
          <w:kern w:val="0"/>
          <w:sz w:val="24"/>
          <w:szCs w:val="24"/>
          <w:lang w:eastAsia="en-IN"/>
        </w:rPr>
        <w:t>8</w:t>
      </w:r>
      <w:r w:rsidRPr="00CD5F07">
        <w:rPr>
          <w:rFonts w:ascii="Times New Roman" w:eastAsia="Times New Roman" w:hAnsi="Times New Roman" w:cs="Times New Roman"/>
          <w:color w:val="000000" w:themeColor="text1"/>
          <w:kern w:val="0"/>
          <w:sz w:val="24"/>
          <w:szCs w:val="24"/>
          <w:lang w:eastAsia="en-IN"/>
        </w:rPr>
        <w:tab/>
      </w:r>
      <w:bookmarkStart w:id="11" w:name="_Hlk187938094"/>
      <w:r w:rsidRPr="00CD5F07">
        <w:rPr>
          <w:rFonts w:ascii="Times New Roman" w:eastAsia="Times New Roman" w:hAnsi="Times New Roman" w:cs="Times New Roman"/>
          <w:color w:val="000000" w:themeColor="text1"/>
          <w:kern w:val="0"/>
          <w:sz w:val="24"/>
          <w:szCs w:val="24"/>
          <w:lang w:eastAsia="en-IN"/>
        </w:rPr>
        <w:t>Cross Validation plot for Lasso Cox model</w:t>
      </w:r>
      <w:bookmarkEnd w:id="11"/>
    </w:p>
    <w:p w14:paraId="41D624C0" w14:textId="664B51CE" w:rsidR="00417927" w:rsidRPr="00C3317E" w:rsidRDefault="00C3317E" w:rsidP="00915419">
      <w:pPr>
        <w:spacing w:line="360" w:lineRule="auto"/>
        <w:jc w:val="both"/>
        <w:rPr>
          <w:rFonts w:ascii="Times New Roman" w:eastAsia="Times New Roman" w:hAnsi="Times New Roman" w:cs="Times New Roman"/>
          <w:b/>
          <w:bCs/>
          <w:color w:val="000000" w:themeColor="text1"/>
          <w:kern w:val="0"/>
          <w:sz w:val="28"/>
          <w:szCs w:val="28"/>
          <w:lang w:eastAsia="en-IN"/>
        </w:rPr>
      </w:pPr>
      <w:r w:rsidRPr="00C3317E">
        <w:rPr>
          <w:rFonts w:ascii="Times New Roman" w:eastAsia="Times New Roman" w:hAnsi="Times New Roman" w:cs="Times New Roman"/>
          <w:b/>
          <w:bCs/>
          <w:color w:val="000000" w:themeColor="text1"/>
          <w:kern w:val="0"/>
          <w:sz w:val="28"/>
          <w:szCs w:val="28"/>
          <w:lang w:eastAsia="en-IN"/>
        </w:rPr>
        <w:t>5.</w:t>
      </w:r>
      <w:r w:rsidR="006161D0">
        <w:rPr>
          <w:rFonts w:ascii="Times New Roman" w:eastAsia="Times New Roman" w:hAnsi="Times New Roman" w:cs="Times New Roman"/>
          <w:b/>
          <w:bCs/>
          <w:color w:val="000000" w:themeColor="text1"/>
          <w:kern w:val="0"/>
          <w:sz w:val="28"/>
          <w:szCs w:val="28"/>
          <w:lang w:eastAsia="en-IN"/>
        </w:rPr>
        <w:t>9</w:t>
      </w:r>
      <w:r w:rsidRPr="00C3317E">
        <w:rPr>
          <w:rFonts w:ascii="Times New Roman" w:eastAsia="Times New Roman" w:hAnsi="Times New Roman" w:cs="Times New Roman"/>
          <w:b/>
          <w:bCs/>
          <w:color w:val="000000" w:themeColor="text1"/>
          <w:kern w:val="0"/>
          <w:sz w:val="28"/>
          <w:szCs w:val="28"/>
          <w:lang w:eastAsia="en-IN"/>
        </w:rPr>
        <w:tab/>
      </w:r>
      <w:bookmarkStart w:id="12" w:name="_Hlk187935629"/>
      <w:r w:rsidR="00417927" w:rsidRPr="00C3317E">
        <w:rPr>
          <w:rFonts w:ascii="Times New Roman" w:eastAsia="Times New Roman" w:hAnsi="Times New Roman" w:cs="Times New Roman"/>
          <w:b/>
          <w:bCs/>
          <w:color w:val="000000" w:themeColor="text1"/>
          <w:kern w:val="0"/>
          <w:sz w:val="28"/>
          <w:szCs w:val="28"/>
          <w:lang w:eastAsia="en-IN"/>
        </w:rPr>
        <w:t>Selection of Variables for Lasso-Based Cox Regression Model</w:t>
      </w:r>
    </w:p>
    <w:bookmarkEnd w:id="12"/>
    <w:p w14:paraId="4F4CA820" w14:textId="77777777" w:rsidR="00B611F2" w:rsidRPr="00FF51DB" w:rsidRDefault="00417927" w:rsidP="00915419">
      <w:pPr>
        <w:spacing w:line="360" w:lineRule="auto"/>
        <w:jc w:val="both"/>
        <w:rPr>
          <w:rFonts w:ascii="Times New Roman" w:eastAsia="Times New Roman" w:hAnsi="Times New Roman" w:cs="Times New Roman"/>
          <w:b/>
          <w:bCs/>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 xml:space="preserve">The chosen optimal regularisation parameter value is used to select variables and to avoid overfitting. </w:t>
      </w:r>
      <w:r w:rsidR="006D5044" w:rsidRPr="00FF51DB">
        <w:rPr>
          <w:rFonts w:ascii="Times New Roman" w:eastAsia="Times New Roman" w:hAnsi="Times New Roman" w:cs="Times New Roman"/>
          <w:color w:val="000000" w:themeColor="text1"/>
          <w:kern w:val="0"/>
          <w:sz w:val="24"/>
          <w:szCs w:val="24"/>
          <w:lang w:eastAsia="en-IN"/>
        </w:rPr>
        <w:t>This approach effectively selects the covariates that affect survival and avoids irrelevant variables. The indication of relevance is based on coefficient value. A non-zero coefficient indicates that the corresponding variable influences the patient’s outcome. Others are removed from the final model. Also, the direction of the coefficient is important, since it indicates increasing hazard if the coefficient is positive and vice versa.</w:t>
      </w:r>
    </w:p>
    <w:tbl>
      <w:tblPr>
        <w:tblW w:w="8637" w:type="dxa"/>
        <w:jc w:val="center"/>
        <w:tblLook w:val="04A0" w:firstRow="1" w:lastRow="0" w:firstColumn="1" w:lastColumn="0" w:noHBand="0" w:noVBand="1"/>
      </w:tblPr>
      <w:tblGrid>
        <w:gridCol w:w="4429"/>
        <w:gridCol w:w="2676"/>
        <w:gridCol w:w="1532"/>
      </w:tblGrid>
      <w:tr w:rsidR="005A0592" w:rsidRPr="00FF51DB" w14:paraId="0CB40C21" w14:textId="77777777" w:rsidTr="005A0592">
        <w:trPr>
          <w:trHeight w:val="324"/>
          <w:jc w:val="center"/>
        </w:trPr>
        <w:tc>
          <w:tcPr>
            <w:tcW w:w="442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564712"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Covariates</w:t>
            </w:r>
          </w:p>
        </w:tc>
        <w:tc>
          <w:tcPr>
            <w:tcW w:w="2676" w:type="dxa"/>
            <w:tcBorders>
              <w:top w:val="single" w:sz="8" w:space="0" w:color="auto"/>
              <w:left w:val="nil"/>
              <w:bottom w:val="single" w:sz="8" w:space="0" w:color="auto"/>
              <w:right w:val="single" w:sz="8" w:space="0" w:color="auto"/>
            </w:tcBorders>
            <w:shd w:val="clear" w:color="auto" w:fill="auto"/>
            <w:noWrap/>
            <w:vAlign w:val="center"/>
            <w:hideMark/>
          </w:tcPr>
          <w:p w14:paraId="27F135BD"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Levels</w:t>
            </w:r>
          </w:p>
        </w:tc>
        <w:tc>
          <w:tcPr>
            <w:tcW w:w="1532" w:type="dxa"/>
            <w:tcBorders>
              <w:top w:val="single" w:sz="8" w:space="0" w:color="auto"/>
              <w:left w:val="nil"/>
              <w:bottom w:val="single" w:sz="8" w:space="0" w:color="auto"/>
              <w:right w:val="single" w:sz="8" w:space="0" w:color="auto"/>
            </w:tcBorders>
            <w:shd w:val="clear" w:color="auto" w:fill="auto"/>
            <w:noWrap/>
            <w:vAlign w:val="center"/>
            <w:hideMark/>
          </w:tcPr>
          <w:p w14:paraId="6BA74FFA"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Coefficient</w:t>
            </w:r>
          </w:p>
        </w:tc>
      </w:tr>
      <w:tr w:rsidR="005A0592" w:rsidRPr="00FF51DB" w14:paraId="7B691B2E" w14:textId="77777777" w:rsidTr="005A0592">
        <w:trPr>
          <w:trHeight w:val="324"/>
          <w:jc w:val="center"/>
        </w:trPr>
        <w:tc>
          <w:tcPr>
            <w:tcW w:w="442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2420D73"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Age category</w:t>
            </w:r>
          </w:p>
        </w:tc>
        <w:tc>
          <w:tcPr>
            <w:tcW w:w="2676" w:type="dxa"/>
            <w:tcBorders>
              <w:top w:val="nil"/>
              <w:left w:val="nil"/>
              <w:bottom w:val="single" w:sz="8" w:space="0" w:color="BFBFBF"/>
              <w:right w:val="single" w:sz="8" w:space="0" w:color="auto"/>
            </w:tcBorders>
            <w:shd w:val="clear" w:color="auto" w:fill="auto"/>
            <w:noWrap/>
            <w:vAlign w:val="center"/>
            <w:hideMark/>
          </w:tcPr>
          <w:p w14:paraId="6B0AEF35"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&lt;60</w:t>
            </w:r>
          </w:p>
        </w:tc>
        <w:tc>
          <w:tcPr>
            <w:tcW w:w="1532" w:type="dxa"/>
            <w:tcBorders>
              <w:top w:val="nil"/>
              <w:left w:val="nil"/>
              <w:bottom w:val="single" w:sz="8" w:space="0" w:color="BFBFBF"/>
              <w:right w:val="single" w:sz="8" w:space="0" w:color="auto"/>
            </w:tcBorders>
            <w:shd w:val="clear" w:color="auto" w:fill="auto"/>
            <w:noWrap/>
            <w:vAlign w:val="center"/>
            <w:hideMark/>
          </w:tcPr>
          <w:p w14:paraId="1D87BCF7"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-0.163</w:t>
            </w:r>
          </w:p>
        </w:tc>
      </w:tr>
      <w:tr w:rsidR="005A0592" w:rsidRPr="00FF51DB" w14:paraId="401449D4"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0A44B08C"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auto"/>
              <w:right w:val="single" w:sz="8" w:space="0" w:color="auto"/>
            </w:tcBorders>
            <w:shd w:val="clear" w:color="auto" w:fill="auto"/>
            <w:noWrap/>
            <w:vAlign w:val="center"/>
            <w:hideMark/>
          </w:tcPr>
          <w:p w14:paraId="08358FA7"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&gt;=60</w:t>
            </w:r>
          </w:p>
        </w:tc>
        <w:tc>
          <w:tcPr>
            <w:tcW w:w="1532" w:type="dxa"/>
            <w:tcBorders>
              <w:top w:val="nil"/>
              <w:left w:val="nil"/>
              <w:bottom w:val="single" w:sz="8" w:space="0" w:color="auto"/>
              <w:right w:val="single" w:sz="8" w:space="0" w:color="auto"/>
            </w:tcBorders>
            <w:shd w:val="clear" w:color="auto" w:fill="auto"/>
            <w:noWrap/>
            <w:vAlign w:val="center"/>
            <w:hideMark/>
          </w:tcPr>
          <w:p w14:paraId="09D4B444"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5A0592" w:rsidRPr="00FF51DB" w14:paraId="362490CA" w14:textId="77777777" w:rsidTr="005A0592">
        <w:trPr>
          <w:trHeight w:val="324"/>
          <w:jc w:val="center"/>
        </w:trPr>
        <w:tc>
          <w:tcPr>
            <w:tcW w:w="442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23E7599"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Primary Site</w:t>
            </w:r>
          </w:p>
        </w:tc>
        <w:tc>
          <w:tcPr>
            <w:tcW w:w="2676" w:type="dxa"/>
            <w:tcBorders>
              <w:top w:val="nil"/>
              <w:left w:val="nil"/>
              <w:bottom w:val="single" w:sz="8" w:space="0" w:color="BFBFBF"/>
              <w:right w:val="single" w:sz="8" w:space="0" w:color="auto"/>
            </w:tcBorders>
            <w:shd w:val="clear" w:color="auto" w:fill="auto"/>
            <w:noWrap/>
            <w:vAlign w:val="center"/>
            <w:hideMark/>
          </w:tcPr>
          <w:p w14:paraId="013235D8"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Hypopharynx</w:t>
            </w:r>
          </w:p>
        </w:tc>
        <w:tc>
          <w:tcPr>
            <w:tcW w:w="1532" w:type="dxa"/>
            <w:tcBorders>
              <w:top w:val="nil"/>
              <w:left w:val="nil"/>
              <w:bottom w:val="single" w:sz="8" w:space="0" w:color="BFBFBF"/>
              <w:right w:val="single" w:sz="8" w:space="0" w:color="auto"/>
            </w:tcBorders>
            <w:shd w:val="clear" w:color="auto" w:fill="auto"/>
            <w:noWrap/>
            <w:vAlign w:val="center"/>
            <w:hideMark/>
          </w:tcPr>
          <w:p w14:paraId="7E4848FA"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5A0592" w:rsidRPr="00FF51DB" w14:paraId="17CA43EB"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33D35F0A"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4EF1CB50"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Larynx</w:t>
            </w:r>
          </w:p>
        </w:tc>
        <w:tc>
          <w:tcPr>
            <w:tcW w:w="1532" w:type="dxa"/>
            <w:tcBorders>
              <w:top w:val="nil"/>
              <w:left w:val="nil"/>
              <w:bottom w:val="single" w:sz="8" w:space="0" w:color="BFBFBF"/>
              <w:right w:val="single" w:sz="8" w:space="0" w:color="auto"/>
            </w:tcBorders>
            <w:shd w:val="clear" w:color="auto" w:fill="auto"/>
            <w:noWrap/>
            <w:vAlign w:val="center"/>
            <w:hideMark/>
          </w:tcPr>
          <w:p w14:paraId="2D119D3F"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41E0FCB1"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459C5388"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193D54FC"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Mouth</w:t>
            </w:r>
          </w:p>
        </w:tc>
        <w:tc>
          <w:tcPr>
            <w:tcW w:w="1532" w:type="dxa"/>
            <w:tcBorders>
              <w:top w:val="nil"/>
              <w:left w:val="nil"/>
              <w:bottom w:val="single" w:sz="8" w:space="0" w:color="BFBFBF"/>
              <w:right w:val="single" w:sz="8" w:space="0" w:color="auto"/>
            </w:tcBorders>
            <w:shd w:val="clear" w:color="auto" w:fill="auto"/>
            <w:noWrap/>
            <w:vAlign w:val="center"/>
            <w:hideMark/>
          </w:tcPr>
          <w:p w14:paraId="60F21373"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280CB4CD"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6F4AEAF0"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2823F4D2"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Nasopharynx</w:t>
            </w:r>
          </w:p>
        </w:tc>
        <w:tc>
          <w:tcPr>
            <w:tcW w:w="1532" w:type="dxa"/>
            <w:tcBorders>
              <w:top w:val="nil"/>
              <w:left w:val="nil"/>
              <w:bottom w:val="single" w:sz="8" w:space="0" w:color="BFBFBF"/>
              <w:right w:val="single" w:sz="8" w:space="0" w:color="auto"/>
            </w:tcBorders>
            <w:shd w:val="clear" w:color="auto" w:fill="auto"/>
            <w:noWrap/>
            <w:vAlign w:val="center"/>
            <w:hideMark/>
          </w:tcPr>
          <w:p w14:paraId="0673EB0B"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-0.404</w:t>
            </w:r>
          </w:p>
        </w:tc>
      </w:tr>
      <w:tr w:rsidR="005A0592" w:rsidRPr="00FF51DB" w14:paraId="4FC65F67"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0A80F1F8"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0FCF743D"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Oropharynx</w:t>
            </w:r>
          </w:p>
        </w:tc>
        <w:tc>
          <w:tcPr>
            <w:tcW w:w="1532" w:type="dxa"/>
            <w:tcBorders>
              <w:top w:val="nil"/>
              <w:left w:val="nil"/>
              <w:bottom w:val="single" w:sz="8" w:space="0" w:color="BFBFBF"/>
              <w:right w:val="single" w:sz="8" w:space="0" w:color="auto"/>
            </w:tcBorders>
            <w:shd w:val="clear" w:color="auto" w:fill="auto"/>
            <w:noWrap/>
            <w:vAlign w:val="center"/>
            <w:hideMark/>
          </w:tcPr>
          <w:p w14:paraId="24AB0408"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-0.248</w:t>
            </w:r>
          </w:p>
        </w:tc>
      </w:tr>
      <w:tr w:rsidR="005A0592" w:rsidRPr="00FF51DB" w14:paraId="78F9E46D"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0846CA9D"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1ED7947F"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Pharynx</w:t>
            </w:r>
          </w:p>
        </w:tc>
        <w:tc>
          <w:tcPr>
            <w:tcW w:w="1532" w:type="dxa"/>
            <w:tcBorders>
              <w:top w:val="nil"/>
              <w:left w:val="nil"/>
              <w:bottom w:val="single" w:sz="8" w:space="0" w:color="BFBFBF"/>
              <w:right w:val="single" w:sz="8" w:space="0" w:color="auto"/>
            </w:tcBorders>
            <w:shd w:val="clear" w:color="auto" w:fill="auto"/>
            <w:noWrap/>
            <w:vAlign w:val="center"/>
            <w:hideMark/>
          </w:tcPr>
          <w:p w14:paraId="4F688D19"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0EB4DA68"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25BD1C77"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62F9C63D"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Tongue</w:t>
            </w:r>
          </w:p>
        </w:tc>
        <w:tc>
          <w:tcPr>
            <w:tcW w:w="1532" w:type="dxa"/>
            <w:tcBorders>
              <w:top w:val="nil"/>
              <w:left w:val="nil"/>
              <w:bottom w:val="single" w:sz="8" w:space="0" w:color="BFBFBF"/>
              <w:right w:val="single" w:sz="8" w:space="0" w:color="auto"/>
            </w:tcBorders>
            <w:shd w:val="clear" w:color="auto" w:fill="auto"/>
            <w:noWrap/>
            <w:vAlign w:val="center"/>
            <w:hideMark/>
          </w:tcPr>
          <w:p w14:paraId="2336F72A"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58096210"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4B2B7A95"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auto"/>
              <w:right w:val="single" w:sz="8" w:space="0" w:color="auto"/>
            </w:tcBorders>
            <w:shd w:val="clear" w:color="auto" w:fill="auto"/>
            <w:noWrap/>
            <w:vAlign w:val="center"/>
            <w:hideMark/>
          </w:tcPr>
          <w:p w14:paraId="5E0A85D0"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Tonsil</w:t>
            </w:r>
          </w:p>
        </w:tc>
        <w:tc>
          <w:tcPr>
            <w:tcW w:w="1532" w:type="dxa"/>
            <w:tcBorders>
              <w:top w:val="nil"/>
              <w:left w:val="nil"/>
              <w:bottom w:val="single" w:sz="8" w:space="0" w:color="auto"/>
              <w:right w:val="single" w:sz="8" w:space="0" w:color="auto"/>
            </w:tcBorders>
            <w:shd w:val="clear" w:color="auto" w:fill="auto"/>
            <w:noWrap/>
            <w:vAlign w:val="center"/>
            <w:hideMark/>
          </w:tcPr>
          <w:p w14:paraId="54BC54AD"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1675E701" w14:textId="77777777" w:rsidTr="005A0592">
        <w:trPr>
          <w:trHeight w:val="324"/>
          <w:jc w:val="center"/>
        </w:trPr>
        <w:tc>
          <w:tcPr>
            <w:tcW w:w="442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94D0EEF"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Grade</w:t>
            </w:r>
          </w:p>
        </w:tc>
        <w:tc>
          <w:tcPr>
            <w:tcW w:w="2676" w:type="dxa"/>
            <w:tcBorders>
              <w:top w:val="nil"/>
              <w:left w:val="nil"/>
              <w:bottom w:val="single" w:sz="8" w:space="0" w:color="BFBFBF"/>
              <w:right w:val="single" w:sz="8" w:space="0" w:color="auto"/>
            </w:tcBorders>
            <w:shd w:val="clear" w:color="auto" w:fill="auto"/>
            <w:noWrap/>
            <w:vAlign w:val="center"/>
            <w:hideMark/>
          </w:tcPr>
          <w:p w14:paraId="0C42B6A0"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Moderately differentiated</w:t>
            </w:r>
          </w:p>
        </w:tc>
        <w:tc>
          <w:tcPr>
            <w:tcW w:w="1532" w:type="dxa"/>
            <w:tcBorders>
              <w:top w:val="nil"/>
              <w:left w:val="nil"/>
              <w:bottom w:val="single" w:sz="8" w:space="0" w:color="BFBFBF"/>
              <w:right w:val="single" w:sz="8" w:space="0" w:color="auto"/>
            </w:tcBorders>
            <w:shd w:val="clear" w:color="auto" w:fill="auto"/>
            <w:noWrap/>
            <w:vAlign w:val="center"/>
            <w:hideMark/>
          </w:tcPr>
          <w:p w14:paraId="7664DCC2"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5A0592" w:rsidRPr="00FF51DB" w14:paraId="41A3B45A"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442BD3D3"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606A23E9"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Poorly differentiated</w:t>
            </w:r>
          </w:p>
        </w:tc>
        <w:tc>
          <w:tcPr>
            <w:tcW w:w="1532" w:type="dxa"/>
            <w:tcBorders>
              <w:top w:val="nil"/>
              <w:left w:val="nil"/>
              <w:bottom w:val="single" w:sz="8" w:space="0" w:color="BFBFBF"/>
              <w:right w:val="single" w:sz="8" w:space="0" w:color="auto"/>
            </w:tcBorders>
            <w:shd w:val="clear" w:color="auto" w:fill="auto"/>
            <w:noWrap/>
            <w:vAlign w:val="center"/>
            <w:hideMark/>
          </w:tcPr>
          <w:p w14:paraId="62F08ED0"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0.17</w:t>
            </w:r>
          </w:p>
        </w:tc>
      </w:tr>
      <w:tr w:rsidR="005A0592" w:rsidRPr="00FF51DB" w14:paraId="7204C4A9"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404AC506"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0F755957"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Well differentiated</w:t>
            </w:r>
          </w:p>
        </w:tc>
        <w:tc>
          <w:tcPr>
            <w:tcW w:w="1532" w:type="dxa"/>
            <w:tcBorders>
              <w:top w:val="nil"/>
              <w:left w:val="nil"/>
              <w:bottom w:val="single" w:sz="8" w:space="0" w:color="BFBFBF"/>
              <w:right w:val="single" w:sz="8" w:space="0" w:color="auto"/>
            </w:tcBorders>
            <w:shd w:val="clear" w:color="auto" w:fill="auto"/>
            <w:noWrap/>
            <w:vAlign w:val="center"/>
            <w:hideMark/>
          </w:tcPr>
          <w:p w14:paraId="23F11023"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-0.133</w:t>
            </w:r>
          </w:p>
        </w:tc>
      </w:tr>
      <w:tr w:rsidR="005A0592" w:rsidRPr="00FF51DB" w14:paraId="5FFABCEB"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3BF97F35"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6D91D8D0"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Undifferentiated</w:t>
            </w:r>
          </w:p>
        </w:tc>
        <w:tc>
          <w:tcPr>
            <w:tcW w:w="1532" w:type="dxa"/>
            <w:tcBorders>
              <w:top w:val="nil"/>
              <w:left w:val="nil"/>
              <w:bottom w:val="single" w:sz="8" w:space="0" w:color="BFBFBF"/>
              <w:right w:val="single" w:sz="8" w:space="0" w:color="auto"/>
            </w:tcBorders>
            <w:shd w:val="clear" w:color="auto" w:fill="auto"/>
            <w:noWrap/>
            <w:vAlign w:val="center"/>
            <w:hideMark/>
          </w:tcPr>
          <w:p w14:paraId="0F37851F"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453B4B76"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312E683A"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auto"/>
              <w:right w:val="single" w:sz="8" w:space="0" w:color="auto"/>
            </w:tcBorders>
            <w:shd w:val="clear" w:color="auto" w:fill="auto"/>
            <w:noWrap/>
            <w:vAlign w:val="center"/>
            <w:hideMark/>
          </w:tcPr>
          <w:p w14:paraId="5C613F47"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32" w:type="dxa"/>
            <w:tcBorders>
              <w:top w:val="nil"/>
              <w:left w:val="nil"/>
              <w:bottom w:val="single" w:sz="8" w:space="0" w:color="auto"/>
              <w:right w:val="single" w:sz="8" w:space="0" w:color="auto"/>
            </w:tcBorders>
            <w:shd w:val="clear" w:color="auto" w:fill="auto"/>
            <w:noWrap/>
            <w:vAlign w:val="center"/>
            <w:hideMark/>
          </w:tcPr>
          <w:p w14:paraId="19C56834"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0C81C889" w14:textId="77777777" w:rsidTr="005A0592">
        <w:trPr>
          <w:trHeight w:val="324"/>
          <w:jc w:val="center"/>
        </w:trPr>
        <w:tc>
          <w:tcPr>
            <w:tcW w:w="442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ECACD08"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Tumour Size</w:t>
            </w:r>
          </w:p>
        </w:tc>
        <w:tc>
          <w:tcPr>
            <w:tcW w:w="2676" w:type="dxa"/>
            <w:tcBorders>
              <w:top w:val="nil"/>
              <w:left w:val="nil"/>
              <w:bottom w:val="single" w:sz="8" w:space="0" w:color="BFBFBF"/>
              <w:right w:val="single" w:sz="8" w:space="0" w:color="auto"/>
            </w:tcBorders>
            <w:shd w:val="clear" w:color="auto" w:fill="auto"/>
            <w:noWrap/>
            <w:vAlign w:val="center"/>
            <w:hideMark/>
          </w:tcPr>
          <w:p w14:paraId="1528533F"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1</w:t>
            </w:r>
          </w:p>
        </w:tc>
        <w:tc>
          <w:tcPr>
            <w:tcW w:w="1532" w:type="dxa"/>
            <w:tcBorders>
              <w:top w:val="nil"/>
              <w:left w:val="nil"/>
              <w:bottom w:val="single" w:sz="8" w:space="0" w:color="BFBFBF"/>
              <w:right w:val="single" w:sz="8" w:space="0" w:color="auto"/>
            </w:tcBorders>
            <w:shd w:val="clear" w:color="auto" w:fill="auto"/>
            <w:noWrap/>
            <w:vAlign w:val="center"/>
            <w:hideMark/>
          </w:tcPr>
          <w:p w14:paraId="470E5939"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5A0592" w:rsidRPr="00FF51DB" w14:paraId="4D0C5FCB"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69F6E7AA"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402251EE"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1A</w:t>
            </w:r>
          </w:p>
        </w:tc>
        <w:tc>
          <w:tcPr>
            <w:tcW w:w="1532" w:type="dxa"/>
            <w:tcBorders>
              <w:top w:val="nil"/>
              <w:left w:val="nil"/>
              <w:bottom w:val="single" w:sz="8" w:space="0" w:color="BFBFBF"/>
              <w:right w:val="single" w:sz="8" w:space="0" w:color="auto"/>
            </w:tcBorders>
            <w:shd w:val="clear" w:color="auto" w:fill="auto"/>
            <w:noWrap/>
            <w:vAlign w:val="center"/>
            <w:hideMark/>
          </w:tcPr>
          <w:p w14:paraId="7FADE3E2"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41C02CFB"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6EC3D0F9"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6934E5AD"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1B</w:t>
            </w:r>
          </w:p>
        </w:tc>
        <w:tc>
          <w:tcPr>
            <w:tcW w:w="1532" w:type="dxa"/>
            <w:tcBorders>
              <w:top w:val="nil"/>
              <w:left w:val="nil"/>
              <w:bottom w:val="single" w:sz="8" w:space="0" w:color="BFBFBF"/>
              <w:right w:val="single" w:sz="8" w:space="0" w:color="auto"/>
            </w:tcBorders>
            <w:shd w:val="clear" w:color="auto" w:fill="auto"/>
            <w:noWrap/>
            <w:vAlign w:val="center"/>
            <w:hideMark/>
          </w:tcPr>
          <w:p w14:paraId="2D5C1C8E"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138E18EA"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048A7846"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4F34B5CC"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2</w:t>
            </w:r>
          </w:p>
        </w:tc>
        <w:tc>
          <w:tcPr>
            <w:tcW w:w="1532" w:type="dxa"/>
            <w:tcBorders>
              <w:top w:val="nil"/>
              <w:left w:val="nil"/>
              <w:bottom w:val="single" w:sz="8" w:space="0" w:color="BFBFBF"/>
              <w:right w:val="single" w:sz="8" w:space="0" w:color="auto"/>
            </w:tcBorders>
            <w:shd w:val="clear" w:color="auto" w:fill="auto"/>
            <w:noWrap/>
            <w:vAlign w:val="center"/>
            <w:hideMark/>
          </w:tcPr>
          <w:p w14:paraId="342F3EEF"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7213BF83"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4D5E846D"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3E0B2503"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3</w:t>
            </w:r>
          </w:p>
        </w:tc>
        <w:tc>
          <w:tcPr>
            <w:tcW w:w="1532" w:type="dxa"/>
            <w:tcBorders>
              <w:top w:val="nil"/>
              <w:left w:val="nil"/>
              <w:bottom w:val="single" w:sz="8" w:space="0" w:color="BFBFBF"/>
              <w:right w:val="single" w:sz="8" w:space="0" w:color="auto"/>
            </w:tcBorders>
            <w:shd w:val="clear" w:color="auto" w:fill="auto"/>
            <w:noWrap/>
            <w:vAlign w:val="center"/>
            <w:hideMark/>
          </w:tcPr>
          <w:p w14:paraId="4C97AEA5"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0.052</w:t>
            </w:r>
          </w:p>
        </w:tc>
      </w:tr>
      <w:tr w:rsidR="005A0592" w:rsidRPr="00FF51DB" w14:paraId="77E18B43"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7AA7010B"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73DFF7F5"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w:t>
            </w:r>
          </w:p>
        </w:tc>
        <w:tc>
          <w:tcPr>
            <w:tcW w:w="1532" w:type="dxa"/>
            <w:tcBorders>
              <w:top w:val="nil"/>
              <w:left w:val="nil"/>
              <w:bottom w:val="single" w:sz="8" w:space="0" w:color="BFBFBF"/>
              <w:right w:val="single" w:sz="8" w:space="0" w:color="auto"/>
            </w:tcBorders>
            <w:shd w:val="clear" w:color="auto" w:fill="auto"/>
            <w:noWrap/>
            <w:vAlign w:val="center"/>
            <w:hideMark/>
          </w:tcPr>
          <w:p w14:paraId="723860AC"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6F3D056C"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22A86F05"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32B7D906"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4A</w:t>
            </w:r>
          </w:p>
        </w:tc>
        <w:tc>
          <w:tcPr>
            <w:tcW w:w="1532" w:type="dxa"/>
            <w:tcBorders>
              <w:top w:val="nil"/>
              <w:left w:val="nil"/>
              <w:bottom w:val="single" w:sz="8" w:space="0" w:color="BFBFBF"/>
              <w:right w:val="single" w:sz="8" w:space="0" w:color="auto"/>
            </w:tcBorders>
            <w:shd w:val="clear" w:color="auto" w:fill="auto"/>
            <w:noWrap/>
            <w:vAlign w:val="center"/>
            <w:hideMark/>
          </w:tcPr>
          <w:p w14:paraId="520D9C96"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0.298</w:t>
            </w:r>
          </w:p>
        </w:tc>
      </w:tr>
      <w:tr w:rsidR="005A0592" w:rsidRPr="00FF51DB" w14:paraId="48A9CFF7"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130605C2"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6917B153"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4B</w:t>
            </w:r>
          </w:p>
        </w:tc>
        <w:tc>
          <w:tcPr>
            <w:tcW w:w="1532" w:type="dxa"/>
            <w:tcBorders>
              <w:top w:val="nil"/>
              <w:left w:val="nil"/>
              <w:bottom w:val="single" w:sz="8" w:space="0" w:color="BFBFBF"/>
              <w:right w:val="single" w:sz="8" w:space="0" w:color="auto"/>
            </w:tcBorders>
            <w:shd w:val="clear" w:color="auto" w:fill="auto"/>
            <w:noWrap/>
            <w:vAlign w:val="center"/>
            <w:hideMark/>
          </w:tcPr>
          <w:p w14:paraId="4CFAB2CA"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33133C72"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359C15BE"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3FFAD9CA"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4C</w:t>
            </w:r>
          </w:p>
        </w:tc>
        <w:tc>
          <w:tcPr>
            <w:tcW w:w="1532" w:type="dxa"/>
            <w:tcBorders>
              <w:top w:val="nil"/>
              <w:left w:val="nil"/>
              <w:bottom w:val="single" w:sz="8" w:space="0" w:color="BFBFBF"/>
              <w:right w:val="single" w:sz="8" w:space="0" w:color="auto"/>
            </w:tcBorders>
            <w:shd w:val="clear" w:color="auto" w:fill="auto"/>
            <w:noWrap/>
            <w:vAlign w:val="center"/>
            <w:hideMark/>
          </w:tcPr>
          <w:p w14:paraId="1581E3F7"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4F14333A"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0402A05C"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auto"/>
              <w:right w:val="single" w:sz="8" w:space="0" w:color="auto"/>
            </w:tcBorders>
            <w:shd w:val="clear" w:color="auto" w:fill="auto"/>
            <w:noWrap/>
            <w:vAlign w:val="center"/>
            <w:hideMark/>
          </w:tcPr>
          <w:p w14:paraId="73CE8CB6"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32" w:type="dxa"/>
            <w:tcBorders>
              <w:top w:val="nil"/>
              <w:left w:val="nil"/>
              <w:bottom w:val="single" w:sz="8" w:space="0" w:color="auto"/>
              <w:right w:val="single" w:sz="8" w:space="0" w:color="auto"/>
            </w:tcBorders>
            <w:shd w:val="clear" w:color="auto" w:fill="auto"/>
            <w:noWrap/>
            <w:vAlign w:val="center"/>
            <w:hideMark/>
          </w:tcPr>
          <w:p w14:paraId="55F91129"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59B8C815" w14:textId="77777777" w:rsidTr="005A0592">
        <w:trPr>
          <w:trHeight w:val="324"/>
          <w:jc w:val="center"/>
        </w:trPr>
        <w:tc>
          <w:tcPr>
            <w:tcW w:w="442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4FE1009"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Nodal Status</w:t>
            </w:r>
          </w:p>
        </w:tc>
        <w:tc>
          <w:tcPr>
            <w:tcW w:w="2676" w:type="dxa"/>
            <w:tcBorders>
              <w:top w:val="nil"/>
              <w:left w:val="nil"/>
              <w:bottom w:val="single" w:sz="8" w:space="0" w:color="BFBFBF"/>
              <w:right w:val="single" w:sz="8" w:space="0" w:color="auto"/>
            </w:tcBorders>
            <w:shd w:val="clear" w:color="auto" w:fill="auto"/>
            <w:noWrap/>
            <w:vAlign w:val="center"/>
            <w:hideMark/>
          </w:tcPr>
          <w:p w14:paraId="31BA0C8D"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532" w:type="dxa"/>
            <w:tcBorders>
              <w:top w:val="nil"/>
              <w:left w:val="nil"/>
              <w:bottom w:val="single" w:sz="8" w:space="0" w:color="BFBFBF"/>
              <w:right w:val="single" w:sz="8" w:space="0" w:color="auto"/>
            </w:tcBorders>
            <w:shd w:val="clear" w:color="auto" w:fill="auto"/>
            <w:noWrap/>
            <w:vAlign w:val="center"/>
            <w:hideMark/>
          </w:tcPr>
          <w:p w14:paraId="49804A8C"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0.321</w:t>
            </w:r>
          </w:p>
        </w:tc>
      </w:tr>
      <w:tr w:rsidR="005A0592" w:rsidRPr="00FF51DB" w14:paraId="2B46A971"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20E0A4B3"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651B1D0C"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w:t>
            </w:r>
          </w:p>
        </w:tc>
        <w:tc>
          <w:tcPr>
            <w:tcW w:w="1532" w:type="dxa"/>
            <w:tcBorders>
              <w:top w:val="nil"/>
              <w:left w:val="nil"/>
              <w:bottom w:val="single" w:sz="8" w:space="0" w:color="BFBFBF"/>
              <w:right w:val="single" w:sz="8" w:space="0" w:color="auto"/>
            </w:tcBorders>
            <w:shd w:val="clear" w:color="auto" w:fill="auto"/>
            <w:noWrap/>
            <w:vAlign w:val="center"/>
            <w:hideMark/>
          </w:tcPr>
          <w:p w14:paraId="5C365423"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5A0592" w:rsidRPr="00FF51DB" w14:paraId="7AC7F417"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50DF2F03"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auto"/>
              <w:right w:val="single" w:sz="8" w:space="0" w:color="auto"/>
            </w:tcBorders>
            <w:shd w:val="clear" w:color="auto" w:fill="auto"/>
            <w:noWrap/>
            <w:vAlign w:val="center"/>
            <w:hideMark/>
          </w:tcPr>
          <w:p w14:paraId="1D1B7390"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32" w:type="dxa"/>
            <w:tcBorders>
              <w:top w:val="nil"/>
              <w:left w:val="nil"/>
              <w:bottom w:val="single" w:sz="8" w:space="0" w:color="auto"/>
              <w:right w:val="single" w:sz="8" w:space="0" w:color="auto"/>
            </w:tcBorders>
            <w:shd w:val="clear" w:color="auto" w:fill="auto"/>
            <w:noWrap/>
            <w:vAlign w:val="center"/>
            <w:hideMark/>
          </w:tcPr>
          <w:p w14:paraId="412D1D40"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-0.099</w:t>
            </w:r>
          </w:p>
        </w:tc>
      </w:tr>
      <w:tr w:rsidR="005A0592" w:rsidRPr="00FF51DB" w14:paraId="13E042E4" w14:textId="77777777" w:rsidTr="005A0592">
        <w:trPr>
          <w:trHeight w:val="324"/>
          <w:jc w:val="center"/>
        </w:trPr>
        <w:tc>
          <w:tcPr>
            <w:tcW w:w="442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3EC205F"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Metastasis Status</w:t>
            </w:r>
          </w:p>
        </w:tc>
        <w:tc>
          <w:tcPr>
            <w:tcW w:w="2676" w:type="dxa"/>
            <w:tcBorders>
              <w:top w:val="nil"/>
              <w:left w:val="nil"/>
              <w:bottom w:val="single" w:sz="8" w:space="0" w:color="BFBFBF"/>
              <w:right w:val="single" w:sz="8" w:space="0" w:color="auto"/>
            </w:tcBorders>
            <w:shd w:val="clear" w:color="auto" w:fill="auto"/>
            <w:noWrap/>
            <w:vAlign w:val="center"/>
            <w:hideMark/>
          </w:tcPr>
          <w:p w14:paraId="74A2CCD4"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532" w:type="dxa"/>
            <w:tcBorders>
              <w:top w:val="nil"/>
              <w:left w:val="nil"/>
              <w:bottom w:val="single" w:sz="8" w:space="0" w:color="BFBFBF"/>
              <w:right w:val="single" w:sz="8" w:space="0" w:color="auto"/>
            </w:tcBorders>
            <w:shd w:val="clear" w:color="auto" w:fill="auto"/>
            <w:noWrap/>
            <w:vAlign w:val="center"/>
            <w:hideMark/>
          </w:tcPr>
          <w:p w14:paraId="2498C592"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0.256</w:t>
            </w:r>
          </w:p>
        </w:tc>
      </w:tr>
      <w:tr w:rsidR="005A0592" w:rsidRPr="00FF51DB" w14:paraId="0234D41D"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1D72D7EF"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59D29AA7"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w:t>
            </w:r>
          </w:p>
        </w:tc>
        <w:tc>
          <w:tcPr>
            <w:tcW w:w="1532" w:type="dxa"/>
            <w:tcBorders>
              <w:top w:val="nil"/>
              <w:left w:val="nil"/>
              <w:bottom w:val="single" w:sz="8" w:space="0" w:color="BFBFBF"/>
              <w:right w:val="single" w:sz="8" w:space="0" w:color="auto"/>
            </w:tcBorders>
            <w:shd w:val="clear" w:color="auto" w:fill="auto"/>
            <w:noWrap/>
            <w:vAlign w:val="center"/>
            <w:hideMark/>
          </w:tcPr>
          <w:p w14:paraId="7F83E6A9"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5A0592" w:rsidRPr="00FF51DB" w14:paraId="698C65B0"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3FBA139C"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auto"/>
              <w:right w:val="single" w:sz="8" w:space="0" w:color="auto"/>
            </w:tcBorders>
            <w:shd w:val="clear" w:color="auto" w:fill="auto"/>
            <w:noWrap/>
            <w:vAlign w:val="center"/>
            <w:hideMark/>
          </w:tcPr>
          <w:p w14:paraId="608F0E8E"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32" w:type="dxa"/>
            <w:tcBorders>
              <w:top w:val="nil"/>
              <w:left w:val="nil"/>
              <w:bottom w:val="single" w:sz="8" w:space="0" w:color="auto"/>
              <w:right w:val="single" w:sz="8" w:space="0" w:color="auto"/>
            </w:tcBorders>
            <w:shd w:val="clear" w:color="auto" w:fill="auto"/>
            <w:noWrap/>
            <w:vAlign w:val="center"/>
            <w:hideMark/>
          </w:tcPr>
          <w:p w14:paraId="6B2E47FB"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64836370" w14:textId="77777777" w:rsidTr="005A0592">
        <w:trPr>
          <w:trHeight w:val="324"/>
          <w:jc w:val="center"/>
        </w:trPr>
        <w:tc>
          <w:tcPr>
            <w:tcW w:w="442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A25F45E"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Stage</w:t>
            </w:r>
          </w:p>
        </w:tc>
        <w:tc>
          <w:tcPr>
            <w:tcW w:w="2676" w:type="dxa"/>
            <w:tcBorders>
              <w:top w:val="nil"/>
              <w:left w:val="nil"/>
              <w:bottom w:val="single" w:sz="8" w:space="0" w:color="BFBFBF"/>
              <w:right w:val="single" w:sz="8" w:space="0" w:color="auto"/>
            </w:tcBorders>
            <w:shd w:val="clear" w:color="auto" w:fill="auto"/>
            <w:noWrap/>
            <w:vAlign w:val="center"/>
            <w:hideMark/>
          </w:tcPr>
          <w:p w14:paraId="2D1C956A"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Stage 1</w:t>
            </w:r>
          </w:p>
        </w:tc>
        <w:tc>
          <w:tcPr>
            <w:tcW w:w="1532" w:type="dxa"/>
            <w:tcBorders>
              <w:top w:val="nil"/>
              <w:left w:val="nil"/>
              <w:bottom w:val="single" w:sz="8" w:space="0" w:color="BFBFBF"/>
              <w:right w:val="single" w:sz="8" w:space="0" w:color="auto"/>
            </w:tcBorders>
            <w:shd w:val="clear" w:color="auto" w:fill="auto"/>
            <w:noWrap/>
            <w:vAlign w:val="center"/>
            <w:hideMark/>
          </w:tcPr>
          <w:p w14:paraId="3C9CC020"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5A0592" w:rsidRPr="00FF51DB" w14:paraId="6CD64EE3"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1F8ABB65"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2843E743"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Stage 2</w:t>
            </w:r>
          </w:p>
        </w:tc>
        <w:tc>
          <w:tcPr>
            <w:tcW w:w="1532" w:type="dxa"/>
            <w:tcBorders>
              <w:top w:val="nil"/>
              <w:left w:val="nil"/>
              <w:bottom w:val="single" w:sz="8" w:space="0" w:color="BFBFBF"/>
              <w:right w:val="single" w:sz="8" w:space="0" w:color="auto"/>
            </w:tcBorders>
            <w:shd w:val="clear" w:color="auto" w:fill="auto"/>
            <w:noWrap/>
            <w:vAlign w:val="center"/>
            <w:hideMark/>
          </w:tcPr>
          <w:p w14:paraId="500BB973"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0E26097D"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749D39B2"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4EBB5CC5"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Stage 3</w:t>
            </w:r>
          </w:p>
        </w:tc>
        <w:tc>
          <w:tcPr>
            <w:tcW w:w="1532" w:type="dxa"/>
            <w:tcBorders>
              <w:top w:val="nil"/>
              <w:left w:val="nil"/>
              <w:bottom w:val="single" w:sz="8" w:space="0" w:color="BFBFBF"/>
              <w:right w:val="single" w:sz="8" w:space="0" w:color="auto"/>
            </w:tcBorders>
            <w:shd w:val="clear" w:color="auto" w:fill="auto"/>
            <w:noWrap/>
            <w:vAlign w:val="center"/>
            <w:hideMark/>
          </w:tcPr>
          <w:p w14:paraId="04E2DC31"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72DD2F53"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6446B109"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0702A20E"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Stage 4</w:t>
            </w:r>
          </w:p>
        </w:tc>
        <w:tc>
          <w:tcPr>
            <w:tcW w:w="1532" w:type="dxa"/>
            <w:tcBorders>
              <w:top w:val="nil"/>
              <w:left w:val="nil"/>
              <w:bottom w:val="single" w:sz="8" w:space="0" w:color="BFBFBF"/>
              <w:right w:val="single" w:sz="8" w:space="0" w:color="auto"/>
            </w:tcBorders>
            <w:shd w:val="clear" w:color="auto" w:fill="auto"/>
            <w:noWrap/>
            <w:vAlign w:val="center"/>
            <w:hideMark/>
          </w:tcPr>
          <w:p w14:paraId="0B0FA943"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0.248</w:t>
            </w:r>
          </w:p>
        </w:tc>
      </w:tr>
      <w:tr w:rsidR="005A0592" w:rsidRPr="00FF51DB" w14:paraId="7BB2BAD6"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2A6D8800"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470743C9"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Not applicable</w:t>
            </w:r>
          </w:p>
        </w:tc>
        <w:tc>
          <w:tcPr>
            <w:tcW w:w="1532" w:type="dxa"/>
            <w:tcBorders>
              <w:top w:val="nil"/>
              <w:left w:val="nil"/>
              <w:bottom w:val="single" w:sz="8" w:space="0" w:color="BFBFBF"/>
              <w:right w:val="single" w:sz="8" w:space="0" w:color="auto"/>
            </w:tcBorders>
            <w:shd w:val="clear" w:color="auto" w:fill="auto"/>
            <w:noWrap/>
            <w:vAlign w:val="center"/>
            <w:hideMark/>
          </w:tcPr>
          <w:p w14:paraId="7CC06369"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7B686459"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12B6A226"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auto"/>
              <w:right w:val="single" w:sz="8" w:space="0" w:color="auto"/>
            </w:tcBorders>
            <w:shd w:val="clear" w:color="auto" w:fill="auto"/>
            <w:noWrap/>
            <w:vAlign w:val="center"/>
            <w:hideMark/>
          </w:tcPr>
          <w:p w14:paraId="03774FC5"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32" w:type="dxa"/>
            <w:tcBorders>
              <w:top w:val="nil"/>
              <w:left w:val="nil"/>
              <w:bottom w:val="single" w:sz="8" w:space="0" w:color="auto"/>
              <w:right w:val="single" w:sz="8" w:space="0" w:color="auto"/>
            </w:tcBorders>
            <w:shd w:val="clear" w:color="auto" w:fill="auto"/>
            <w:noWrap/>
            <w:vAlign w:val="center"/>
            <w:hideMark/>
          </w:tcPr>
          <w:p w14:paraId="133BE261"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0767D1BB" w14:textId="77777777" w:rsidTr="005A0592">
        <w:trPr>
          <w:trHeight w:val="324"/>
          <w:jc w:val="center"/>
        </w:trPr>
        <w:tc>
          <w:tcPr>
            <w:tcW w:w="442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3BB7E1F"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Treatment given</w:t>
            </w:r>
          </w:p>
        </w:tc>
        <w:tc>
          <w:tcPr>
            <w:tcW w:w="2676" w:type="dxa"/>
            <w:tcBorders>
              <w:top w:val="nil"/>
              <w:left w:val="nil"/>
              <w:bottom w:val="single" w:sz="8" w:space="0" w:color="BFBFBF"/>
              <w:right w:val="single" w:sz="8" w:space="0" w:color="auto"/>
            </w:tcBorders>
            <w:shd w:val="clear" w:color="auto" w:fill="auto"/>
            <w:noWrap/>
            <w:vAlign w:val="center"/>
            <w:hideMark/>
          </w:tcPr>
          <w:p w14:paraId="3AE24999"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Surgery (S)</w:t>
            </w:r>
          </w:p>
        </w:tc>
        <w:tc>
          <w:tcPr>
            <w:tcW w:w="1532" w:type="dxa"/>
            <w:tcBorders>
              <w:top w:val="nil"/>
              <w:left w:val="nil"/>
              <w:bottom w:val="single" w:sz="8" w:space="0" w:color="BFBFBF"/>
              <w:right w:val="single" w:sz="8" w:space="0" w:color="auto"/>
            </w:tcBorders>
            <w:shd w:val="clear" w:color="auto" w:fill="auto"/>
            <w:noWrap/>
            <w:vAlign w:val="center"/>
            <w:hideMark/>
          </w:tcPr>
          <w:p w14:paraId="162E405C"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-0.567</w:t>
            </w:r>
          </w:p>
        </w:tc>
      </w:tr>
      <w:tr w:rsidR="005A0592" w:rsidRPr="00FF51DB" w14:paraId="3B6FF134"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34E5B146"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6ACEA910"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Chemotherapy (C)</w:t>
            </w:r>
          </w:p>
        </w:tc>
        <w:tc>
          <w:tcPr>
            <w:tcW w:w="1532" w:type="dxa"/>
            <w:tcBorders>
              <w:top w:val="nil"/>
              <w:left w:val="nil"/>
              <w:bottom w:val="single" w:sz="8" w:space="0" w:color="BFBFBF"/>
              <w:right w:val="single" w:sz="8" w:space="0" w:color="auto"/>
            </w:tcBorders>
            <w:shd w:val="clear" w:color="auto" w:fill="auto"/>
            <w:noWrap/>
            <w:vAlign w:val="center"/>
            <w:hideMark/>
          </w:tcPr>
          <w:p w14:paraId="1538B477"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5A0592" w:rsidRPr="00FF51DB" w14:paraId="25C3DB9C"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508525AA"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1F02D96E"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Radiotherapy (R)</w:t>
            </w:r>
          </w:p>
        </w:tc>
        <w:tc>
          <w:tcPr>
            <w:tcW w:w="1532" w:type="dxa"/>
            <w:tcBorders>
              <w:top w:val="nil"/>
              <w:left w:val="nil"/>
              <w:bottom w:val="single" w:sz="8" w:space="0" w:color="BFBFBF"/>
              <w:right w:val="single" w:sz="8" w:space="0" w:color="auto"/>
            </w:tcBorders>
            <w:shd w:val="clear" w:color="auto" w:fill="auto"/>
            <w:noWrap/>
            <w:vAlign w:val="center"/>
            <w:hideMark/>
          </w:tcPr>
          <w:p w14:paraId="4B5C0F4D"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2ADA3621"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65CCB2F5"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78FA3F30"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Hormone therapy (H)</w:t>
            </w:r>
          </w:p>
        </w:tc>
        <w:tc>
          <w:tcPr>
            <w:tcW w:w="1532" w:type="dxa"/>
            <w:tcBorders>
              <w:top w:val="nil"/>
              <w:left w:val="nil"/>
              <w:bottom w:val="single" w:sz="8" w:space="0" w:color="BFBFBF"/>
              <w:right w:val="single" w:sz="8" w:space="0" w:color="auto"/>
            </w:tcBorders>
            <w:shd w:val="clear" w:color="auto" w:fill="auto"/>
            <w:noWrap/>
            <w:vAlign w:val="center"/>
            <w:hideMark/>
          </w:tcPr>
          <w:p w14:paraId="3356FAA4"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60FDD04C"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105B4D95"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19BC0C72"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S+C</w:t>
            </w:r>
          </w:p>
        </w:tc>
        <w:tc>
          <w:tcPr>
            <w:tcW w:w="1532" w:type="dxa"/>
            <w:tcBorders>
              <w:top w:val="nil"/>
              <w:left w:val="nil"/>
              <w:bottom w:val="single" w:sz="8" w:space="0" w:color="BFBFBF"/>
              <w:right w:val="single" w:sz="8" w:space="0" w:color="auto"/>
            </w:tcBorders>
            <w:shd w:val="clear" w:color="auto" w:fill="auto"/>
            <w:noWrap/>
            <w:vAlign w:val="center"/>
            <w:hideMark/>
          </w:tcPr>
          <w:p w14:paraId="5E36378C"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3B029FCA"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042CD6AB"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4734168B"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S+R</w:t>
            </w:r>
          </w:p>
        </w:tc>
        <w:tc>
          <w:tcPr>
            <w:tcW w:w="1532" w:type="dxa"/>
            <w:tcBorders>
              <w:top w:val="nil"/>
              <w:left w:val="nil"/>
              <w:bottom w:val="single" w:sz="8" w:space="0" w:color="BFBFBF"/>
              <w:right w:val="single" w:sz="8" w:space="0" w:color="auto"/>
            </w:tcBorders>
            <w:shd w:val="clear" w:color="auto" w:fill="auto"/>
            <w:noWrap/>
            <w:vAlign w:val="center"/>
            <w:hideMark/>
          </w:tcPr>
          <w:p w14:paraId="3451A3B8"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3A0E7A41"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6EB8C8F8"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4202C1F6"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R+C</w:t>
            </w:r>
          </w:p>
        </w:tc>
        <w:tc>
          <w:tcPr>
            <w:tcW w:w="1532" w:type="dxa"/>
            <w:tcBorders>
              <w:top w:val="nil"/>
              <w:left w:val="nil"/>
              <w:bottom w:val="single" w:sz="8" w:space="0" w:color="BFBFBF"/>
              <w:right w:val="single" w:sz="8" w:space="0" w:color="auto"/>
            </w:tcBorders>
            <w:shd w:val="clear" w:color="auto" w:fill="auto"/>
            <w:noWrap/>
            <w:vAlign w:val="center"/>
            <w:hideMark/>
          </w:tcPr>
          <w:p w14:paraId="7ED7DB8C"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332DF2E7"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5874D4C5"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auto"/>
              <w:right w:val="single" w:sz="8" w:space="0" w:color="auto"/>
            </w:tcBorders>
            <w:shd w:val="clear" w:color="auto" w:fill="auto"/>
            <w:noWrap/>
            <w:vAlign w:val="center"/>
            <w:hideMark/>
          </w:tcPr>
          <w:p w14:paraId="15137C82"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S+R+C</w:t>
            </w:r>
          </w:p>
        </w:tc>
        <w:tc>
          <w:tcPr>
            <w:tcW w:w="1532" w:type="dxa"/>
            <w:tcBorders>
              <w:top w:val="nil"/>
              <w:left w:val="nil"/>
              <w:bottom w:val="single" w:sz="8" w:space="0" w:color="auto"/>
              <w:right w:val="single" w:sz="8" w:space="0" w:color="auto"/>
            </w:tcBorders>
            <w:shd w:val="clear" w:color="auto" w:fill="auto"/>
            <w:noWrap/>
            <w:vAlign w:val="center"/>
            <w:hideMark/>
          </w:tcPr>
          <w:p w14:paraId="279C5321"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10ABB126" w14:textId="77777777" w:rsidTr="005A0592">
        <w:trPr>
          <w:trHeight w:val="324"/>
          <w:jc w:val="center"/>
        </w:trPr>
        <w:tc>
          <w:tcPr>
            <w:tcW w:w="442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4CC6090"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Tobacco Chewing</w:t>
            </w:r>
          </w:p>
        </w:tc>
        <w:tc>
          <w:tcPr>
            <w:tcW w:w="2676" w:type="dxa"/>
            <w:tcBorders>
              <w:top w:val="nil"/>
              <w:left w:val="nil"/>
              <w:bottom w:val="single" w:sz="8" w:space="0" w:color="BFBFBF"/>
              <w:right w:val="single" w:sz="8" w:space="0" w:color="auto"/>
            </w:tcBorders>
            <w:shd w:val="clear" w:color="auto" w:fill="auto"/>
            <w:noWrap/>
            <w:vAlign w:val="center"/>
            <w:hideMark/>
          </w:tcPr>
          <w:p w14:paraId="2FA12338"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532" w:type="dxa"/>
            <w:tcBorders>
              <w:top w:val="nil"/>
              <w:left w:val="nil"/>
              <w:bottom w:val="single" w:sz="8" w:space="0" w:color="BFBFBF"/>
              <w:right w:val="single" w:sz="8" w:space="0" w:color="auto"/>
            </w:tcBorders>
            <w:shd w:val="clear" w:color="auto" w:fill="auto"/>
            <w:noWrap/>
            <w:vAlign w:val="center"/>
            <w:hideMark/>
          </w:tcPr>
          <w:p w14:paraId="53D0E9F1"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12E4418E"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25B7B62E"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13D4BF1B"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w:t>
            </w:r>
          </w:p>
        </w:tc>
        <w:tc>
          <w:tcPr>
            <w:tcW w:w="1532" w:type="dxa"/>
            <w:tcBorders>
              <w:top w:val="nil"/>
              <w:left w:val="nil"/>
              <w:bottom w:val="single" w:sz="8" w:space="0" w:color="BFBFBF"/>
              <w:right w:val="single" w:sz="8" w:space="0" w:color="auto"/>
            </w:tcBorders>
            <w:shd w:val="clear" w:color="auto" w:fill="auto"/>
            <w:noWrap/>
            <w:vAlign w:val="center"/>
            <w:hideMark/>
          </w:tcPr>
          <w:p w14:paraId="63B431B8"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5A0592" w:rsidRPr="00FF51DB" w14:paraId="0D352551"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59B392AA"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auto"/>
              <w:right w:val="single" w:sz="8" w:space="0" w:color="auto"/>
            </w:tcBorders>
            <w:shd w:val="clear" w:color="auto" w:fill="auto"/>
            <w:noWrap/>
            <w:vAlign w:val="center"/>
            <w:hideMark/>
          </w:tcPr>
          <w:p w14:paraId="590E78CB"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32" w:type="dxa"/>
            <w:tcBorders>
              <w:top w:val="nil"/>
              <w:left w:val="nil"/>
              <w:bottom w:val="single" w:sz="8" w:space="0" w:color="auto"/>
              <w:right w:val="single" w:sz="8" w:space="0" w:color="auto"/>
            </w:tcBorders>
            <w:shd w:val="clear" w:color="auto" w:fill="auto"/>
            <w:noWrap/>
            <w:vAlign w:val="center"/>
            <w:hideMark/>
          </w:tcPr>
          <w:p w14:paraId="1B3CF950"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0.094</w:t>
            </w:r>
          </w:p>
        </w:tc>
      </w:tr>
      <w:tr w:rsidR="005A0592" w:rsidRPr="00FF51DB" w14:paraId="1D2FF442" w14:textId="77777777" w:rsidTr="005A0592">
        <w:trPr>
          <w:trHeight w:val="324"/>
          <w:jc w:val="center"/>
        </w:trPr>
        <w:tc>
          <w:tcPr>
            <w:tcW w:w="442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AE55131"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Smoking habit</w:t>
            </w:r>
          </w:p>
        </w:tc>
        <w:tc>
          <w:tcPr>
            <w:tcW w:w="2676" w:type="dxa"/>
            <w:tcBorders>
              <w:top w:val="nil"/>
              <w:left w:val="nil"/>
              <w:bottom w:val="single" w:sz="8" w:space="0" w:color="BFBFBF"/>
              <w:right w:val="single" w:sz="8" w:space="0" w:color="auto"/>
            </w:tcBorders>
            <w:shd w:val="clear" w:color="auto" w:fill="auto"/>
            <w:noWrap/>
            <w:vAlign w:val="center"/>
            <w:hideMark/>
          </w:tcPr>
          <w:p w14:paraId="5A68AA8D"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532" w:type="dxa"/>
            <w:tcBorders>
              <w:top w:val="nil"/>
              <w:left w:val="nil"/>
              <w:bottom w:val="single" w:sz="8" w:space="0" w:color="BFBFBF"/>
              <w:right w:val="single" w:sz="8" w:space="0" w:color="auto"/>
            </w:tcBorders>
            <w:shd w:val="clear" w:color="auto" w:fill="auto"/>
            <w:noWrap/>
            <w:vAlign w:val="center"/>
            <w:hideMark/>
          </w:tcPr>
          <w:p w14:paraId="7C63D6AF"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0E071ED3"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53BA450B"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2BF79243"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w:t>
            </w:r>
          </w:p>
        </w:tc>
        <w:tc>
          <w:tcPr>
            <w:tcW w:w="1532" w:type="dxa"/>
            <w:tcBorders>
              <w:top w:val="nil"/>
              <w:left w:val="nil"/>
              <w:bottom w:val="single" w:sz="8" w:space="0" w:color="BFBFBF"/>
              <w:right w:val="single" w:sz="8" w:space="0" w:color="auto"/>
            </w:tcBorders>
            <w:shd w:val="clear" w:color="auto" w:fill="auto"/>
            <w:noWrap/>
            <w:vAlign w:val="center"/>
            <w:hideMark/>
          </w:tcPr>
          <w:p w14:paraId="53B2D0F5"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5A0592" w:rsidRPr="00FF51DB" w14:paraId="06665015"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423633A2"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auto"/>
              <w:right w:val="single" w:sz="8" w:space="0" w:color="auto"/>
            </w:tcBorders>
            <w:shd w:val="clear" w:color="auto" w:fill="auto"/>
            <w:noWrap/>
            <w:vAlign w:val="center"/>
            <w:hideMark/>
          </w:tcPr>
          <w:p w14:paraId="3467A36C"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32" w:type="dxa"/>
            <w:tcBorders>
              <w:top w:val="nil"/>
              <w:left w:val="nil"/>
              <w:bottom w:val="single" w:sz="8" w:space="0" w:color="auto"/>
              <w:right w:val="single" w:sz="8" w:space="0" w:color="auto"/>
            </w:tcBorders>
            <w:shd w:val="clear" w:color="auto" w:fill="auto"/>
            <w:noWrap/>
            <w:vAlign w:val="center"/>
            <w:hideMark/>
          </w:tcPr>
          <w:p w14:paraId="06F52A59"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0.719</w:t>
            </w:r>
          </w:p>
        </w:tc>
      </w:tr>
      <w:tr w:rsidR="005A0592" w:rsidRPr="00FF51DB" w14:paraId="45886FBA" w14:textId="77777777" w:rsidTr="005A0592">
        <w:trPr>
          <w:trHeight w:val="324"/>
          <w:jc w:val="center"/>
        </w:trPr>
        <w:tc>
          <w:tcPr>
            <w:tcW w:w="442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1AEE80"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Alcohol consumption</w:t>
            </w:r>
          </w:p>
        </w:tc>
        <w:tc>
          <w:tcPr>
            <w:tcW w:w="2676" w:type="dxa"/>
            <w:tcBorders>
              <w:top w:val="nil"/>
              <w:left w:val="nil"/>
              <w:bottom w:val="single" w:sz="8" w:space="0" w:color="BFBFBF"/>
              <w:right w:val="single" w:sz="8" w:space="0" w:color="auto"/>
            </w:tcBorders>
            <w:shd w:val="clear" w:color="auto" w:fill="auto"/>
            <w:noWrap/>
            <w:vAlign w:val="center"/>
            <w:hideMark/>
          </w:tcPr>
          <w:p w14:paraId="0A3C792C"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Yes</w:t>
            </w:r>
          </w:p>
        </w:tc>
        <w:tc>
          <w:tcPr>
            <w:tcW w:w="1532" w:type="dxa"/>
            <w:tcBorders>
              <w:top w:val="nil"/>
              <w:left w:val="nil"/>
              <w:bottom w:val="single" w:sz="8" w:space="0" w:color="BFBFBF"/>
              <w:right w:val="single" w:sz="8" w:space="0" w:color="auto"/>
            </w:tcBorders>
            <w:shd w:val="clear" w:color="auto" w:fill="auto"/>
            <w:noWrap/>
            <w:vAlign w:val="center"/>
            <w:hideMark/>
          </w:tcPr>
          <w:p w14:paraId="4D014A33"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w:t>
            </w:r>
          </w:p>
        </w:tc>
      </w:tr>
      <w:tr w:rsidR="005A0592" w:rsidRPr="00FF51DB" w14:paraId="1CFD4416" w14:textId="77777777" w:rsidTr="005A0592">
        <w:trPr>
          <w:trHeight w:val="324"/>
          <w:jc w:val="center"/>
        </w:trPr>
        <w:tc>
          <w:tcPr>
            <w:tcW w:w="4429" w:type="dxa"/>
            <w:vMerge/>
            <w:tcBorders>
              <w:top w:val="nil"/>
              <w:left w:val="single" w:sz="8" w:space="0" w:color="auto"/>
              <w:bottom w:val="single" w:sz="8" w:space="0" w:color="000000"/>
              <w:right w:val="single" w:sz="8" w:space="0" w:color="auto"/>
            </w:tcBorders>
            <w:vAlign w:val="center"/>
            <w:hideMark/>
          </w:tcPr>
          <w:p w14:paraId="1E330D50"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BFBFBF"/>
              <w:right w:val="single" w:sz="8" w:space="0" w:color="auto"/>
            </w:tcBorders>
            <w:shd w:val="clear" w:color="auto" w:fill="auto"/>
            <w:noWrap/>
            <w:vAlign w:val="center"/>
            <w:hideMark/>
          </w:tcPr>
          <w:p w14:paraId="27926844"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No</w:t>
            </w:r>
          </w:p>
        </w:tc>
        <w:tc>
          <w:tcPr>
            <w:tcW w:w="1532" w:type="dxa"/>
            <w:tcBorders>
              <w:top w:val="nil"/>
              <w:left w:val="nil"/>
              <w:bottom w:val="single" w:sz="8" w:space="0" w:color="BFBFBF"/>
              <w:right w:val="single" w:sz="8" w:space="0" w:color="auto"/>
            </w:tcBorders>
            <w:shd w:val="clear" w:color="auto" w:fill="auto"/>
            <w:noWrap/>
            <w:vAlign w:val="center"/>
            <w:hideMark/>
          </w:tcPr>
          <w:p w14:paraId="36B6C701" w14:textId="77777777" w:rsidR="005A0592" w:rsidRPr="00FF51DB" w:rsidRDefault="005A0592" w:rsidP="00915419">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Reference</w:t>
            </w:r>
          </w:p>
        </w:tc>
      </w:tr>
      <w:tr w:rsidR="005A0592" w:rsidRPr="00FF51DB" w14:paraId="1F30B419" w14:textId="77777777" w:rsidTr="005A0592">
        <w:trPr>
          <w:trHeight w:val="384"/>
          <w:jc w:val="center"/>
        </w:trPr>
        <w:tc>
          <w:tcPr>
            <w:tcW w:w="4429" w:type="dxa"/>
            <w:vMerge/>
            <w:tcBorders>
              <w:top w:val="nil"/>
              <w:left w:val="single" w:sz="8" w:space="0" w:color="auto"/>
              <w:bottom w:val="single" w:sz="8" w:space="0" w:color="000000"/>
              <w:right w:val="single" w:sz="8" w:space="0" w:color="auto"/>
            </w:tcBorders>
            <w:vAlign w:val="center"/>
            <w:hideMark/>
          </w:tcPr>
          <w:p w14:paraId="3B29C7D9" w14:textId="77777777" w:rsidR="005A0592" w:rsidRPr="00FF51DB" w:rsidRDefault="005A0592" w:rsidP="00915419">
            <w:pPr>
              <w:spacing w:after="0" w:line="360" w:lineRule="auto"/>
              <w:rPr>
                <w:rFonts w:ascii="Times New Roman" w:eastAsia="Times New Roman" w:hAnsi="Times New Roman" w:cs="Times New Roman"/>
                <w:b/>
                <w:bCs/>
                <w:color w:val="000000"/>
                <w:kern w:val="0"/>
                <w:sz w:val="24"/>
                <w:szCs w:val="24"/>
                <w:lang w:eastAsia="en-IN"/>
              </w:rPr>
            </w:pPr>
          </w:p>
        </w:tc>
        <w:tc>
          <w:tcPr>
            <w:tcW w:w="2676" w:type="dxa"/>
            <w:tcBorders>
              <w:top w:val="nil"/>
              <w:left w:val="nil"/>
              <w:bottom w:val="single" w:sz="8" w:space="0" w:color="auto"/>
              <w:right w:val="single" w:sz="8" w:space="0" w:color="auto"/>
            </w:tcBorders>
            <w:shd w:val="clear" w:color="auto" w:fill="auto"/>
            <w:noWrap/>
            <w:vAlign w:val="center"/>
            <w:hideMark/>
          </w:tcPr>
          <w:p w14:paraId="4CE4B117"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Unknown</w:t>
            </w:r>
          </w:p>
        </w:tc>
        <w:tc>
          <w:tcPr>
            <w:tcW w:w="1532" w:type="dxa"/>
            <w:tcBorders>
              <w:top w:val="nil"/>
              <w:left w:val="nil"/>
              <w:bottom w:val="single" w:sz="8" w:space="0" w:color="auto"/>
              <w:right w:val="single" w:sz="8" w:space="0" w:color="auto"/>
            </w:tcBorders>
            <w:shd w:val="clear" w:color="auto" w:fill="auto"/>
            <w:noWrap/>
            <w:vAlign w:val="center"/>
            <w:hideMark/>
          </w:tcPr>
          <w:p w14:paraId="7C6A9059" w14:textId="77777777" w:rsidR="005A0592" w:rsidRPr="00FF51DB" w:rsidRDefault="005A0592" w:rsidP="00915419">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0.008 x 10</w:t>
            </w:r>
            <w:r w:rsidRPr="00FF51DB">
              <w:rPr>
                <w:rFonts w:ascii="Times New Roman" w:eastAsia="Times New Roman" w:hAnsi="Times New Roman" w:cs="Times New Roman"/>
                <w:color w:val="000000"/>
                <w:kern w:val="0"/>
                <w:sz w:val="24"/>
                <w:szCs w:val="24"/>
                <w:vertAlign w:val="superscript"/>
                <w:lang w:eastAsia="en-IN"/>
              </w:rPr>
              <w:t>-12</w:t>
            </w:r>
          </w:p>
        </w:tc>
      </w:tr>
    </w:tbl>
    <w:p w14:paraId="21C2AC8D" w14:textId="4F2A31EC" w:rsidR="0052550C" w:rsidRPr="00E23A11" w:rsidRDefault="00E23A11" w:rsidP="00E23A11">
      <w:pPr>
        <w:spacing w:line="360" w:lineRule="auto"/>
        <w:jc w:val="center"/>
        <w:rPr>
          <w:rFonts w:ascii="Times New Roman" w:eastAsia="Times New Roman" w:hAnsi="Times New Roman" w:cs="Times New Roman"/>
          <w:color w:val="000000" w:themeColor="text1"/>
          <w:kern w:val="0"/>
          <w:lang w:eastAsia="en-IN"/>
        </w:rPr>
      </w:pPr>
      <w:r w:rsidRPr="00E23A11">
        <w:rPr>
          <w:rFonts w:ascii="Times New Roman" w:hAnsi="Times New Roman" w:cs="Times New Roman"/>
          <w:sz w:val="24"/>
          <w:szCs w:val="24"/>
        </w:rPr>
        <w:t>5.7</w:t>
      </w:r>
      <w:r w:rsidRPr="00E23A11">
        <w:rPr>
          <w:rFonts w:ascii="Times New Roman" w:hAnsi="Times New Roman" w:cs="Times New Roman"/>
          <w:sz w:val="24"/>
          <w:szCs w:val="24"/>
        </w:rPr>
        <w:tab/>
        <w:t>Selection of Variables for Lasso-Cox Model by Cross Validation</w:t>
      </w:r>
    </w:p>
    <w:p w14:paraId="44625352" w14:textId="3AB6B88D" w:rsidR="000204D4" w:rsidRPr="00FF51DB" w:rsidRDefault="00B62FC1"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 xml:space="preserve">The coefficient of those under 60 is -0.163, which indicates </w:t>
      </w:r>
      <w:r w:rsidR="005E012E" w:rsidRPr="00FF51DB">
        <w:rPr>
          <w:rFonts w:ascii="Times New Roman" w:eastAsia="Times New Roman" w:hAnsi="Times New Roman" w:cs="Times New Roman"/>
          <w:color w:val="000000" w:themeColor="text1"/>
          <w:kern w:val="0"/>
          <w:sz w:val="24"/>
          <w:szCs w:val="24"/>
          <w:lang w:eastAsia="en-IN"/>
        </w:rPr>
        <w:t xml:space="preserve">that those under </w:t>
      </w:r>
      <w:r w:rsidRPr="00FF51DB">
        <w:rPr>
          <w:rFonts w:ascii="Times New Roman" w:eastAsia="Times New Roman" w:hAnsi="Times New Roman" w:cs="Times New Roman"/>
          <w:color w:val="000000" w:themeColor="text1"/>
          <w:kern w:val="0"/>
          <w:sz w:val="24"/>
          <w:szCs w:val="24"/>
          <w:lang w:eastAsia="en-IN"/>
        </w:rPr>
        <w:t>60 ha</w:t>
      </w:r>
      <w:r w:rsidR="000E10C0" w:rsidRPr="00FF51DB">
        <w:rPr>
          <w:rFonts w:ascii="Times New Roman" w:eastAsia="Times New Roman" w:hAnsi="Times New Roman" w:cs="Times New Roman"/>
          <w:color w:val="000000" w:themeColor="text1"/>
          <w:kern w:val="0"/>
          <w:sz w:val="24"/>
          <w:szCs w:val="24"/>
          <w:lang w:eastAsia="en-IN"/>
        </w:rPr>
        <w:t>ve</w:t>
      </w:r>
      <w:r w:rsidRPr="00FF51DB">
        <w:rPr>
          <w:rFonts w:ascii="Times New Roman" w:eastAsia="Times New Roman" w:hAnsi="Times New Roman" w:cs="Times New Roman"/>
          <w:color w:val="000000" w:themeColor="text1"/>
          <w:kern w:val="0"/>
          <w:sz w:val="24"/>
          <w:szCs w:val="24"/>
          <w:lang w:eastAsia="en-IN"/>
        </w:rPr>
        <w:t xml:space="preserve"> a lower hazard compared to those </w:t>
      </w:r>
      <w:r w:rsidR="00BF0BDD" w:rsidRPr="00FF51DB">
        <w:rPr>
          <w:rFonts w:ascii="Times New Roman" w:eastAsia="Times New Roman" w:hAnsi="Times New Roman" w:cs="Times New Roman"/>
          <w:color w:val="000000" w:themeColor="text1"/>
          <w:kern w:val="0"/>
          <w:sz w:val="24"/>
          <w:szCs w:val="24"/>
          <w:lang w:eastAsia="en-IN"/>
        </w:rPr>
        <w:t>aged 60 and above</w:t>
      </w:r>
      <w:r w:rsidRPr="00FF51DB">
        <w:rPr>
          <w:rFonts w:ascii="Times New Roman" w:eastAsia="Times New Roman" w:hAnsi="Times New Roman" w:cs="Times New Roman"/>
          <w:color w:val="000000" w:themeColor="text1"/>
          <w:kern w:val="0"/>
          <w:sz w:val="24"/>
          <w:szCs w:val="24"/>
          <w:lang w:eastAsia="en-IN"/>
        </w:rPr>
        <w:t xml:space="preserve">. When </w:t>
      </w:r>
      <w:proofErr w:type="spellStart"/>
      <w:r w:rsidRPr="00FF51DB">
        <w:rPr>
          <w:rFonts w:ascii="Times New Roman" w:eastAsia="Times New Roman" w:hAnsi="Times New Roman" w:cs="Times New Roman"/>
          <w:color w:val="000000" w:themeColor="text1"/>
          <w:kern w:val="0"/>
          <w:sz w:val="24"/>
          <w:szCs w:val="24"/>
          <w:lang w:eastAsia="en-IN"/>
        </w:rPr>
        <w:t>analyzing</w:t>
      </w:r>
      <w:proofErr w:type="spellEnd"/>
      <w:r w:rsidRPr="00FF51DB">
        <w:rPr>
          <w:rFonts w:ascii="Times New Roman" w:eastAsia="Times New Roman" w:hAnsi="Times New Roman" w:cs="Times New Roman"/>
          <w:color w:val="000000" w:themeColor="text1"/>
          <w:kern w:val="0"/>
          <w:sz w:val="24"/>
          <w:szCs w:val="24"/>
          <w:lang w:eastAsia="en-IN"/>
        </w:rPr>
        <w:t xml:space="preserve"> the covariate sex </w:t>
      </w:r>
      <w:r w:rsidR="00BF0BDD" w:rsidRPr="00FF51DB">
        <w:rPr>
          <w:rFonts w:ascii="Times New Roman" w:eastAsia="Times New Roman" w:hAnsi="Times New Roman" w:cs="Times New Roman"/>
          <w:color w:val="000000" w:themeColor="text1"/>
          <w:kern w:val="0"/>
          <w:sz w:val="24"/>
          <w:szCs w:val="24"/>
          <w:lang w:eastAsia="en-IN"/>
        </w:rPr>
        <w:t xml:space="preserve">with </w:t>
      </w:r>
      <w:r w:rsidRPr="00FF51DB">
        <w:rPr>
          <w:rFonts w:ascii="Times New Roman" w:eastAsia="Times New Roman" w:hAnsi="Times New Roman" w:cs="Times New Roman"/>
          <w:color w:val="000000" w:themeColor="text1"/>
          <w:kern w:val="0"/>
          <w:sz w:val="24"/>
          <w:szCs w:val="24"/>
          <w:lang w:eastAsia="en-IN"/>
        </w:rPr>
        <w:t xml:space="preserve">females as </w:t>
      </w:r>
      <w:r w:rsidR="00BF0BDD" w:rsidRPr="00FF51DB">
        <w:rPr>
          <w:rFonts w:ascii="Times New Roman" w:eastAsia="Times New Roman" w:hAnsi="Times New Roman" w:cs="Times New Roman"/>
          <w:color w:val="000000" w:themeColor="text1"/>
          <w:kern w:val="0"/>
          <w:sz w:val="24"/>
          <w:szCs w:val="24"/>
          <w:lang w:eastAsia="en-IN"/>
        </w:rPr>
        <w:t>the</w:t>
      </w:r>
      <w:r w:rsidRPr="00FF51DB">
        <w:rPr>
          <w:rFonts w:ascii="Times New Roman" w:eastAsia="Times New Roman" w:hAnsi="Times New Roman" w:cs="Times New Roman"/>
          <w:color w:val="000000" w:themeColor="text1"/>
          <w:kern w:val="0"/>
          <w:sz w:val="24"/>
          <w:szCs w:val="24"/>
          <w:lang w:eastAsia="en-IN"/>
        </w:rPr>
        <w:t xml:space="preserve"> reference</w:t>
      </w:r>
      <w:r w:rsidR="00BF0BDD" w:rsidRPr="00FF51DB">
        <w:rPr>
          <w:rFonts w:ascii="Times New Roman" w:eastAsia="Times New Roman" w:hAnsi="Times New Roman" w:cs="Times New Roman"/>
          <w:color w:val="000000" w:themeColor="text1"/>
          <w:kern w:val="0"/>
          <w:sz w:val="24"/>
          <w:szCs w:val="24"/>
          <w:lang w:eastAsia="en-IN"/>
        </w:rPr>
        <w:t xml:space="preserve">, the </w:t>
      </w:r>
      <w:r w:rsidRPr="00FF51DB">
        <w:rPr>
          <w:rFonts w:ascii="Times New Roman" w:eastAsia="Times New Roman" w:hAnsi="Times New Roman" w:cs="Times New Roman"/>
          <w:color w:val="000000" w:themeColor="text1"/>
          <w:kern w:val="0"/>
          <w:sz w:val="24"/>
          <w:szCs w:val="24"/>
          <w:lang w:eastAsia="en-IN"/>
        </w:rPr>
        <w:t xml:space="preserve">non-zero coefficient indicates that sex is irrelevant. Nasopharyngeal and oropharyngeal cancer has relevance when compared to hypopharyngeal cancer </w:t>
      </w:r>
      <w:r w:rsidR="00CE0F9C" w:rsidRPr="00FF51DB">
        <w:rPr>
          <w:rFonts w:ascii="Times New Roman" w:eastAsia="Times New Roman" w:hAnsi="Times New Roman" w:cs="Times New Roman"/>
          <w:color w:val="000000" w:themeColor="text1"/>
          <w:kern w:val="0"/>
          <w:sz w:val="24"/>
          <w:szCs w:val="24"/>
          <w:lang w:eastAsia="en-IN"/>
        </w:rPr>
        <w:t>where</w:t>
      </w:r>
      <w:r w:rsidR="005E012E" w:rsidRPr="00FF51DB">
        <w:rPr>
          <w:rFonts w:ascii="Times New Roman" w:eastAsia="Times New Roman" w:hAnsi="Times New Roman" w:cs="Times New Roman"/>
          <w:color w:val="000000" w:themeColor="text1"/>
          <w:kern w:val="0"/>
          <w:sz w:val="24"/>
          <w:szCs w:val="24"/>
          <w:lang w:eastAsia="en-IN"/>
        </w:rPr>
        <w:t xml:space="preserve"> </w:t>
      </w:r>
      <w:r w:rsidR="00CE0F9C" w:rsidRPr="00FF51DB">
        <w:rPr>
          <w:rFonts w:ascii="Times New Roman" w:eastAsia="Times New Roman" w:hAnsi="Times New Roman" w:cs="Times New Roman"/>
          <w:color w:val="000000" w:themeColor="text1"/>
          <w:kern w:val="0"/>
          <w:sz w:val="24"/>
          <w:szCs w:val="24"/>
          <w:lang w:eastAsia="en-IN"/>
        </w:rPr>
        <w:t xml:space="preserve">the </w:t>
      </w:r>
      <w:r w:rsidRPr="00FF51DB">
        <w:rPr>
          <w:rFonts w:ascii="Times New Roman" w:eastAsia="Times New Roman" w:hAnsi="Times New Roman" w:cs="Times New Roman"/>
          <w:color w:val="000000" w:themeColor="text1"/>
          <w:kern w:val="0"/>
          <w:sz w:val="24"/>
          <w:szCs w:val="24"/>
          <w:lang w:eastAsia="en-IN"/>
        </w:rPr>
        <w:t xml:space="preserve">nasopharynx shows </w:t>
      </w:r>
      <w:r w:rsidR="00CE0F9C" w:rsidRPr="00FF51DB">
        <w:rPr>
          <w:rFonts w:ascii="Times New Roman" w:eastAsia="Times New Roman" w:hAnsi="Times New Roman" w:cs="Times New Roman"/>
          <w:color w:val="000000" w:themeColor="text1"/>
          <w:kern w:val="0"/>
          <w:sz w:val="24"/>
          <w:szCs w:val="24"/>
          <w:lang w:eastAsia="en-IN"/>
        </w:rPr>
        <w:t xml:space="preserve">a </w:t>
      </w:r>
      <w:r w:rsidRPr="00FF51DB">
        <w:rPr>
          <w:rFonts w:ascii="Times New Roman" w:eastAsia="Times New Roman" w:hAnsi="Times New Roman" w:cs="Times New Roman"/>
          <w:color w:val="000000" w:themeColor="text1"/>
          <w:kern w:val="0"/>
          <w:sz w:val="24"/>
          <w:szCs w:val="24"/>
          <w:lang w:eastAsia="en-IN"/>
        </w:rPr>
        <w:t xml:space="preserve">lower risk </w:t>
      </w:r>
      <w:r w:rsidR="00CE0F9C" w:rsidRPr="00FF51DB">
        <w:rPr>
          <w:rFonts w:ascii="Times New Roman" w:eastAsia="Times New Roman" w:hAnsi="Times New Roman" w:cs="Times New Roman"/>
          <w:color w:val="000000" w:themeColor="text1"/>
          <w:kern w:val="0"/>
          <w:sz w:val="24"/>
          <w:szCs w:val="24"/>
          <w:lang w:eastAsia="en-IN"/>
        </w:rPr>
        <w:t>while the oropharynx shows a higher risk. Histological categories do not show significant contributions to the result. Amon</w:t>
      </w:r>
      <w:r w:rsidR="00BF0BDD" w:rsidRPr="00FF51DB">
        <w:rPr>
          <w:rFonts w:ascii="Times New Roman" w:eastAsia="Times New Roman" w:hAnsi="Times New Roman" w:cs="Times New Roman"/>
          <w:color w:val="000000" w:themeColor="text1"/>
          <w:kern w:val="0"/>
          <w:sz w:val="24"/>
          <w:szCs w:val="24"/>
          <w:lang w:eastAsia="en-IN"/>
        </w:rPr>
        <w:t>g</w:t>
      </w:r>
      <w:r w:rsidR="00CE0F9C" w:rsidRPr="00FF51DB">
        <w:rPr>
          <w:rFonts w:ascii="Times New Roman" w:eastAsia="Times New Roman" w:hAnsi="Times New Roman" w:cs="Times New Roman"/>
          <w:color w:val="000000" w:themeColor="text1"/>
          <w:kern w:val="0"/>
          <w:sz w:val="24"/>
          <w:szCs w:val="24"/>
          <w:lang w:eastAsia="en-IN"/>
        </w:rPr>
        <w:t xml:space="preserve"> tumour grades, well-differentiated show a higher risk</w:t>
      </w:r>
      <w:r w:rsidR="00BF0BDD" w:rsidRPr="00FF51DB">
        <w:rPr>
          <w:rFonts w:ascii="Times New Roman" w:eastAsia="Times New Roman" w:hAnsi="Times New Roman" w:cs="Times New Roman"/>
          <w:color w:val="000000" w:themeColor="text1"/>
          <w:kern w:val="0"/>
          <w:sz w:val="24"/>
          <w:szCs w:val="24"/>
          <w:lang w:eastAsia="en-IN"/>
        </w:rPr>
        <w:t xml:space="preserve"> while</w:t>
      </w:r>
      <w:r w:rsidR="00CE0F9C" w:rsidRPr="00FF51DB">
        <w:rPr>
          <w:rFonts w:ascii="Times New Roman" w:eastAsia="Times New Roman" w:hAnsi="Times New Roman" w:cs="Times New Roman"/>
          <w:color w:val="000000" w:themeColor="text1"/>
          <w:kern w:val="0"/>
          <w:sz w:val="24"/>
          <w:szCs w:val="24"/>
          <w:lang w:eastAsia="en-IN"/>
        </w:rPr>
        <w:t xml:space="preserve"> poorly differentiated show a lower risk when compared to moderately differentiated. Tumour sizes 3 and 4A show a positive relevance </w:t>
      </w:r>
      <w:r w:rsidR="000E10C0" w:rsidRPr="00FF51DB">
        <w:rPr>
          <w:rFonts w:ascii="Times New Roman" w:eastAsia="Times New Roman" w:hAnsi="Times New Roman" w:cs="Times New Roman"/>
          <w:color w:val="000000" w:themeColor="text1"/>
          <w:kern w:val="0"/>
          <w:sz w:val="24"/>
          <w:szCs w:val="24"/>
          <w:lang w:eastAsia="en-IN"/>
        </w:rPr>
        <w:t>indicting a higher risk than</w:t>
      </w:r>
      <w:r w:rsidR="00CE0F9C" w:rsidRPr="00FF51DB">
        <w:rPr>
          <w:rFonts w:ascii="Times New Roman" w:eastAsia="Times New Roman" w:hAnsi="Times New Roman" w:cs="Times New Roman"/>
          <w:color w:val="000000" w:themeColor="text1"/>
          <w:kern w:val="0"/>
          <w:sz w:val="24"/>
          <w:szCs w:val="24"/>
          <w:lang w:eastAsia="en-IN"/>
        </w:rPr>
        <w:t xml:space="preserve"> </w:t>
      </w:r>
      <w:r w:rsidR="005E012E" w:rsidRPr="00FF51DB">
        <w:rPr>
          <w:rFonts w:ascii="Times New Roman" w:eastAsia="Times New Roman" w:hAnsi="Times New Roman" w:cs="Times New Roman"/>
          <w:color w:val="000000" w:themeColor="text1"/>
          <w:kern w:val="0"/>
          <w:sz w:val="24"/>
          <w:szCs w:val="24"/>
          <w:lang w:eastAsia="en-IN"/>
        </w:rPr>
        <w:t>tumour size</w:t>
      </w:r>
      <w:r w:rsidR="00CE0F9C" w:rsidRPr="00FF51DB">
        <w:rPr>
          <w:rFonts w:ascii="Times New Roman" w:eastAsia="Times New Roman" w:hAnsi="Times New Roman" w:cs="Times New Roman"/>
          <w:color w:val="000000" w:themeColor="text1"/>
          <w:kern w:val="0"/>
          <w:sz w:val="24"/>
          <w:szCs w:val="24"/>
          <w:lang w:eastAsia="en-IN"/>
        </w:rPr>
        <w:t xml:space="preserve"> 1. </w:t>
      </w:r>
      <w:r w:rsidR="00E2329E" w:rsidRPr="00FF51DB">
        <w:rPr>
          <w:rFonts w:ascii="Times New Roman" w:eastAsia="Times New Roman" w:hAnsi="Times New Roman" w:cs="Times New Roman"/>
          <w:color w:val="000000" w:themeColor="text1"/>
          <w:kern w:val="0"/>
          <w:sz w:val="24"/>
          <w:szCs w:val="24"/>
          <w:lang w:eastAsia="en-IN"/>
        </w:rPr>
        <w:t>The presence of nod</w:t>
      </w:r>
      <w:r w:rsidR="00BF0BDD" w:rsidRPr="00FF51DB">
        <w:rPr>
          <w:rFonts w:ascii="Times New Roman" w:eastAsia="Times New Roman" w:hAnsi="Times New Roman" w:cs="Times New Roman"/>
          <w:color w:val="000000" w:themeColor="text1"/>
          <w:kern w:val="0"/>
          <w:sz w:val="24"/>
          <w:szCs w:val="24"/>
          <w:lang w:eastAsia="en-IN"/>
        </w:rPr>
        <w:t>al involvement</w:t>
      </w:r>
      <w:r w:rsidR="00E2329E" w:rsidRPr="00FF51DB">
        <w:rPr>
          <w:rFonts w:ascii="Times New Roman" w:eastAsia="Times New Roman" w:hAnsi="Times New Roman" w:cs="Times New Roman"/>
          <w:color w:val="000000" w:themeColor="text1"/>
          <w:kern w:val="0"/>
          <w:sz w:val="24"/>
          <w:szCs w:val="24"/>
          <w:lang w:eastAsia="en-IN"/>
        </w:rPr>
        <w:t xml:space="preserve"> and metastasis </w:t>
      </w:r>
      <w:r w:rsidR="00BF0BDD" w:rsidRPr="00FF51DB">
        <w:rPr>
          <w:rFonts w:ascii="Times New Roman" w:eastAsia="Times New Roman" w:hAnsi="Times New Roman" w:cs="Times New Roman"/>
          <w:color w:val="000000" w:themeColor="text1"/>
          <w:kern w:val="0"/>
          <w:sz w:val="24"/>
          <w:szCs w:val="24"/>
          <w:lang w:eastAsia="en-IN"/>
        </w:rPr>
        <w:t>presents</w:t>
      </w:r>
      <w:r w:rsidR="00E2329E" w:rsidRPr="00FF51DB">
        <w:rPr>
          <w:rFonts w:ascii="Times New Roman" w:eastAsia="Times New Roman" w:hAnsi="Times New Roman" w:cs="Times New Roman"/>
          <w:color w:val="000000" w:themeColor="text1"/>
          <w:kern w:val="0"/>
          <w:sz w:val="24"/>
          <w:szCs w:val="24"/>
          <w:lang w:eastAsia="en-IN"/>
        </w:rPr>
        <w:t xml:space="preserve"> a higher risk when compared to those with</w:t>
      </w:r>
      <w:r w:rsidR="00BF0BDD" w:rsidRPr="00FF51DB">
        <w:rPr>
          <w:rFonts w:ascii="Times New Roman" w:eastAsia="Times New Roman" w:hAnsi="Times New Roman" w:cs="Times New Roman"/>
          <w:color w:val="000000" w:themeColor="text1"/>
          <w:kern w:val="0"/>
          <w:sz w:val="24"/>
          <w:szCs w:val="24"/>
          <w:lang w:eastAsia="en-IN"/>
        </w:rPr>
        <w:t>out such</w:t>
      </w:r>
      <w:r w:rsidR="00E2329E" w:rsidRPr="00FF51DB">
        <w:rPr>
          <w:rFonts w:ascii="Times New Roman" w:eastAsia="Times New Roman" w:hAnsi="Times New Roman" w:cs="Times New Roman"/>
          <w:color w:val="000000" w:themeColor="text1"/>
          <w:kern w:val="0"/>
          <w:sz w:val="24"/>
          <w:szCs w:val="24"/>
          <w:lang w:eastAsia="en-IN"/>
        </w:rPr>
        <w:t xml:space="preserve"> involvement. </w:t>
      </w:r>
      <w:r w:rsidR="00BF0BDD" w:rsidRPr="00FF51DB">
        <w:rPr>
          <w:rFonts w:ascii="Times New Roman" w:eastAsia="Times New Roman" w:hAnsi="Times New Roman" w:cs="Times New Roman"/>
          <w:color w:val="000000" w:themeColor="text1"/>
          <w:kern w:val="0"/>
          <w:sz w:val="24"/>
          <w:szCs w:val="24"/>
          <w:lang w:eastAsia="en-IN"/>
        </w:rPr>
        <w:t xml:space="preserve">Using </w:t>
      </w:r>
      <w:r w:rsidR="00E2329E" w:rsidRPr="00FF51DB">
        <w:rPr>
          <w:rFonts w:ascii="Times New Roman" w:eastAsia="Times New Roman" w:hAnsi="Times New Roman" w:cs="Times New Roman"/>
          <w:color w:val="000000" w:themeColor="text1"/>
          <w:kern w:val="0"/>
          <w:sz w:val="24"/>
          <w:szCs w:val="24"/>
          <w:lang w:eastAsia="en-IN"/>
        </w:rPr>
        <w:t xml:space="preserve">Stage 1 as the reference, </w:t>
      </w:r>
      <w:r w:rsidR="00BF0BDD" w:rsidRPr="00FF51DB">
        <w:rPr>
          <w:rFonts w:ascii="Times New Roman" w:eastAsia="Times New Roman" w:hAnsi="Times New Roman" w:cs="Times New Roman"/>
          <w:color w:val="000000" w:themeColor="text1"/>
          <w:kern w:val="0"/>
          <w:sz w:val="24"/>
          <w:szCs w:val="24"/>
          <w:lang w:eastAsia="en-IN"/>
        </w:rPr>
        <w:t>S</w:t>
      </w:r>
      <w:r w:rsidR="00E2329E" w:rsidRPr="00FF51DB">
        <w:rPr>
          <w:rFonts w:ascii="Times New Roman" w:eastAsia="Times New Roman" w:hAnsi="Times New Roman" w:cs="Times New Roman"/>
          <w:color w:val="000000" w:themeColor="text1"/>
          <w:kern w:val="0"/>
          <w:sz w:val="24"/>
          <w:szCs w:val="24"/>
          <w:lang w:eastAsia="en-IN"/>
        </w:rPr>
        <w:t xml:space="preserve">tage 4 </w:t>
      </w:r>
      <w:r w:rsidR="00BF0BDD" w:rsidRPr="00FF51DB">
        <w:rPr>
          <w:rFonts w:ascii="Times New Roman" w:eastAsia="Times New Roman" w:hAnsi="Times New Roman" w:cs="Times New Roman"/>
          <w:color w:val="000000" w:themeColor="text1"/>
          <w:kern w:val="0"/>
          <w:sz w:val="24"/>
          <w:szCs w:val="24"/>
          <w:lang w:eastAsia="en-IN"/>
        </w:rPr>
        <w:t>contributes</w:t>
      </w:r>
      <w:r w:rsidR="00E2329E" w:rsidRPr="00FF51DB">
        <w:rPr>
          <w:rFonts w:ascii="Times New Roman" w:eastAsia="Times New Roman" w:hAnsi="Times New Roman" w:cs="Times New Roman"/>
          <w:color w:val="000000" w:themeColor="text1"/>
          <w:kern w:val="0"/>
          <w:sz w:val="24"/>
          <w:szCs w:val="24"/>
          <w:lang w:eastAsia="en-IN"/>
        </w:rPr>
        <w:t xml:space="preserve"> a significant effect on survival</w:t>
      </w:r>
      <w:r w:rsidR="000E10C0" w:rsidRPr="00FF51DB">
        <w:rPr>
          <w:rFonts w:ascii="Times New Roman" w:eastAsia="Times New Roman" w:hAnsi="Times New Roman" w:cs="Times New Roman"/>
          <w:color w:val="000000" w:themeColor="text1"/>
          <w:kern w:val="0"/>
          <w:sz w:val="24"/>
          <w:szCs w:val="24"/>
          <w:lang w:eastAsia="en-IN"/>
        </w:rPr>
        <w:t xml:space="preserve"> </w:t>
      </w:r>
      <w:r w:rsidR="00BF0BDD" w:rsidRPr="00FF51DB">
        <w:rPr>
          <w:rFonts w:ascii="Times New Roman" w:eastAsia="Times New Roman" w:hAnsi="Times New Roman" w:cs="Times New Roman"/>
          <w:color w:val="000000" w:themeColor="text1"/>
          <w:kern w:val="0"/>
          <w:sz w:val="24"/>
          <w:szCs w:val="24"/>
          <w:lang w:eastAsia="en-IN"/>
        </w:rPr>
        <w:t xml:space="preserve">and </w:t>
      </w:r>
      <w:r w:rsidR="00E2329E" w:rsidRPr="00FF51DB">
        <w:rPr>
          <w:rFonts w:ascii="Times New Roman" w:eastAsia="Times New Roman" w:hAnsi="Times New Roman" w:cs="Times New Roman"/>
          <w:color w:val="000000" w:themeColor="text1"/>
          <w:kern w:val="0"/>
          <w:sz w:val="24"/>
          <w:szCs w:val="24"/>
          <w:lang w:eastAsia="en-IN"/>
        </w:rPr>
        <w:t xml:space="preserve">indicates a higher risk. Among the various treatments given to the patients, only those with surgery (S) show a lower risk of death. </w:t>
      </w:r>
      <w:r w:rsidR="002C2E89" w:rsidRPr="00FF51DB">
        <w:rPr>
          <w:rFonts w:ascii="Times New Roman" w:eastAsia="Times New Roman" w:hAnsi="Times New Roman" w:cs="Times New Roman"/>
          <w:color w:val="000000" w:themeColor="text1"/>
          <w:kern w:val="0"/>
          <w:sz w:val="24"/>
          <w:szCs w:val="24"/>
          <w:lang w:eastAsia="en-IN"/>
        </w:rPr>
        <w:t>Regarding lifestyle factors such as</w:t>
      </w:r>
      <w:r w:rsidR="00E2329E" w:rsidRPr="00FF51DB">
        <w:rPr>
          <w:rFonts w:ascii="Times New Roman" w:eastAsia="Times New Roman" w:hAnsi="Times New Roman" w:cs="Times New Roman"/>
          <w:color w:val="000000" w:themeColor="text1"/>
          <w:kern w:val="0"/>
          <w:sz w:val="24"/>
          <w:szCs w:val="24"/>
          <w:lang w:eastAsia="en-IN"/>
        </w:rPr>
        <w:t xml:space="preserve"> tobacco</w:t>
      </w:r>
      <w:r w:rsidR="002C2E89" w:rsidRPr="00FF51DB">
        <w:rPr>
          <w:rFonts w:ascii="Times New Roman" w:eastAsia="Times New Roman" w:hAnsi="Times New Roman" w:cs="Times New Roman"/>
          <w:color w:val="000000" w:themeColor="text1"/>
          <w:kern w:val="0"/>
          <w:sz w:val="24"/>
          <w:szCs w:val="24"/>
          <w:lang w:eastAsia="en-IN"/>
        </w:rPr>
        <w:t xml:space="preserve"> chewing</w:t>
      </w:r>
      <w:r w:rsidR="00E2329E" w:rsidRPr="00FF51DB">
        <w:rPr>
          <w:rFonts w:ascii="Times New Roman" w:eastAsia="Times New Roman" w:hAnsi="Times New Roman" w:cs="Times New Roman"/>
          <w:color w:val="000000" w:themeColor="text1"/>
          <w:kern w:val="0"/>
          <w:sz w:val="24"/>
          <w:szCs w:val="24"/>
          <w:lang w:eastAsia="en-IN"/>
        </w:rPr>
        <w:t>, smok</w:t>
      </w:r>
      <w:r w:rsidR="002C2E89" w:rsidRPr="00FF51DB">
        <w:rPr>
          <w:rFonts w:ascii="Times New Roman" w:eastAsia="Times New Roman" w:hAnsi="Times New Roman" w:cs="Times New Roman"/>
          <w:color w:val="000000" w:themeColor="text1"/>
          <w:kern w:val="0"/>
          <w:sz w:val="24"/>
          <w:szCs w:val="24"/>
          <w:lang w:eastAsia="en-IN"/>
        </w:rPr>
        <w:t>ing</w:t>
      </w:r>
      <w:r w:rsidR="00E2329E" w:rsidRPr="00FF51DB">
        <w:rPr>
          <w:rFonts w:ascii="Times New Roman" w:eastAsia="Times New Roman" w:hAnsi="Times New Roman" w:cs="Times New Roman"/>
          <w:color w:val="000000" w:themeColor="text1"/>
          <w:kern w:val="0"/>
          <w:sz w:val="24"/>
          <w:szCs w:val="24"/>
          <w:lang w:eastAsia="en-IN"/>
        </w:rPr>
        <w:t xml:space="preserve">, and </w:t>
      </w:r>
      <w:r w:rsidR="002C2E89" w:rsidRPr="00FF51DB">
        <w:rPr>
          <w:rFonts w:ascii="Times New Roman" w:eastAsia="Times New Roman" w:hAnsi="Times New Roman" w:cs="Times New Roman"/>
          <w:color w:val="000000" w:themeColor="text1"/>
          <w:kern w:val="0"/>
          <w:sz w:val="24"/>
          <w:szCs w:val="24"/>
          <w:lang w:eastAsia="en-IN"/>
        </w:rPr>
        <w:t>alcohol consumption</w:t>
      </w:r>
      <w:r w:rsidR="00E2329E" w:rsidRPr="00FF51DB">
        <w:rPr>
          <w:rFonts w:ascii="Times New Roman" w:eastAsia="Times New Roman" w:hAnsi="Times New Roman" w:cs="Times New Roman"/>
          <w:color w:val="000000" w:themeColor="text1"/>
          <w:kern w:val="0"/>
          <w:sz w:val="24"/>
          <w:szCs w:val="24"/>
          <w:lang w:eastAsia="en-IN"/>
        </w:rPr>
        <w:t>, the unknowns have an increasing risk of death</w:t>
      </w:r>
      <w:r w:rsidR="00BF0BDD" w:rsidRPr="00FF51DB">
        <w:rPr>
          <w:rFonts w:ascii="Times New Roman" w:eastAsia="Times New Roman" w:hAnsi="Times New Roman" w:cs="Times New Roman"/>
          <w:color w:val="000000" w:themeColor="text1"/>
          <w:kern w:val="0"/>
          <w:sz w:val="24"/>
          <w:szCs w:val="24"/>
          <w:lang w:eastAsia="en-IN"/>
        </w:rPr>
        <w:t xml:space="preserve"> when compared to </w:t>
      </w:r>
      <w:r w:rsidR="002C2E89" w:rsidRPr="00FF51DB">
        <w:rPr>
          <w:rFonts w:ascii="Times New Roman" w:eastAsia="Times New Roman" w:hAnsi="Times New Roman" w:cs="Times New Roman"/>
          <w:color w:val="000000" w:themeColor="text1"/>
          <w:kern w:val="0"/>
          <w:sz w:val="24"/>
          <w:szCs w:val="24"/>
          <w:lang w:eastAsia="en-IN"/>
        </w:rPr>
        <w:t>non-users.</w:t>
      </w:r>
    </w:p>
    <w:p w14:paraId="0B23502D" w14:textId="32BBCF84" w:rsidR="00B62FC1" w:rsidRPr="00FF51DB" w:rsidRDefault="000204D4"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The variables age category, primary site, tumour grade, tumour size, nodal status, metastasis status, composite stage, type of treatment given, tobacco chewing, smoking habit, and alcohol consumption significantly contribute to the model’s prediction. Other variables, sex, histology,</w:t>
      </w:r>
      <w:r w:rsidR="001C6DBA">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 xml:space="preserve">and treatment given </w:t>
      </w:r>
      <w:r w:rsidR="000E10C0" w:rsidRPr="00FF51DB">
        <w:rPr>
          <w:rFonts w:ascii="Times New Roman" w:eastAsia="Times New Roman" w:hAnsi="Times New Roman" w:cs="Times New Roman"/>
          <w:color w:val="000000" w:themeColor="text1"/>
          <w:kern w:val="0"/>
          <w:sz w:val="24"/>
          <w:szCs w:val="24"/>
          <w:lang w:eastAsia="en-IN"/>
        </w:rPr>
        <w:t>before</w:t>
      </w:r>
      <w:r w:rsidRPr="00FF51DB">
        <w:rPr>
          <w:rFonts w:ascii="Times New Roman" w:eastAsia="Times New Roman" w:hAnsi="Times New Roman" w:cs="Times New Roman"/>
          <w:color w:val="000000" w:themeColor="text1"/>
          <w:kern w:val="0"/>
          <w:sz w:val="24"/>
          <w:szCs w:val="24"/>
          <w:lang w:eastAsia="en-IN"/>
        </w:rPr>
        <w:t xml:space="preserve"> registration at RI are irrelevant as they do not contribute to the model’s predictive accuracy.</w:t>
      </w:r>
    </w:p>
    <w:p w14:paraId="64CA8D3C" w14:textId="77777777" w:rsidR="0003486D" w:rsidRDefault="0003486D" w:rsidP="00915419">
      <w:pPr>
        <w:spacing w:line="360" w:lineRule="auto"/>
        <w:rPr>
          <w:rFonts w:ascii="Times New Roman" w:eastAsia="Times New Roman" w:hAnsi="Times New Roman" w:cs="Times New Roman"/>
          <w:b/>
          <w:bCs/>
          <w:color w:val="000000" w:themeColor="text1"/>
          <w:kern w:val="0"/>
          <w:sz w:val="28"/>
          <w:szCs w:val="28"/>
          <w:lang w:eastAsia="en-IN"/>
        </w:rPr>
      </w:pPr>
    </w:p>
    <w:p w14:paraId="64C78A97" w14:textId="6AF21989" w:rsidR="00B611F2" w:rsidRPr="00FF51DB" w:rsidRDefault="006B75A4" w:rsidP="00915419">
      <w:pPr>
        <w:spacing w:line="360" w:lineRule="auto"/>
        <w:rPr>
          <w:rFonts w:ascii="Times New Roman" w:eastAsia="Times New Roman" w:hAnsi="Times New Roman" w:cs="Times New Roman"/>
          <w:b/>
          <w:bCs/>
          <w:color w:val="000000" w:themeColor="text1"/>
          <w:kern w:val="0"/>
          <w:sz w:val="28"/>
          <w:szCs w:val="28"/>
          <w:lang w:eastAsia="en-IN"/>
        </w:rPr>
      </w:pPr>
      <w:r>
        <w:rPr>
          <w:rFonts w:ascii="Times New Roman" w:eastAsia="Times New Roman" w:hAnsi="Times New Roman" w:cs="Times New Roman"/>
          <w:b/>
          <w:bCs/>
          <w:color w:val="000000" w:themeColor="text1"/>
          <w:kern w:val="0"/>
          <w:sz w:val="28"/>
          <w:szCs w:val="28"/>
          <w:lang w:eastAsia="en-IN"/>
        </w:rPr>
        <w:lastRenderedPageBreak/>
        <w:t>5.1</w:t>
      </w:r>
      <w:r w:rsidR="006161D0">
        <w:rPr>
          <w:rFonts w:ascii="Times New Roman" w:eastAsia="Times New Roman" w:hAnsi="Times New Roman" w:cs="Times New Roman"/>
          <w:b/>
          <w:bCs/>
          <w:color w:val="000000" w:themeColor="text1"/>
          <w:kern w:val="0"/>
          <w:sz w:val="28"/>
          <w:szCs w:val="28"/>
          <w:lang w:eastAsia="en-IN"/>
        </w:rPr>
        <w:t>0</w:t>
      </w:r>
      <w:r>
        <w:rPr>
          <w:rFonts w:ascii="Times New Roman" w:eastAsia="Times New Roman" w:hAnsi="Times New Roman" w:cs="Times New Roman"/>
          <w:b/>
          <w:bCs/>
          <w:color w:val="000000" w:themeColor="text1"/>
          <w:kern w:val="0"/>
          <w:sz w:val="28"/>
          <w:szCs w:val="28"/>
          <w:lang w:eastAsia="en-IN"/>
        </w:rPr>
        <w:tab/>
      </w:r>
      <w:bookmarkStart w:id="13" w:name="_Hlk187936230"/>
      <w:r w:rsidR="00685D05" w:rsidRPr="00FF51DB">
        <w:rPr>
          <w:rFonts w:ascii="Times New Roman" w:eastAsia="Times New Roman" w:hAnsi="Times New Roman" w:cs="Times New Roman"/>
          <w:b/>
          <w:bCs/>
          <w:color w:val="000000" w:themeColor="text1"/>
          <w:kern w:val="0"/>
          <w:sz w:val="28"/>
          <w:szCs w:val="28"/>
          <w:lang w:eastAsia="en-IN"/>
        </w:rPr>
        <w:t>Performance of Models for Head and Neck Cancer Survival Data</w:t>
      </w:r>
    </w:p>
    <w:tbl>
      <w:tblPr>
        <w:tblpPr w:leftFromText="180" w:rightFromText="180" w:vertAnchor="text" w:horzAnchor="margin" w:tblpXSpec="center" w:tblpY="2043"/>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1142"/>
        <w:gridCol w:w="1559"/>
      </w:tblGrid>
      <w:tr w:rsidR="00E23A11" w:rsidRPr="00FF51DB" w14:paraId="43235869" w14:textId="77777777" w:rsidTr="00E23A11">
        <w:trPr>
          <w:trHeight w:val="458"/>
        </w:trPr>
        <w:tc>
          <w:tcPr>
            <w:tcW w:w="1835" w:type="dxa"/>
            <w:vMerge w:val="restart"/>
            <w:shd w:val="clear" w:color="auto" w:fill="auto"/>
            <w:noWrap/>
            <w:vAlign w:val="center"/>
            <w:hideMark/>
          </w:tcPr>
          <w:bookmarkEnd w:id="13"/>
          <w:p w14:paraId="01A82723" w14:textId="77777777" w:rsidR="00E23A11" w:rsidRPr="00FF51DB" w:rsidRDefault="00E23A11" w:rsidP="00E23A11">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Performance metrics</w:t>
            </w:r>
          </w:p>
        </w:tc>
        <w:tc>
          <w:tcPr>
            <w:tcW w:w="1142" w:type="dxa"/>
            <w:vMerge w:val="restart"/>
            <w:shd w:val="clear" w:color="auto" w:fill="auto"/>
            <w:noWrap/>
            <w:vAlign w:val="center"/>
            <w:hideMark/>
          </w:tcPr>
          <w:p w14:paraId="2AF21D7E" w14:textId="77777777" w:rsidR="00E23A11" w:rsidRPr="00FF51DB" w:rsidRDefault="00E23A11" w:rsidP="00E23A11">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Cox PH</w:t>
            </w:r>
          </w:p>
        </w:tc>
        <w:tc>
          <w:tcPr>
            <w:tcW w:w="1559" w:type="dxa"/>
            <w:vMerge w:val="restart"/>
            <w:shd w:val="clear" w:color="auto" w:fill="auto"/>
            <w:noWrap/>
            <w:vAlign w:val="center"/>
            <w:hideMark/>
          </w:tcPr>
          <w:p w14:paraId="256231F5" w14:textId="77777777" w:rsidR="00E23A11" w:rsidRPr="00FF51DB" w:rsidRDefault="00E23A11" w:rsidP="00E23A11">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Lasso -Based Cox</w:t>
            </w:r>
          </w:p>
        </w:tc>
      </w:tr>
      <w:tr w:rsidR="00E23A11" w:rsidRPr="00FF51DB" w14:paraId="7A45A0D7" w14:textId="77777777" w:rsidTr="00E23A11">
        <w:trPr>
          <w:trHeight w:val="458"/>
        </w:trPr>
        <w:tc>
          <w:tcPr>
            <w:tcW w:w="1835" w:type="dxa"/>
            <w:vMerge/>
            <w:vAlign w:val="center"/>
            <w:hideMark/>
          </w:tcPr>
          <w:p w14:paraId="3E039284" w14:textId="77777777" w:rsidR="00E23A11" w:rsidRPr="00FF51DB" w:rsidRDefault="00E23A11" w:rsidP="00E23A11">
            <w:pPr>
              <w:spacing w:after="0" w:line="360" w:lineRule="auto"/>
              <w:jc w:val="center"/>
              <w:rPr>
                <w:rFonts w:ascii="Times New Roman" w:eastAsia="Times New Roman" w:hAnsi="Times New Roman" w:cs="Times New Roman"/>
                <w:b/>
                <w:bCs/>
                <w:color w:val="000000"/>
                <w:kern w:val="0"/>
                <w:sz w:val="24"/>
                <w:szCs w:val="24"/>
                <w:lang w:eastAsia="en-IN"/>
              </w:rPr>
            </w:pPr>
          </w:p>
        </w:tc>
        <w:tc>
          <w:tcPr>
            <w:tcW w:w="1142" w:type="dxa"/>
            <w:vMerge/>
            <w:vAlign w:val="center"/>
            <w:hideMark/>
          </w:tcPr>
          <w:p w14:paraId="2A18B65C" w14:textId="77777777" w:rsidR="00E23A11" w:rsidRPr="00FF51DB" w:rsidRDefault="00E23A11" w:rsidP="00E23A11">
            <w:pPr>
              <w:spacing w:after="0" w:line="360" w:lineRule="auto"/>
              <w:jc w:val="center"/>
              <w:rPr>
                <w:rFonts w:ascii="Times New Roman" w:eastAsia="Times New Roman" w:hAnsi="Times New Roman" w:cs="Times New Roman"/>
                <w:color w:val="000000"/>
                <w:kern w:val="0"/>
                <w:sz w:val="24"/>
                <w:szCs w:val="24"/>
                <w:lang w:eastAsia="en-IN"/>
              </w:rPr>
            </w:pPr>
          </w:p>
        </w:tc>
        <w:tc>
          <w:tcPr>
            <w:tcW w:w="1559" w:type="dxa"/>
            <w:vMerge/>
            <w:vAlign w:val="center"/>
            <w:hideMark/>
          </w:tcPr>
          <w:p w14:paraId="1118AA30" w14:textId="77777777" w:rsidR="00E23A11" w:rsidRPr="00FF51DB" w:rsidRDefault="00E23A11" w:rsidP="00E23A11">
            <w:pPr>
              <w:spacing w:after="0" w:line="360" w:lineRule="auto"/>
              <w:jc w:val="center"/>
              <w:rPr>
                <w:rFonts w:ascii="Times New Roman" w:eastAsia="Times New Roman" w:hAnsi="Times New Roman" w:cs="Times New Roman"/>
                <w:color w:val="000000"/>
                <w:kern w:val="0"/>
                <w:sz w:val="24"/>
                <w:szCs w:val="24"/>
                <w:lang w:eastAsia="en-IN"/>
              </w:rPr>
            </w:pPr>
          </w:p>
        </w:tc>
      </w:tr>
      <w:tr w:rsidR="00E23A11" w:rsidRPr="00FF51DB" w14:paraId="10FBFEBE" w14:textId="77777777" w:rsidTr="00E23A11">
        <w:trPr>
          <w:trHeight w:val="288"/>
        </w:trPr>
        <w:tc>
          <w:tcPr>
            <w:tcW w:w="1835" w:type="dxa"/>
            <w:shd w:val="clear" w:color="auto" w:fill="auto"/>
            <w:noWrap/>
            <w:vAlign w:val="bottom"/>
            <w:hideMark/>
          </w:tcPr>
          <w:p w14:paraId="5C385B27" w14:textId="77777777" w:rsidR="00E23A11" w:rsidRPr="00FF51DB" w:rsidRDefault="00E23A11" w:rsidP="00E23A11">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C-Index</w:t>
            </w:r>
          </w:p>
        </w:tc>
        <w:tc>
          <w:tcPr>
            <w:tcW w:w="1142" w:type="dxa"/>
            <w:shd w:val="clear" w:color="auto" w:fill="auto"/>
            <w:noWrap/>
            <w:vAlign w:val="bottom"/>
            <w:hideMark/>
          </w:tcPr>
          <w:p w14:paraId="790DDB87" w14:textId="77777777" w:rsidR="00E23A11" w:rsidRPr="00FF51DB" w:rsidRDefault="00E23A11" w:rsidP="00E23A11">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0.676</w:t>
            </w:r>
          </w:p>
        </w:tc>
        <w:tc>
          <w:tcPr>
            <w:tcW w:w="1559" w:type="dxa"/>
            <w:shd w:val="clear" w:color="auto" w:fill="auto"/>
            <w:noWrap/>
            <w:vAlign w:val="bottom"/>
            <w:hideMark/>
          </w:tcPr>
          <w:p w14:paraId="23ABCD9E" w14:textId="77777777" w:rsidR="00E23A11" w:rsidRPr="00FF51DB" w:rsidRDefault="00E23A11" w:rsidP="00E23A11">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0.673</w:t>
            </w:r>
          </w:p>
        </w:tc>
      </w:tr>
      <w:tr w:rsidR="00E23A11" w:rsidRPr="00FF51DB" w14:paraId="3BB8381F" w14:textId="77777777" w:rsidTr="00E23A11">
        <w:trPr>
          <w:trHeight w:val="288"/>
        </w:trPr>
        <w:tc>
          <w:tcPr>
            <w:tcW w:w="1835" w:type="dxa"/>
            <w:shd w:val="clear" w:color="auto" w:fill="auto"/>
            <w:noWrap/>
            <w:vAlign w:val="bottom"/>
            <w:hideMark/>
          </w:tcPr>
          <w:p w14:paraId="2E68786B" w14:textId="77777777" w:rsidR="00E23A11" w:rsidRPr="00FF51DB" w:rsidRDefault="00E23A11" w:rsidP="00E23A11">
            <w:pPr>
              <w:spacing w:after="0" w:line="360" w:lineRule="auto"/>
              <w:jc w:val="center"/>
              <w:rPr>
                <w:rFonts w:ascii="Times New Roman" w:eastAsia="Times New Roman" w:hAnsi="Times New Roman" w:cs="Times New Roman"/>
                <w:b/>
                <w:bCs/>
                <w:color w:val="000000"/>
                <w:kern w:val="0"/>
                <w:sz w:val="24"/>
                <w:szCs w:val="24"/>
                <w:lang w:eastAsia="en-IN"/>
              </w:rPr>
            </w:pPr>
            <w:r w:rsidRPr="00FF51DB">
              <w:rPr>
                <w:rFonts w:ascii="Times New Roman" w:eastAsia="Times New Roman" w:hAnsi="Times New Roman" w:cs="Times New Roman"/>
                <w:b/>
                <w:bCs/>
                <w:color w:val="000000"/>
                <w:kern w:val="0"/>
                <w:sz w:val="24"/>
                <w:szCs w:val="24"/>
                <w:lang w:eastAsia="en-IN"/>
              </w:rPr>
              <w:t>AUC</w:t>
            </w:r>
          </w:p>
        </w:tc>
        <w:tc>
          <w:tcPr>
            <w:tcW w:w="1142" w:type="dxa"/>
            <w:shd w:val="clear" w:color="auto" w:fill="auto"/>
            <w:noWrap/>
            <w:vAlign w:val="bottom"/>
            <w:hideMark/>
          </w:tcPr>
          <w:p w14:paraId="78E07FF4" w14:textId="77777777" w:rsidR="00E23A11" w:rsidRPr="00FF51DB" w:rsidRDefault="00E23A11" w:rsidP="00E23A11">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0.720</w:t>
            </w:r>
          </w:p>
        </w:tc>
        <w:tc>
          <w:tcPr>
            <w:tcW w:w="1559" w:type="dxa"/>
            <w:shd w:val="clear" w:color="auto" w:fill="auto"/>
            <w:noWrap/>
            <w:vAlign w:val="bottom"/>
            <w:hideMark/>
          </w:tcPr>
          <w:p w14:paraId="5799A0BC" w14:textId="77777777" w:rsidR="00E23A11" w:rsidRPr="00FF51DB" w:rsidRDefault="00E23A11" w:rsidP="00E23A11">
            <w:pPr>
              <w:spacing w:after="0" w:line="360" w:lineRule="auto"/>
              <w:jc w:val="center"/>
              <w:rPr>
                <w:rFonts w:ascii="Times New Roman" w:eastAsia="Times New Roman" w:hAnsi="Times New Roman" w:cs="Times New Roman"/>
                <w:color w:val="000000"/>
                <w:kern w:val="0"/>
                <w:sz w:val="24"/>
                <w:szCs w:val="24"/>
                <w:lang w:eastAsia="en-IN"/>
              </w:rPr>
            </w:pPr>
            <w:r w:rsidRPr="00FF51DB">
              <w:rPr>
                <w:rFonts w:ascii="Times New Roman" w:eastAsia="Times New Roman" w:hAnsi="Times New Roman" w:cs="Times New Roman"/>
                <w:color w:val="000000"/>
                <w:kern w:val="0"/>
                <w:sz w:val="24"/>
                <w:szCs w:val="24"/>
                <w:lang w:eastAsia="en-IN"/>
              </w:rPr>
              <w:t>0.717</w:t>
            </w:r>
          </w:p>
        </w:tc>
      </w:tr>
    </w:tbl>
    <w:p w14:paraId="561C9E31" w14:textId="211F1FB5" w:rsidR="004C16D6" w:rsidRPr="00FF51DB" w:rsidRDefault="004C16D6"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The study uses</w:t>
      </w:r>
      <w:r w:rsidR="005E012E" w:rsidRPr="00FF51DB">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 xml:space="preserve">the </w:t>
      </w:r>
      <w:r w:rsidR="0064391D" w:rsidRPr="00FF51DB">
        <w:rPr>
          <w:rFonts w:ascii="Times New Roman" w:eastAsia="Times New Roman" w:hAnsi="Times New Roman" w:cs="Times New Roman"/>
          <w:color w:val="000000" w:themeColor="text1"/>
          <w:kern w:val="0"/>
          <w:sz w:val="24"/>
          <w:szCs w:val="24"/>
          <w:lang w:eastAsia="en-IN"/>
        </w:rPr>
        <w:t xml:space="preserve">C index and time-dependent </w:t>
      </w:r>
      <w:r w:rsidRPr="00FF51DB">
        <w:rPr>
          <w:rFonts w:ascii="Times New Roman" w:eastAsia="Times New Roman" w:hAnsi="Times New Roman" w:cs="Times New Roman"/>
          <w:color w:val="000000" w:themeColor="text1"/>
          <w:kern w:val="0"/>
          <w:sz w:val="24"/>
          <w:szCs w:val="24"/>
          <w:lang w:eastAsia="en-IN"/>
        </w:rPr>
        <w:t xml:space="preserve">AUC </w:t>
      </w:r>
      <w:r w:rsidR="0064391D" w:rsidRPr="00FF51DB">
        <w:rPr>
          <w:rFonts w:ascii="Times New Roman" w:eastAsia="Times New Roman" w:hAnsi="Times New Roman" w:cs="Times New Roman"/>
          <w:color w:val="000000" w:themeColor="text1"/>
          <w:kern w:val="0"/>
          <w:sz w:val="24"/>
          <w:szCs w:val="24"/>
          <w:lang w:eastAsia="en-IN"/>
        </w:rPr>
        <w:t xml:space="preserve">to evaluate the performance of </w:t>
      </w:r>
      <w:r w:rsidRPr="00FF51DB">
        <w:rPr>
          <w:rFonts w:ascii="Times New Roman" w:eastAsia="Times New Roman" w:hAnsi="Times New Roman" w:cs="Times New Roman"/>
          <w:color w:val="000000" w:themeColor="text1"/>
          <w:kern w:val="0"/>
          <w:sz w:val="24"/>
          <w:szCs w:val="24"/>
          <w:lang w:eastAsia="en-IN"/>
        </w:rPr>
        <w:t xml:space="preserve">two survival models: the Cox proportional hazard model and the Lasso-based Cox regression model. </w:t>
      </w:r>
      <w:r w:rsidR="00A90865" w:rsidRPr="00FF51DB">
        <w:rPr>
          <w:rFonts w:ascii="Times New Roman" w:eastAsia="Times New Roman" w:hAnsi="Times New Roman" w:cs="Times New Roman"/>
          <w:color w:val="000000" w:themeColor="text1"/>
          <w:kern w:val="0"/>
          <w:sz w:val="24"/>
          <w:szCs w:val="24"/>
          <w:lang w:eastAsia="en-IN"/>
        </w:rPr>
        <w:t>The result</w:t>
      </w:r>
      <w:r w:rsidR="00E93FB8" w:rsidRPr="00FF51DB">
        <w:rPr>
          <w:rFonts w:ascii="Times New Roman" w:eastAsia="Times New Roman" w:hAnsi="Times New Roman" w:cs="Times New Roman"/>
          <w:color w:val="000000" w:themeColor="text1"/>
          <w:kern w:val="0"/>
          <w:sz w:val="24"/>
          <w:szCs w:val="24"/>
          <w:lang w:eastAsia="en-IN"/>
        </w:rPr>
        <w:t xml:space="preserve"> does not</w:t>
      </w:r>
      <w:r w:rsidR="00A90865" w:rsidRPr="00FF51DB">
        <w:rPr>
          <w:rFonts w:ascii="Times New Roman" w:eastAsia="Times New Roman" w:hAnsi="Times New Roman" w:cs="Times New Roman"/>
          <w:color w:val="000000" w:themeColor="text1"/>
          <w:kern w:val="0"/>
          <w:sz w:val="24"/>
          <w:szCs w:val="24"/>
          <w:lang w:eastAsia="en-IN"/>
        </w:rPr>
        <w:t xml:space="preserve"> indicate a markable difference between both models. </w:t>
      </w:r>
      <w:r w:rsidRPr="00FF51DB">
        <w:rPr>
          <w:rFonts w:ascii="Times New Roman" w:eastAsia="Times New Roman" w:hAnsi="Times New Roman" w:cs="Times New Roman"/>
          <w:color w:val="000000" w:themeColor="text1"/>
          <w:kern w:val="0"/>
          <w:sz w:val="24"/>
          <w:szCs w:val="24"/>
          <w:lang w:eastAsia="en-IN"/>
        </w:rPr>
        <w:t>The C index value ranges from 0.5 to 1. A higher value of the C index</w:t>
      </w:r>
      <w:r w:rsidR="00A90865" w:rsidRPr="00FF51DB">
        <w:rPr>
          <w:rFonts w:ascii="Times New Roman" w:eastAsia="Times New Roman" w:hAnsi="Times New Roman" w:cs="Times New Roman"/>
          <w:color w:val="000000" w:themeColor="text1"/>
          <w:kern w:val="0"/>
          <w:sz w:val="24"/>
          <w:szCs w:val="24"/>
          <w:lang w:eastAsia="en-IN"/>
        </w:rPr>
        <w:t xml:space="preserve"> and AUC</w:t>
      </w:r>
      <w:r w:rsidRPr="00FF51DB">
        <w:rPr>
          <w:rFonts w:ascii="Times New Roman" w:eastAsia="Times New Roman" w:hAnsi="Times New Roman" w:cs="Times New Roman"/>
          <w:color w:val="000000" w:themeColor="text1"/>
          <w:kern w:val="0"/>
          <w:sz w:val="24"/>
          <w:szCs w:val="24"/>
          <w:lang w:eastAsia="en-IN"/>
        </w:rPr>
        <w:t xml:space="preserve"> indicates a better model performance.</w:t>
      </w:r>
    </w:p>
    <w:p w14:paraId="380B1AC1" w14:textId="77777777" w:rsidR="007B59E9" w:rsidRDefault="007B59E9" w:rsidP="00915419">
      <w:pPr>
        <w:spacing w:line="360" w:lineRule="auto"/>
        <w:jc w:val="both"/>
        <w:rPr>
          <w:rFonts w:ascii="Times New Roman" w:eastAsia="Times New Roman" w:hAnsi="Times New Roman" w:cs="Times New Roman"/>
          <w:color w:val="000000" w:themeColor="text1"/>
          <w:kern w:val="0"/>
          <w:sz w:val="24"/>
          <w:szCs w:val="24"/>
          <w:lang w:eastAsia="en-IN"/>
        </w:rPr>
      </w:pPr>
    </w:p>
    <w:p w14:paraId="436335E2" w14:textId="77777777" w:rsidR="007B59E9" w:rsidRDefault="007B59E9" w:rsidP="00915419">
      <w:pPr>
        <w:spacing w:line="360" w:lineRule="auto"/>
        <w:jc w:val="both"/>
        <w:rPr>
          <w:rFonts w:ascii="Times New Roman" w:eastAsia="Times New Roman" w:hAnsi="Times New Roman" w:cs="Times New Roman"/>
          <w:color w:val="000000" w:themeColor="text1"/>
          <w:kern w:val="0"/>
          <w:sz w:val="24"/>
          <w:szCs w:val="24"/>
          <w:lang w:eastAsia="en-IN"/>
        </w:rPr>
      </w:pPr>
    </w:p>
    <w:p w14:paraId="1EA36CD8" w14:textId="77777777" w:rsidR="007B59E9" w:rsidRDefault="007B59E9" w:rsidP="00915419">
      <w:pPr>
        <w:spacing w:line="360" w:lineRule="auto"/>
        <w:jc w:val="both"/>
        <w:rPr>
          <w:rFonts w:ascii="Times New Roman" w:eastAsia="Times New Roman" w:hAnsi="Times New Roman" w:cs="Times New Roman"/>
          <w:color w:val="000000" w:themeColor="text1"/>
          <w:kern w:val="0"/>
          <w:sz w:val="24"/>
          <w:szCs w:val="24"/>
          <w:lang w:eastAsia="en-IN"/>
        </w:rPr>
      </w:pPr>
    </w:p>
    <w:p w14:paraId="77BCB91B" w14:textId="36E78491" w:rsidR="007B59E9" w:rsidRDefault="00E23A11" w:rsidP="00E23A11">
      <w:pPr>
        <w:spacing w:line="360" w:lineRule="auto"/>
        <w:jc w:val="center"/>
        <w:rPr>
          <w:rFonts w:ascii="Times New Roman" w:eastAsia="Times New Roman" w:hAnsi="Times New Roman" w:cs="Times New Roman"/>
          <w:color w:val="000000" w:themeColor="text1"/>
          <w:kern w:val="0"/>
          <w:sz w:val="24"/>
          <w:szCs w:val="24"/>
          <w:lang w:eastAsia="en-IN"/>
        </w:rPr>
      </w:pPr>
      <w:r>
        <w:rPr>
          <w:rFonts w:ascii="Times New Roman" w:eastAsia="Times New Roman" w:hAnsi="Times New Roman" w:cs="Times New Roman"/>
          <w:color w:val="000000" w:themeColor="text1"/>
          <w:kern w:val="0"/>
          <w:sz w:val="24"/>
          <w:szCs w:val="24"/>
          <w:lang w:eastAsia="en-IN"/>
        </w:rPr>
        <w:t>5.8</w:t>
      </w:r>
      <w:r>
        <w:rPr>
          <w:rFonts w:ascii="Times New Roman" w:eastAsia="Times New Roman" w:hAnsi="Times New Roman" w:cs="Times New Roman"/>
          <w:color w:val="000000" w:themeColor="text1"/>
          <w:kern w:val="0"/>
          <w:sz w:val="24"/>
          <w:szCs w:val="24"/>
          <w:lang w:eastAsia="en-IN"/>
        </w:rPr>
        <w:tab/>
      </w:r>
      <w:bookmarkStart w:id="14" w:name="_Hlk188019480"/>
      <w:r>
        <w:rPr>
          <w:rFonts w:ascii="Times New Roman" w:eastAsia="Times New Roman" w:hAnsi="Times New Roman" w:cs="Times New Roman"/>
          <w:color w:val="000000" w:themeColor="text1"/>
          <w:kern w:val="0"/>
          <w:sz w:val="24"/>
          <w:szCs w:val="24"/>
          <w:lang w:eastAsia="en-IN"/>
        </w:rPr>
        <w:t>Performance of Cox PH model and Lasso Cox model</w:t>
      </w:r>
      <w:bookmarkEnd w:id="14"/>
    </w:p>
    <w:p w14:paraId="7600039F" w14:textId="4999295D" w:rsidR="00B36879" w:rsidRPr="0003486D" w:rsidRDefault="00A90865"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The result shows that</w:t>
      </w:r>
      <w:r w:rsidR="007B59E9">
        <w:rPr>
          <w:rFonts w:ascii="Times New Roman" w:eastAsia="Times New Roman" w:hAnsi="Times New Roman" w:cs="Times New Roman"/>
          <w:color w:val="000000" w:themeColor="text1"/>
          <w:kern w:val="0"/>
          <w:sz w:val="24"/>
          <w:szCs w:val="24"/>
          <w:lang w:eastAsia="en-IN"/>
        </w:rPr>
        <w:t xml:space="preserve"> </w:t>
      </w:r>
      <w:r w:rsidRPr="00FF51DB">
        <w:rPr>
          <w:rFonts w:ascii="Times New Roman" w:eastAsia="Times New Roman" w:hAnsi="Times New Roman" w:cs="Times New Roman"/>
          <w:color w:val="000000" w:themeColor="text1"/>
          <w:kern w:val="0"/>
          <w:sz w:val="24"/>
          <w:szCs w:val="24"/>
          <w:lang w:eastAsia="en-IN"/>
        </w:rPr>
        <w:t>the C-index of the Cox model is 0.676 and the AUC is 0.72 indicating the</w:t>
      </w:r>
      <w:r w:rsidR="00985724" w:rsidRPr="00FF51DB">
        <w:rPr>
          <w:rFonts w:ascii="Times New Roman" w:eastAsia="Times New Roman" w:hAnsi="Times New Roman" w:cs="Times New Roman"/>
          <w:color w:val="000000" w:themeColor="text1"/>
          <w:kern w:val="0"/>
          <w:sz w:val="24"/>
          <w:szCs w:val="24"/>
          <w:lang w:eastAsia="en-IN"/>
        </w:rPr>
        <w:t xml:space="preserve"> model has a good</w:t>
      </w:r>
      <w:r w:rsidRPr="00FF51DB">
        <w:rPr>
          <w:rFonts w:ascii="Times New Roman" w:eastAsia="Times New Roman" w:hAnsi="Times New Roman" w:cs="Times New Roman"/>
          <w:color w:val="000000" w:themeColor="text1"/>
          <w:kern w:val="0"/>
          <w:sz w:val="24"/>
          <w:szCs w:val="24"/>
          <w:lang w:eastAsia="en-IN"/>
        </w:rPr>
        <w:t xml:space="preserve"> ability to distinguish between </w:t>
      </w:r>
      <w:r w:rsidR="00985724" w:rsidRPr="00FF51DB">
        <w:rPr>
          <w:rFonts w:ascii="Times New Roman" w:eastAsia="Times New Roman" w:hAnsi="Times New Roman" w:cs="Times New Roman"/>
          <w:color w:val="000000" w:themeColor="text1"/>
          <w:kern w:val="0"/>
          <w:sz w:val="24"/>
          <w:szCs w:val="24"/>
          <w:lang w:eastAsia="en-IN"/>
        </w:rPr>
        <w:t>different levels of risk in a dataset</w:t>
      </w:r>
      <w:r w:rsidR="00E93FB8" w:rsidRPr="00FF51DB">
        <w:rPr>
          <w:rFonts w:ascii="Times New Roman" w:eastAsia="Times New Roman" w:hAnsi="Times New Roman" w:cs="Times New Roman"/>
          <w:color w:val="000000" w:themeColor="text1"/>
          <w:kern w:val="0"/>
          <w:sz w:val="24"/>
          <w:szCs w:val="24"/>
          <w:lang w:eastAsia="en-IN"/>
        </w:rPr>
        <w:t xml:space="preserve">. Similarly, </w:t>
      </w:r>
      <w:r w:rsidR="00985724" w:rsidRPr="00FF51DB">
        <w:rPr>
          <w:rFonts w:ascii="Times New Roman" w:eastAsia="Times New Roman" w:hAnsi="Times New Roman" w:cs="Times New Roman"/>
          <w:color w:val="000000" w:themeColor="text1"/>
          <w:kern w:val="0"/>
          <w:sz w:val="24"/>
          <w:szCs w:val="24"/>
          <w:lang w:eastAsia="en-IN"/>
        </w:rPr>
        <w:t>the C-index and AUC of the Lasso-based Cox model are 0.</w:t>
      </w:r>
      <w:r w:rsidR="00E93FB8" w:rsidRPr="00FF51DB">
        <w:rPr>
          <w:rFonts w:ascii="Times New Roman" w:eastAsia="Times New Roman" w:hAnsi="Times New Roman" w:cs="Times New Roman"/>
          <w:color w:val="000000" w:themeColor="text1"/>
          <w:kern w:val="0"/>
          <w:sz w:val="24"/>
          <w:szCs w:val="24"/>
          <w:lang w:eastAsia="en-IN"/>
        </w:rPr>
        <w:t>673</w:t>
      </w:r>
      <w:r w:rsidR="00985724" w:rsidRPr="00FF51DB">
        <w:rPr>
          <w:rFonts w:ascii="Times New Roman" w:eastAsia="Times New Roman" w:hAnsi="Times New Roman" w:cs="Times New Roman"/>
          <w:color w:val="000000" w:themeColor="text1"/>
          <w:kern w:val="0"/>
          <w:sz w:val="24"/>
          <w:szCs w:val="24"/>
          <w:lang w:eastAsia="en-IN"/>
        </w:rPr>
        <w:t xml:space="preserve"> and 0.71</w:t>
      </w:r>
      <w:r w:rsidR="00E93FB8" w:rsidRPr="00FF51DB">
        <w:rPr>
          <w:rFonts w:ascii="Times New Roman" w:eastAsia="Times New Roman" w:hAnsi="Times New Roman" w:cs="Times New Roman"/>
          <w:color w:val="000000" w:themeColor="text1"/>
          <w:kern w:val="0"/>
          <w:sz w:val="24"/>
          <w:szCs w:val="24"/>
          <w:lang w:eastAsia="en-IN"/>
        </w:rPr>
        <w:t>7</w:t>
      </w:r>
      <w:r w:rsidR="00985724" w:rsidRPr="00FF51DB">
        <w:rPr>
          <w:rFonts w:ascii="Times New Roman" w:eastAsia="Times New Roman" w:hAnsi="Times New Roman" w:cs="Times New Roman"/>
          <w:color w:val="000000" w:themeColor="text1"/>
          <w:kern w:val="0"/>
          <w:sz w:val="24"/>
          <w:szCs w:val="24"/>
          <w:lang w:eastAsia="en-IN"/>
        </w:rPr>
        <w:t xml:space="preserve"> respectively</w:t>
      </w:r>
      <w:r w:rsidR="00E93FB8" w:rsidRPr="00FF51DB">
        <w:rPr>
          <w:rFonts w:ascii="Times New Roman" w:eastAsia="Times New Roman" w:hAnsi="Times New Roman" w:cs="Times New Roman"/>
          <w:color w:val="000000" w:themeColor="text1"/>
          <w:kern w:val="0"/>
          <w:sz w:val="24"/>
          <w:szCs w:val="24"/>
          <w:lang w:eastAsia="en-IN"/>
        </w:rPr>
        <w:t xml:space="preserve"> which are </w:t>
      </w:r>
      <w:r w:rsidR="00985724" w:rsidRPr="00FF51DB">
        <w:rPr>
          <w:rFonts w:ascii="Times New Roman" w:eastAsia="Times New Roman" w:hAnsi="Times New Roman" w:cs="Times New Roman"/>
          <w:color w:val="000000" w:themeColor="text1"/>
          <w:kern w:val="0"/>
          <w:sz w:val="24"/>
          <w:szCs w:val="24"/>
          <w:lang w:eastAsia="en-IN"/>
        </w:rPr>
        <w:t xml:space="preserve">very close to that of the Cox model. Both the C-index and AUC suggest </w:t>
      </w:r>
      <w:r w:rsidR="007A6F38" w:rsidRPr="00FF51DB">
        <w:rPr>
          <w:rFonts w:ascii="Times New Roman" w:eastAsia="Times New Roman" w:hAnsi="Times New Roman" w:cs="Times New Roman"/>
          <w:color w:val="000000" w:themeColor="text1"/>
          <w:kern w:val="0"/>
          <w:sz w:val="24"/>
          <w:szCs w:val="24"/>
          <w:lang w:eastAsia="en-IN"/>
        </w:rPr>
        <w:t>minimal</w:t>
      </w:r>
      <w:r w:rsidR="00E93FB8" w:rsidRPr="00FF51DB">
        <w:rPr>
          <w:rFonts w:ascii="Times New Roman" w:eastAsia="Times New Roman" w:hAnsi="Times New Roman" w:cs="Times New Roman"/>
          <w:color w:val="000000" w:themeColor="text1"/>
          <w:kern w:val="0"/>
          <w:sz w:val="24"/>
          <w:szCs w:val="24"/>
          <w:lang w:eastAsia="en-IN"/>
        </w:rPr>
        <w:t xml:space="preserve"> difference</w:t>
      </w:r>
      <w:r w:rsidR="007A6F38" w:rsidRPr="00FF51DB">
        <w:rPr>
          <w:rFonts w:ascii="Times New Roman" w:eastAsia="Times New Roman" w:hAnsi="Times New Roman" w:cs="Times New Roman"/>
          <w:color w:val="000000" w:themeColor="text1"/>
          <w:kern w:val="0"/>
          <w:sz w:val="24"/>
          <w:szCs w:val="24"/>
          <w:lang w:eastAsia="en-IN"/>
        </w:rPr>
        <w:t>s</w:t>
      </w:r>
      <w:r w:rsidR="00E93FB8" w:rsidRPr="00FF51DB">
        <w:rPr>
          <w:rFonts w:ascii="Times New Roman" w:eastAsia="Times New Roman" w:hAnsi="Times New Roman" w:cs="Times New Roman"/>
          <w:color w:val="000000" w:themeColor="text1"/>
          <w:kern w:val="0"/>
          <w:sz w:val="24"/>
          <w:szCs w:val="24"/>
          <w:lang w:eastAsia="en-IN"/>
        </w:rPr>
        <w:t xml:space="preserve"> between </w:t>
      </w:r>
      <w:r w:rsidR="007A6F38" w:rsidRPr="00FF51DB">
        <w:rPr>
          <w:rFonts w:ascii="Times New Roman" w:eastAsia="Times New Roman" w:hAnsi="Times New Roman" w:cs="Times New Roman"/>
          <w:color w:val="000000" w:themeColor="text1"/>
          <w:kern w:val="0"/>
          <w:sz w:val="24"/>
          <w:szCs w:val="24"/>
          <w:lang w:eastAsia="en-IN"/>
        </w:rPr>
        <w:t xml:space="preserve">the </w:t>
      </w:r>
      <w:r w:rsidR="00E93FB8" w:rsidRPr="00FF51DB">
        <w:rPr>
          <w:rFonts w:ascii="Times New Roman" w:eastAsia="Times New Roman" w:hAnsi="Times New Roman" w:cs="Times New Roman"/>
          <w:color w:val="000000" w:themeColor="text1"/>
          <w:kern w:val="0"/>
          <w:sz w:val="24"/>
          <w:szCs w:val="24"/>
          <w:lang w:eastAsia="en-IN"/>
        </w:rPr>
        <w:t>models</w:t>
      </w:r>
      <w:r w:rsidR="00985724" w:rsidRPr="00FF51DB">
        <w:rPr>
          <w:rFonts w:ascii="Times New Roman" w:eastAsia="Times New Roman" w:hAnsi="Times New Roman" w:cs="Times New Roman"/>
          <w:color w:val="000000" w:themeColor="text1"/>
          <w:kern w:val="0"/>
          <w:sz w:val="24"/>
          <w:szCs w:val="24"/>
          <w:lang w:eastAsia="en-IN"/>
        </w:rPr>
        <w:t xml:space="preserve">. </w:t>
      </w:r>
      <w:r w:rsidR="007A6F38" w:rsidRPr="00FF51DB">
        <w:rPr>
          <w:rFonts w:ascii="Times New Roman" w:eastAsia="Times New Roman" w:hAnsi="Times New Roman" w:cs="Times New Roman"/>
          <w:color w:val="000000" w:themeColor="text1"/>
          <w:kern w:val="0"/>
          <w:sz w:val="24"/>
          <w:szCs w:val="24"/>
          <w:lang w:eastAsia="en-IN"/>
        </w:rPr>
        <w:t>Either the Cox model or the Lasso-based Cox model can be considered for suitable prediction for this dataset</w:t>
      </w:r>
      <w:r w:rsidR="0042234E" w:rsidRPr="00FF51DB">
        <w:rPr>
          <w:rFonts w:ascii="Times New Roman" w:eastAsia="Times New Roman" w:hAnsi="Times New Roman" w:cs="Times New Roman"/>
          <w:color w:val="000000" w:themeColor="text1"/>
          <w:kern w:val="0"/>
          <w:sz w:val="24"/>
          <w:szCs w:val="24"/>
          <w:lang w:eastAsia="en-IN"/>
        </w:rPr>
        <w:t>.</w:t>
      </w:r>
      <w:r w:rsidR="00685D05" w:rsidRPr="00FF51DB">
        <w:rPr>
          <w:rFonts w:ascii="Times New Roman" w:eastAsia="Times New Roman" w:hAnsi="Times New Roman" w:cs="Times New Roman"/>
          <w:color w:val="000000" w:themeColor="text1"/>
          <w:kern w:val="0"/>
          <w:sz w:val="40"/>
          <w:szCs w:val="40"/>
          <w:lang w:eastAsia="en-IN"/>
        </w:rPr>
        <w:br w:type="page"/>
      </w:r>
    </w:p>
    <w:p w14:paraId="450BF9C4" w14:textId="77777777" w:rsidR="00B25BC1" w:rsidRPr="00B25BC1" w:rsidRDefault="00B25BC1" w:rsidP="00915419">
      <w:pPr>
        <w:spacing w:line="360" w:lineRule="auto"/>
        <w:jc w:val="both"/>
        <w:rPr>
          <w:rFonts w:ascii="Times New Roman" w:hAnsi="Times New Roman" w:cs="Times New Roman"/>
          <w:sz w:val="48"/>
          <w:szCs w:val="48"/>
        </w:rPr>
      </w:pPr>
    </w:p>
    <w:p w14:paraId="7997E9C3" w14:textId="77777777" w:rsidR="00B36879" w:rsidRPr="00B25BC1" w:rsidRDefault="00B36879" w:rsidP="00915419">
      <w:pPr>
        <w:spacing w:line="360" w:lineRule="auto"/>
        <w:jc w:val="both"/>
        <w:rPr>
          <w:rFonts w:ascii="Times New Roman" w:hAnsi="Times New Roman" w:cs="Times New Roman"/>
          <w:sz w:val="48"/>
          <w:szCs w:val="48"/>
        </w:rPr>
      </w:pPr>
    </w:p>
    <w:p w14:paraId="3379A581" w14:textId="77777777" w:rsidR="00B36879" w:rsidRPr="00B25BC1" w:rsidRDefault="00B36879" w:rsidP="00915419">
      <w:pPr>
        <w:spacing w:line="360" w:lineRule="auto"/>
        <w:jc w:val="both"/>
        <w:rPr>
          <w:rFonts w:ascii="Times New Roman" w:hAnsi="Times New Roman" w:cs="Times New Roman"/>
          <w:sz w:val="48"/>
          <w:szCs w:val="48"/>
        </w:rPr>
      </w:pPr>
    </w:p>
    <w:p w14:paraId="3A1D5D97" w14:textId="5DD88A98" w:rsidR="006B75A4" w:rsidRPr="00B25BC1" w:rsidRDefault="0051771F" w:rsidP="00B25BC1">
      <w:pPr>
        <w:pStyle w:val="Heading2"/>
        <w:spacing w:line="360" w:lineRule="auto"/>
        <w:jc w:val="center"/>
        <w:rPr>
          <w:rFonts w:ascii="Times New Roman" w:eastAsia="Times New Roman" w:hAnsi="Times New Roman" w:cs="Times New Roman"/>
          <w:color w:val="auto"/>
          <w:sz w:val="48"/>
          <w:szCs w:val="48"/>
          <w:lang w:eastAsia="en-IN"/>
        </w:rPr>
      </w:pPr>
      <w:r w:rsidRPr="00FF51DB">
        <w:rPr>
          <w:rFonts w:ascii="Times New Roman" w:eastAsia="Times New Roman" w:hAnsi="Times New Roman" w:cs="Times New Roman"/>
          <w:color w:val="auto"/>
          <w:sz w:val="48"/>
          <w:szCs w:val="48"/>
          <w:lang w:eastAsia="en-IN"/>
        </w:rPr>
        <w:t>Chapter 6</w:t>
      </w:r>
    </w:p>
    <w:p w14:paraId="6A908FD8" w14:textId="6932D314" w:rsidR="006B75A4" w:rsidRPr="00B25BC1" w:rsidRDefault="0051771F" w:rsidP="00B25BC1">
      <w:pPr>
        <w:pStyle w:val="Heading2"/>
        <w:spacing w:line="360" w:lineRule="auto"/>
        <w:jc w:val="center"/>
        <w:rPr>
          <w:rFonts w:ascii="Times New Roman" w:eastAsia="Times New Roman" w:hAnsi="Times New Roman" w:cs="Times New Roman"/>
          <w:color w:val="auto"/>
          <w:sz w:val="56"/>
          <w:szCs w:val="56"/>
          <w:lang w:eastAsia="en-IN"/>
        </w:rPr>
      </w:pPr>
      <w:r w:rsidRPr="00FF51DB">
        <w:rPr>
          <w:rFonts w:ascii="Times New Roman" w:eastAsia="Times New Roman" w:hAnsi="Times New Roman" w:cs="Times New Roman"/>
          <w:color w:val="auto"/>
          <w:sz w:val="56"/>
          <w:szCs w:val="56"/>
          <w:lang w:eastAsia="en-IN"/>
        </w:rPr>
        <w:t>Discussion and Conclusion</w:t>
      </w:r>
    </w:p>
    <w:p w14:paraId="6DF8D8BD" w14:textId="1FCF952D" w:rsidR="00685D05" w:rsidRPr="00FF51DB" w:rsidRDefault="0051771F"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In this study, we compared the performance of the Cox proportional hazard model and the Lasso-based Cox regression models for patients</w:t>
      </w:r>
      <w:r w:rsidR="00AA3410" w:rsidRPr="00FF51DB">
        <w:rPr>
          <w:rFonts w:ascii="Times New Roman" w:eastAsia="Times New Roman" w:hAnsi="Times New Roman" w:cs="Times New Roman"/>
          <w:color w:val="000000" w:themeColor="text1"/>
          <w:kern w:val="0"/>
          <w:sz w:val="24"/>
          <w:szCs w:val="24"/>
          <w:lang w:eastAsia="en-IN"/>
        </w:rPr>
        <w:t xml:space="preserve"> diagnosed with head and neck cancer. We found that</w:t>
      </w:r>
      <w:r w:rsidR="007A6F38" w:rsidRPr="00FF51DB">
        <w:rPr>
          <w:rFonts w:ascii="Times New Roman" w:eastAsia="Times New Roman" w:hAnsi="Times New Roman" w:cs="Times New Roman"/>
          <w:color w:val="000000" w:themeColor="text1"/>
          <w:kern w:val="0"/>
          <w:sz w:val="24"/>
          <w:szCs w:val="24"/>
          <w:lang w:eastAsia="en-IN"/>
        </w:rPr>
        <w:t xml:space="preserve"> </w:t>
      </w:r>
      <w:r w:rsidR="000E10C0" w:rsidRPr="00FF51DB">
        <w:rPr>
          <w:rFonts w:ascii="Times New Roman" w:eastAsia="Times New Roman" w:hAnsi="Times New Roman" w:cs="Times New Roman"/>
          <w:color w:val="000000" w:themeColor="text1"/>
          <w:kern w:val="0"/>
          <w:sz w:val="24"/>
          <w:szCs w:val="24"/>
          <w:lang w:eastAsia="en-IN"/>
        </w:rPr>
        <w:t>each</w:t>
      </w:r>
      <w:r w:rsidR="007A6F38" w:rsidRPr="00FF51DB">
        <w:rPr>
          <w:rFonts w:ascii="Times New Roman" w:eastAsia="Times New Roman" w:hAnsi="Times New Roman" w:cs="Times New Roman"/>
          <w:color w:val="000000" w:themeColor="text1"/>
          <w:kern w:val="0"/>
          <w:sz w:val="24"/>
          <w:szCs w:val="24"/>
          <w:lang w:eastAsia="en-IN"/>
        </w:rPr>
        <w:t xml:space="preserve"> model</w:t>
      </w:r>
      <w:r w:rsidR="00AA3410" w:rsidRPr="00FF51DB">
        <w:rPr>
          <w:rFonts w:ascii="Times New Roman" w:eastAsia="Times New Roman" w:hAnsi="Times New Roman" w:cs="Times New Roman"/>
          <w:color w:val="000000" w:themeColor="text1"/>
          <w:kern w:val="0"/>
          <w:sz w:val="24"/>
          <w:szCs w:val="24"/>
          <w:lang w:eastAsia="en-IN"/>
        </w:rPr>
        <w:t xml:space="preserve"> achieves better discriminative ability. </w:t>
      </w:r>
    </w:p>
    <w:p w14:paraId="7E9FC22B" w14:textId="2EFCEC0E" w:rsidR="00F3101C" w:rsidRPr="00FF51DB" w:rsidRDefault="00F3101C"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The study involved 972 patients with Head and Neck Cancer treated at Malabar Cancer Centre, Thalassery. Of these, 40.43% died from cancer or other causes, while 59.57%were right censored. The mean age at diagnosis was 58.84 and the median follow-up time was 72 months.</w:t>
      </w:r>
      <w:r w:rsidR="007A6F38" w:rsidRPr="00FF51DB">
        <w:rPr>
          <w:rFonts w:ascii="Times New Roman" w:eastAsia="Times New Roman" w:hAnsi="Times New Roman" w:cs="Times New Roman"/>
          <w:color w:val="000000" w:themeColor="text1"/>
          <w:kern w:val="0"/>
          <w:sz w:val="24"/>
          <w:szCs w:val="24"/>
          <w:lang w:eastAsia="en-IN"/>
        </w:rPr>
        <w:t xml:space="preserve"> </w:t>
      </w:r>
      <w:r w:rsidR="00155BC2" w:rsidRPr="00FF51DB">
        <w:rPr>
          <w:rFonts w:ascii="Times New Roman" w:eastAsia="Times New Roman" w:hAnsi="Times New Roman" w:cs="Times New Roman"/>
          <w:color w:val="000000" w:themeColor="text1"/>
          <w:kern w:val="0"/>
          <w:sz w:val="24"/>
          <w:szCs w:val="24"/>
          <w:lang w:eastAsia="en-IN"/>
        </w:rPr>
        <w:t>The dataset includes variables such as age, sex,</w:t>
      </w:r>
      <w:r w:rsidR="007A6F38" w:rsidRPr="00FF51DB">
        <w:rPr>
          <w:rFonts w:ascii="Times New Roman" w:eastAsia="Times New Roman" w:hAnsi="Times New Roman" w:cs="Times New Roman"/>
          <w:color w:val="000000" w:themeColor="text1"/>
          <w:kern w:val="0"/>
          <w:sz w:val="24"/>
          <w:szCs w:val="24"/>
          <w:lang w:eastAsia="en-IN"/>
        </w:rPr>
        <w:t xml:space="preserve"> </w:t>
      </w:r>
      <w:r w:rsidR="00155BC2" w:rsidRPr="00FF51DB">
        <w:rPr>
          <w:rFonts w:ascii="Times New Roman" w:eastAsia="Times New Roman" w:hAnsi="Times New Roman" w:cs="Times New Roman"/>
          <w:color w:val="000000" w:themeColor="text1"/>
          <w:kern w:val="0"/>
          <w:sz w:val="24"/>
          <w:szCs w:val="24"/>
          <w:lang w:eastAsia="en-IN"/>
        </w:rPr>
        <w:t>tumour si</w:t>
      </w:r>
      <w:r w:rsidR="007A6F38" w:rsidRPr="00FF51DB">
        <w:rPr>
          <w:rFonts w:ascii="Times New Roman" w:eastAsia="Times New Roman" w:hAnsi="Times New Roman" w:cs="Times New Roman"/>
          <w:color w:val="000000" w:themeColor="text1"/>
          <w:kern w:val="0"/>
          <w:sz w:val="24"/>
          <w:szCs w:val="24"/>
          <w:lang w:eastAsia="en-IN"/>
        </w:rPr>
        <w:t>t</w:t>
      </w:r>
      <w:r w:rsidR="00155BC2" w:rsidRPr="00FF51DB">
        <w:rPr>
          <w:rFonts w:ascii="Times New Roman" w:eastAsia="Times New Roman" w:hAnsi="Times New Roman" w:cs="Times New Roman"/>
          <w:color w:val="000000" w:themeColor="text1"/>
          <w:kern w:val="0"/>
          <w:sz w:val="24"/>
          <w:szCs w:val="24"/>
          <w:lang w:eastAsia="en-IN"/>
        </w:rPr>
        <w:t xml:space="preserve">e, histology, tumour grade, composite stage, tumour size, nodal status, metastasis status, </w:t>
      </w:r>
      <w:r w:rsidR="00E75F85" w:rsidRPr="00FF51DB">
        <w:rPr>
          <w:rFonts w:ascii="Times New Roman" w:eastAsia="Times New Roman" w:hAnsi="Times New Roman" w:cs="Times New Roman"/>
          <w:color w:val="000000" w:themeColor="text1"/>
          <w:kern w:val="0"/>
          <w:sz w:val="24"/>
          <w:szCs w:val="24"/>
          <w:lang w:eastAsia="en-IN"/>
        </w:rPr>
        <w:t xml:space="preserve">type of </w:t>
      </w:r>
      <w:r w:rsidR="00155BC2" w:rsidRPr="00FF51DB">
        <w:rPr>
          <w:rFonts w:ascii="Times New Roman" w:eastAsia="Times New Roman" w:hAnsi="Times New Roman" w:cs="Times New Roman"/>
          <w:color w:val="000000" w:themeColor="text1"/>
          <w:kern w:val="0"/>
          <w:sz w:val="24"/>
          <w:szCs w:val="24"/>
          <w:lang w:eastAsia="en-IN"/>
        </w:rPr>
        <w:t>treatment</w:t>
      </w:r>
      <w:r w:rsidR="00250902" w:rsidRPr="00FF51DB">
        <w:rPr>
          <w:rFonts w:ascii="Times New Roman" w:eastAsia="Times New Roman" w:hAnsi="Times New Roman" w:cs="Times New Roman"/>
          <w:color w:val="000000" w:themeColor="text1"/>
          <w:kern w:val="0"/>
          <w:sz w:val="24"/>
          <w:szCs w:val="24"/>
          <w:lang w:eastAsia="en-IN"/>
        </w:rPr>
        <w:t xml:space="preserve"> given</w:t>
      </w:r>
      <w:r w:rsidR="00155BC2" w:rsidRPr="00FF51DB">
        <w:rPr>
          <w:rFonts w:ascii="Times New Roman" w:eastAsia="Times New Roman" w:hAnsi="Times New Roman" w:cs="Times New Roman"/>
          <w:color w:val="000000" w:themeColor="text1"/>
          <w:kern w:val="0"/>
          <w:sz w:val="24"/>
          <w:szCs w:val="24"/>
          <w:lang w:eastAsia="en-IN"/>
        </w:rPr>
        <w:t>, and factors like smoking, alcohol consumption, and tobacco chewing.</w:t>
      </w:r>
    </w:p>
    <w:p w14:paraId="51E8E108" w14:textId="0B8B5098" w:rsidR="00565535" w:rsidRPr="00FF51DB" w:rsidRDefault="00565535"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 xml:space="preserve">In a study on head and neck cancer in India by Sonali </w:t>
      </w:r>
      <w:proofErr w:type="spellStart"/>
      <w:r w:rsidRPr="00FF51DB">
        <w:rPr>
          <w:rFonts w:ascii="Times New Roman" w:eastAsia="Times New Roman" w:hAnsi="Times New Roman" w:cs="Times New Roman"/>
          <w:color w:val="000000" w:themeColor="text1"/>
          <w:kern w:val="0"/>
          <w:sz w:val="24"/>
          <w:szCs w:val="24"/>
          <w:lang w:eastAsia="en-IN"/>
        </w:rPr>
        <w:t>Bagal</w:t>
      </w:r>
      <w:proofErr w:type="spellEnd"/>
      <w:r w:rsidRPr="00FF51DB">
        <w:rPr>
          <w:rFonts w:ascii="Times New Roman" w:eastAsia="Times New Roman" w:hAnsi="Times New Roman" w:cs="Times New Roman"/>
          <w:color w:val="000000" w:themeColor="text1"/>
          <w:kern w:val="0"/>
          <w:sz w:val="24"/>
          <w:szCs w:val="24"/>
          <w:lang w:eastAsia="en-IN"/>
        </w:rPr>
        <w:t xml:space="preserve"> et. Al (2023) the factors influencing the survival of head and neck cancer patients include sex and lifestyle factors like tobacco, smoking, and alcohol consumption [9]. </w:t>
      </w:r>
      <w:r w:rsidR="002425B3" w:rsidRPr="00FF51DB">
        <w:rPr>
          <w:rFonts w:ascii="Times New Roman" w:eastAsia="Times New Roman" w:hAnsi="Times New Roman" w:cs="Times New Roman"/>
          <w:color w:val="000000" w:themeColor="text1"/>
          <w:kern w:val="0"/>
          <w:sz w:val="24"/>
          <w:szCs w:val="24"/>
          <w:lang w:eastAsia="en-IN"/>
        </w:rPr>
        <w:t>In our study</w:t>
      </w:r>
      <w:r w:rsidR="001C6DBA">
        <w:rPr>
          <w:rFonts w:ascii="Times New Roman" w:eastAsia="Times New Roman" w:hAnsi="Times New Roman" w:cs="Times New Roman"/>
          <w:color w:val="000000" w:themeColor="text1"/>
          <w:kern w:val="0"/>
          <w:sz w:val="24"/>
          <w:szCs w:val="24"/>
          <w:lang w:eastAsia="en-IN"/>
        </w:rPr>
        <w:t>, the covariates</w:t>
      </w:r>
      <w:r w:rsidR="002425B3" w:rsidRPr="00FF51DB">
        <w:rPr>
          <w:rFonts w:ascii="Times New Roman" w:eastAsia="Times New Roman" w:hAnsi="Times New Roman" w:cs="Times New Roman"/>
          <w:color w:val="000000" w:themeColor="text1"/>
          <w:kern w:val="0"/>
          <w:sz w:val="24"/>
          <w:szCs w:val="24"/>
          <w:lang w:eastAsia="en-IN"/>
        </w:rPr>
        <w:t xml:space="preserve"> sex, tobacco chewing, and alcohol consumption are not statistically significant in both the Cox PH model and the Lasso-based Cox regression model.</w:t>
      </w:r>
      <w:r w:rsidR="000E10C0" w:rsidRPr="00FF51DB">
        <w:rPr>
          <w:rFonts w:ascii="Times New Roman" w:eastAsia="Times New Roman" w:hAnsi="Times New Roman" w:cs="Times New Roman"/>
          <w:color w:val="000000" w:themeColor="text1"/>
          <w:kern w:val="0"/>
          <w:sz w:val="24"/>
          <w:szCs w:val="24"/>
          <w:lang w:eastAsia="en-IN"/>
        </w:rPr>
        <w:t xml:space="preserve"> In the study of</w:t>
      </w:r>
      <w:r w:rsidR="002425B3" w:rsidRPr="00FF51DB">
        <w:rPr>
          <w:rFonts w:ascii="Times New Roman" w:eastAsia="Times New Roman" w:hAnsi="Times New Roman" w:cs="Times New Roman"/>
          <w:color w:val="000000" w:themeColor="text1"/>
          <w:kern w:val="0"/>
          <w:sz w:val="24"/>
          <w:szCs w:val="24"/>
          <w:lang w:eastAsia="en-IN"/>
        </w:rPr>
        <w:t xml:space="preserve"> epidemiology and survival analysis of head and neck cancer by Amit </w:t>
      </w:r>
      <w:proofErr w:type="spellStart"/>
      <w:r w:rsidR="002425B3" w:rsidRPr="00FF51DB">
        <w:rPr>
          <w:rFonts w:ascii="Times New Roman" w:eastAsia="Times New Roman" w:hAnsi="Times New Roman" w:cs="Times New Roman"/>
          <w:color w:val="000000" w:themeColor="text1"/>
          <w:kern w:val="0"/>
          <w:sz w:val="24"/>
          <w:szCs w:val="24"/>
          <w:lang w:eastAsia="en-IN"/>
        </w:rPr>
        <w:t>Badola</w:t>
      </w:r>
      <w:proofErr w:type="spellEnd"/>
      <w:r w:rsidR="000E10C0" w:rsidRPr="00FF51DB">
        <w:rPr>
          <w:rFonts w:ascii="Times New Roman" w:eastAsia="Times New Roman" w:hAnsi="Times New Roman" w:cs="Times New Roman"/>
          <w:color w:val="000000" w:themeColor="text1"/>
          <w:kern w:val="0"/>
          <w:sz w:val="24"/>
          <w:szCs w:val="24"/>
          <w:lang w:eastAsia="en-IN"/>
        </w:rPr>
        <w:t xml:space="preserve"> </w:t>
      </w:r>
      <w:r w:rsidR="002425B3" w:rsidRPr="00FF51DB">
        <w:rPr>
          <w:rFonts w:ascii="Times New Roman" w:eastAsia="Times New Roman" w:hAnsi="Times New Roman" w:cs="Times New Roman"/>
          <w:color w:val="000000" w:themeColor="text1"/>
          <w:kern w:val="0"/>
          <w:sz w:val="24"/>
          <w:szCs w:val="24"/>
          <w:lang w:eastAsia="en-IN"/>
        </w:rPr>
        <w:t xml:space="preserve">et. Al (2023) </w:t>
      </w:r>
      <w:r w:rsidR="007A6F38" w:rsidRPr="00FF51DB">
        <w:rPr>
          <w:rFonts w:ascii="Times New Roman" w:eastAsia="Times New Roman" w:hAnsi="Times New Roman" w:cs="Times New Roman"/>
          <w:color w:val="000000" w:themeColor="text1"/>
          <w:kern w:val="0"/>
          <w:sz w:val="24"/>
          <w:szCs w:val="24"/>
          <w:lang w:eastAsia="en-IN"/>
        </w:rPr>
        <w:t xml:space="preserve">was </w:t>
      </w:r>
      <w:r w:rsidR="002425B3" w:rsidRPr="00FF51DB">
        <w:rPr>
          <w:rFonts w:ascii="Times New Roman" w:eastAsia="Times New Roman" w:hAnsi="Times New Roman" w:cs="Times New Roman"/>
          <w:color w:val="000000" w:themeColor="text1"/>
          <w:kern w:val="0"/>
          <w:sz w:val="24"/>
          <w:szCs w:val="24"/>
          <w:lang w:eastAsia="en-IN"/>
        </w:rPr>
        <w:t xml:space="preserve">conducted on 574 patients from 2016 to 2020, </w:t>
      </w:r>
      <w:r w:rsidR="006F151B" w:rsidRPr="00FF51DB">
        <w:rPr>
          <w:rFonts w:ascii="Times New Roman" w:eastAsia="Times New Roman" w:hAnsi="Times New Roman" w:cs="Times New Roman"/>
          <w:color w:val="000000" w:themeColor="text1"/>
          <w:kern w:val="0"/>
          <w:sz w:val="24"/>
          <w:szCs w:val="24"/>
          <w:lang w:eastAsia="en-IN"/>
        </w:rPr>
        <w:t>resulting in</w:t>
      </w:r>
      <w:r w:rsidR="007A6F38" w:rsidRPr="00FF51DB">
        <w:rPr>
          <w:rFonts w:ascii="Times New Roman" w:eastAsia="Times New Roman" w:hAnsi="Times New Roman" w:cs="Times New Roman"/>
          <w:color w:val="000000" w:themeColor="text1"/>
          <w:kern w:val="0"/>
          <w:sz w:val="24"/>
          <w:szCs w:val="24"/>
          <w:lang w:eastAsia="en-IN"/>
        </w:rPr>
        <w:t xml:space="preserve"> </w:t>
      </w:r>
      <w:r w:rsidR="006F151B" w:rsidRPr="00FF51DB">
        <w:rPr>
          <w:rFonts w:ascii="Times New Roman" w:eastAsia="Times New Roman" w:hAnsi="Times New Roman" w:cs="Times New Roman"/>
          <w:color w:val="000000" w:themeColor="text1"/>
          <w:kern w:val="0"/>
          <w:sz w:val="24"/>
          <w:szCs w:val="24"/>
          <w:lang w:eastAsia="en-IN"/>
        </w:rPr>
        <w:t xml:space="preserve">a </w:t>
      </w:r>
      <w:r w:rsidR="002425B3" w:rsidRPr="00FF51DB">
        <w:rPr>
          <w:rFonts w:ascii="Times New Roman" w:eastAsia="Times New Roman" w:hAnsi="Times New Roman" w:cs="Times New Roman"/>
          <w:color w:val="000000" w:themeColor="text1"/>
          <w:kern w:val="0"/>
          <w:sz w:val="24"/>
          <w:szCs w:val="24"/>
          <w:lang w:eastAsia="en-IN"/>
        </w:rPr>
        <w:t>median follow-up of 21 months.</w:t>
      </w:r>
      <w:r w:rsidR="007A6F38" w:rsidRPr="00FF51DB">
        <w:rPr>
          <w:rFonts w:ascii="Times New Roman" w:eastAsia="Times New Roman" w:hAnsi="Times New Roman" w:cs="Times New Roman"/>
          <w:color w:val="000000" w:themeColor="text1"/>
          <w:kern w:val="0"/>
          <w:sz w:val="24"/>
          <w:szCs w:val="24"/>
          <w:lang w:eastAsia="en-IN"/>
        </w:rPr>
        <w:t xml:space="preserve"> </w:t>
      </w:r>
      <w:r w:rsidR="006F151B" w:rsidRPr="00FF51DB">
        <w:rPr>
          <w:rFonts w:ascii="Times New Roman" w:eastAsia="Times New Roman" w:hAnsi="Times New Roman" w:cs="Times New Roman"/>
          <w:color w:val="000000" w:themeColor="text1"/>
          <w:kern w:val="0"/>
          <w:sz w:val="24"/>
          <w:szCs w:val="24"/>
          <w:lang w:eastAsia="en-IN"/>
        </w:rPr>
        <w:t xml:space="preserve">The </w:t>
      </w:r>
      <w:r w:rsidR="0030780C" w:rsidRPr="00FF51DB">
        <w:rPr>
          <w:rFonts w:ascii="Times New Roman" w:eastAsia="Times New Roman" w:hAnsi="Times New Roman" w:cs="Times New Roman"/>
          <w:color w:val="000000" w:themeColor="text1"/>
          <w:kern w:val="0"/>
          <w:sz w:val="24"/>
          <w:szCs w:val="24"/>
          <w:lang w:eastAsia="en-IN"/>
        </w:rPr>
        <w:t xml:space="preserve">18-month survival probability in that study is 58.5% and we got 57.5% in 72 months. </w:t>
      </w:r>
      <w:proofErr w:type="spellStart"/>
      <w:r w:rsidR="0030780C" w:rsidRPr="00FF51DB">
        <w:rPr>
          <w:rFonts w:ascii="Times New Roman" w:eastAsia="Times New Roman" w:hAnsi="Times New Roman" w:cs="Times New Roman"/>
          <w:color w:val="000000" w:themeColor="text1"/>
          <w:kern w:val="0"/>
          <w:sz w:val="24"/>
          <w:szCs w:val="24"/>
          <w:lang w:eastAsia="en-IN"/>
        </w:rPr>
        <w:t>Badola</w:t>
      </w:r>
      <w:proofErr w:type="spellEnd"/>
      <w:r w:rsidR="0030780C" w:rsidRPr="00FF51DB">
        <w:rPr>
          <w:rFonts w:ascii="Times New Roman" w:eastAsia="Times New Roman" w:hAnsi="Times New Roman" w:cs="Times New Roman"/>
          <w:color w:val="000000" w:themeColor="text1"/>
          <w:kern w:val="0"/>
          <w:sz w:val="24"/>
          <w:szCs w:val="24"/>
          <w:lang w:eastAsia="en-IN"/>
        </w:rPr>
        <w:t xml:space="preserve"> also </w:t>
      </w:r>
      <w:r w:rsidR="006F151B" w:rsidRPr="00FF51DB">
        <w:rPr>
          <w:rFonts w:ascii="Times New Roman" w:eastAsia="Times New Roman" w:hAnsi="Times New Roman" w:cs="Times New Roman"/>
          <w:color w:val="000000" w:themeColor="text1"/>
          <w:kern w:val="0"/>
          <w:sz w:val="24"/>
          <w:szCs w:val="24"/>
          <w:lang w:eastAsia="en-IN"/>
        </w:rPr>
        <w:t>found</w:t>
      </w:r>
      <w:r w:rsidR="0030780C" w:rsidRPr="00FF51DB">
        <w:rPr>
          <w:rFonts w:ascii="Times New Roman" w:eastAsia="Times New Roman" w:hAnsi="Times New Roman" w:cs="Times New Roman"/>
          <w:color w:val="000000" w:themeColor="text1"/>
          <w:kern w:val="0"/>
          <w:sz w:val="24"/>
          <w:szCs w:val="24"/>
          <w:lang w:eastAsia="en-IN"/>
        </w:rPr>
        <w:t xml:space="preserve"> that age and gender </w:t>
      </w:r>
      <w:r w:rsidR="006F151B" w:rsidRPr="00FF51DB">
        <w:rPr>
          <w:rFonts w:ascii="Times New Roman" w:eastAsia="Times New Roman" w:hAnsi="Times New Roman" w:cs="Times New Roman"/>
          <w:color w:val="000000" w:themeColor="text1"/>
          <w:kern w:val="0"/>
          <w:sz w:val="24"/>
          <w:szCs w:val="24"/>
          <w:lang w:eastAsia="en-IN"/>
        </w:rPr>
        <w:t>are</w:t>
      </w:r>
      <w:r w:rsidR="0030780C" w:rsidRPr="00FF51DB">
        <w:rPr>
          <w:rFonts w:ascii="Times New Roman" w:eastAsia="Times New Roman" w:hAnsi="Times New Roman" w:cs="Times New Roman"/>
          <w:color w:val="000000" w:themeColor="text1"/>
          <w:kern w:val="0"/>
          <w:sz w:val="24"/>
          <w:szCs w:val="24"/>
          <w:lang w:eastAsia="en-IN"/>
        </w:rPr>
        <w:t xml:space="preserve"> not significant</w:t>
      </w:r>
      <w:r w:rsidR="00564F6E" w:rsidRPr="00FF51DB">
        <w:rPr>
          <w:rFonts w:ascii="Times New Roman" w:eastAsia="Times New Roman" w:hAnsi="Times New Roman" w:cs="Times New Roman"/>
          <w:color w:val="000000" w:themeColor="text1"/>
          <w:kern w:val="0"/>
          <w:sz w:val="24"/>
          <w:szCs w:val="24"/>
          <w:lang w:eastAsia="en-IN"/>
        </w:rPr>
        <w:t>,</w:t>
      </w:r>
      <w:r w:rsidR="0030780C" w:rsidRPr="00FF51DB">
        <w:rPr>
          <w:rFonts w:ascii="Times New Roman" w:eastAsia="Times New Roman" w:hAnsi="Times New Roman" w:cs="Times New Roman"/>
          <w:color w:val="000000" w:themeColor="text1"/>
          <w:kern w:val="0"/>
          <w:sz w:val="24"/>
          <w:szCs w:val="24"/>
          <w:lang w:eastAsia="en-IN"/>
        </w:rPr>
        <w:t xml:space="preserve"> but tobacco is </w:t>
      </w:r>
      <w:r w:rsidR="00564F6E" w:rsidRPr="00FF51DB">
        <w:rPr>
          <w:rFonts w:ascii="Times New Roman" w:eastAsia="Times New Roman" w:hAnsi="Times New Roman" w:cs="Times New Roman"/>
          <w:color w:val="000000" w:themeColor="text1"/>
          <w:kern w:val="0"/>
          <w:sz w:val="24"/>
          <w:szCs w:val="24"/>
          <w:lang w:eastAsia="en-IN"/>
        </w:rPr>
        <w:t xml:space="preserve">found to be </w:t>
      </w:r>
      <w:r w:rsidR="0030780C" w:rsidRPr="00FF51DB">
        <w:rPr>
          <w:rFonts w:ascii="Times New Roman" w:eastAsia="Times New Roman" w:hAnsi="Times New Roman" w:cs="Times New Roman"/>
          <w:color w:val="000000" w:themeColor="text1"/>
          <w:kern w:val="0"/>
          <w:sz w:val="24"/>
          <w:szCs w:val="24"/>
          <w:lang w:eastAsia="en-IN"/>
        </w:rPr>
        <w:t>significant since that study included 84.8% of the population with tobacco chewers</w:t>
      </w:r>
      <w:r w:rsidR="001C503D" w:rsidRPr="00FF51DB">
        <w:rPr>
          <w:rFonts w:ascii="Times New Roman" w:eastAsia="Times New Roman" w:hAnsi="Times New Roman" w:cs="Times New Roman"/>
          <w:color w:val="000000" w:themeColor="text1"/>
          <w:kern w:val="0"/>
          <w:sz w:val="24"/>
          <w:szCs w:val="24"/>
          <w:lang w:eastAsia="en-IN"/>
        </w:rPr>
        <w:t xml:space="preserve"> [29]. In most studies</w:t>
      </w:r>
      <w:r w:rsidR="00386BF8" w:rsidRPr="00FF51DB">
        <w:rPr>
          <w:rFonts w:ascii="Times New Roman" w:eastAsia="Times New Roman" w:hAnsi="Times New Roman" w:cs="Times New Roman"/>
          <w:color w:val="000000" w:themeColor="text1"/>
          <w:kern w:val="0"/>
          <w:sz w:val="24"/>
          <w:szCs w:val="24"/>
          <w:lang w:eastAsia="en-IN"/>
        </w:rPr>
        <w:t>,</w:t>
      </w:r>
      <w:r w:rsidR="007A6F38" w:rsidRPr="00FF51DB">
        <w:rPr>
          <w:rFonts w:ascii="Times New Roman" w:eastAsia="Times New Roman" w:hAnsi="Times New Roman" w:cs="Times New Roman"/>
          <w:color w:val="000000" w:themeColor="text1"/>
          <w:kern w:val="0"/>
          <w:sz w:val="24"/>
          <w:szCs w:val="24"/>
          <w:lang w:eastAsia="en-IN"/>
        </w:rPr>
        <w:t xml:space="preserve"> t</w:t>
      </w:r>
      <w:r w:rsidR="00386BF8" w:rsidRPr="00FF51DB">
        <w:rPr>
          <w:rFonts w:ascii="Times New Roman" w:eastAsia="Times New Roman" w:hAnsi="Times New Roman" w:cs="Times New Roman"/>
          <w:color w:val="000000" w:themeColor="text1"/>
          <w:kern w:val="0"/>
          <w:sz w:val="24"/>
          <w:szCs w:val="24"/>
          <w:lang w:eastAsia="en-IN"/>
        </w:rPr>
        <w:t xml:space="preserve">he </w:t>
      </w:r>
      <w:r w:rsidR="001C503D" w:rsidRPr="00FF51DB">
        <w:rPr>
          <w:rFonts w:ascii="Times New Roman" w:eastAsia="Times New Roman" w:hAnsi="Times New Roman" w:cs="Times New Roman"/>
          <w:color w:val="000000" w:themeColor="text1"/>
          <w:kern w:val="0"/>
          <w:sz w:val="24"/>
          <w:szCs w:val="24"/>
          <w:lang w:eastAsia="en-IN"/>
        </w:rPr>
        <w:t xml:space="preserve">Lasso-based Cox regression model is better than that of </w:t>
      </w:r>
      <w:r w:rsidR="00386BF8" w:rsidRPr="00FF51DB">
        <w:rPr>
          <w:rFonts w:ascii="Times New Roman" w:eastAsia="Times New Roman" w:hAnsi="Times New Roman" w:cs="Times New Roman"/>
          <w:color w:val="000000" w:themeColor="text1"/>
          <w:kern w:val="0"/>
          <w:sz w:val="24"/>
          <w:szCs w:val="24"/>
          <w:lang w:eastAsia="en-IN"/>
        </w:rPr>
        <w:t xml:space="preserve">the </w:t>
      </w:r>
      <w:r w:rsidR="001C503D" w:rsidRPr="00FF51DB">
        <w:rPr>
          <w:rFonts w:ascii="Times New Roman" w:eastAsia="Times New Roman" w:hAnsi="Times New Roman" w:cs="Times New Roman"/>
          <w:color w:val="000000" w:themeColor="text1"/>
          <w:kern w:val="0"/>
          <w:sz w:val="24"/>
          <w:szCs w:val="24"/>
          <w:lang w:eastAsia="en-IN"/>
        </w:rPr>
        <w:t xml:space="preserve">Cox PH model. We found that </w:t>
      </w:r>
      <w:r w:rsidR="007A6F38" w:rsidRPr="00FF51DB">
        <w:rPr>
          <w:rFonts w:ascii="Times New Roman" w:eastAsia="Times New Roman" w:hAnsi="Times New Roman" w:cs="Times New Roman"/>
          <w:color w:val="000000" w:themeColor="text1"/>
          <w:kern w:val="0"/>
          <w:sz w:val="24"/>
          <w:szCs w:val="24"/>
          <w:lang w:eastAsia="en-IN"/>
        </w:rPr>
        <w:t>each</w:t>
      </w:r>
      <w:r w:rsidR="001C503D" w:rsidRPr="00FF51DB">
        <w:rPr>
          <w:rFonts w:ascii="Times New Roman" w:eastAsia="Times New Roman" w:hAnsi="Times New Roman" w:cs="Times New Roman"/>
          <w:color w:val="000000" w:themeColor="text1"/>
          <w:kern w:val="0"/>
          <w:sz w:val="24"/>
          <w:szCs w:val="24"/>
          <w:lang w:eastAsia="en-IN"/>
        </w:rPr>
        <w:t xml:space="preserve"> model has </w:t>
      </w:r>
      <w:r w:rsidR="00386BF8" w:rsidRPr="00FF51DB">
        <w:rPr>
          <w:rFonts w:ascii="Times New Roman" w:eastAsia="Times New Roman" w:hAnsi="Times New Roman" w:cs="Times New Roman"/>
          <w:color w:val="000000" w:themeColor="text1"/>
          <w:kern w:val="0"/>
          <w:sz w:val="24"/>
          <w:szCs w:val="24"/>
          <w:lang w:eastAsia="en-IN"/>
        </w:rPr>
        <w:t xml:space="preserve">a </w:t>
      </w:r>
      <w:r w:rsidR="001C503D" w:rsidRPr="00FF51DB">
        <w:rPr>
          <w:rFonts w:ascii="Times New Roman" w:eastAsia="Times New Roman" w:hAnsi="Times New Roman" w:cs="Times New Roman"/>
          <w:color w:val="000000" w:themeColor="text1"/>
          <w:kern w:val="0"/>
          <w:sz w:val="24"/>
          <w:szCs w:val="24"/>
          <w:lang w:eastAsia="en-IN"/>
        </w:rPr>
        <w:t xml:space="preserve">better </w:t>
      </w:r>
      <w:r w:rsidR="00386BF8" w:rsidRPr="00FF51DB">
        <w:rPr>
          <w:rFonts w:ascii="Times New Roman" w:eastAsia="Times New Roman" w:hAnsi="Times New Roman" w:cs="Times New Roman"/>
          <w:color w:val="000000" w:themeColor="text1"/>
          <w:kern w:val="0"/>
          <w:sz w:val="24"/>
          <w:szCs w:val="24"/>
          <w:lang w:eastAsia="en-IN"/>
        </w:rPr>
        <w:t xml:space="preserve">predictive </w:t>
      </w:r>
      <w:r w:rsidR="00386BF8" w:rsidRPr="00FF51DB">
        <w:rPr>
          <w:rFonts w:ascii="Times New Roman" w:eastAsia="Times New Roman" w:hAnsi="Times New Roman" w:cs="Times New Roman"/>
          <w:color w:val="000000" w:themeColor="text1"/>
          <w:kern w:val="0"/>
          <w:sz w:val="24"/>
          <w:szCs w:val="24"/>
          <w:lang w:eastAsia="en-IN"/>
        </w:rPr>
        <w:lastRenderedPageBreak/>
        <w:t>accuracy</w:t>
      </w:r>
      <w:r w:rsidR="007A6F38" w:rsidRPr="00FF51DB">
        <w:rPr>
          <w:rFonts w:ascii="Times New Roman" w:eastAsia="Times New Roman" w:hAnsi="Times New Roman" w:cs="Times New Roman"/>
          <w:color w:val="000000" w:themeColor="text1"/>
          <w:kern w:val="0"/>
          <w:sz w:val="24"/>
          <w:szCs w:val="24"/>
          <w:lang w:eastAsia="en-IN"/>
        </w:rPr>
        <w:t xml:space="preserve">. Therefore, either the Cox model or the lasso-based Cox model </w:t>
      </w:r>
      <w:r w:rsidR="00564F6E" w:rsidRPr="00FF51DB">
        <w:rPr>
          <w:rFonts w:ascii="Times New Roman" w:eastAsia="Times New Roman" w:hAnsi="Times New Roman" w:cs="Times New Roman"/>
          <w:color w:val="000000" w:themeColor="text1"/>
          <w:kern w:val="0"/>
          <w:sz w:val="24"/>
          <w:szCs w:val="24"/>
          <w:lang w:eastAsia="en-IN"/>
        </w:rPr>
        <w:t>can be considered for risk prediction.</w:t>
      </w:r>
    </w:p>
    <w:p w14:paraId="6E0DE205" w14:textId="15F88631" w:rsidR="00E83D5B" w:rsidRPr="00FF51DB" w:rsidRDefault="000E10C0" w:rsidP="00915419">
      <w:pPr>
        <w:spacing w:line="360" w:lineRule="auto"/>
        <w:jc w:val="both"/>
        <w:rPr>
          <w:rFonts w:ascii="Times New Roman" w:hAnsi="Times New Roman" w:cs="Times New Roman"/>
          <w:sz w:val="24"/>
          <w:szCs w:val="24"/>
        </w:rPr>
      </w:pPr>
      <w:r w:rsidRPr="00FF51DB">
        <w:rPr>
          <w:rFonts w:ascii="Times New Roman" w:eastAsia="Times New Roman" w:hAnsi="Times New Roman" w:cs="Times New Roman"/>
          <w:color w:val="000000" w:themeColor="text1"/>
          <w:kern w:val="0"/>
          <w:sz w:val="24"/>
          <w:szCs w:val="24"/>
          <w:lang w:eastAsia="en-IN"/>
        </w:rPr>
        <w:t>In</w:t>
      </w:r>
      <w:r w:rsidR="00386BF8" w:rsidRPr="00FF51DB">
        <w:rPr>
          <w:rFonts w:ascii="Times New Roman" w:eastAsia="Times New Roman" w:hAnsi="Times New Roman" w:cs="Times New Roman"/>
          <w:color w:val="000000" w:themeColor="text1"/>
          <w:kern w:val="0"/>
          <w:sz w:val="24"/>
          <w:szCs w:val="24"/>
          <w:lang w:eastAsia="en-IN"/>
        </w:rPr>
        <w:t xml:space="preserve"> this study, Kaplan Meier provides survival probability of 88.1, 70, 61.5, and 54.3 over 1, 3, 5, and 6 year</w:t>
      </w:r>
      <w:r w:rsidR="00E83D5B" w:rsidRPr="00FF51DB">
        <w:rPr>
          <w:rFonts w:ascii="Times New Roman" w:eastAsia="Times New Roman" w:hAnsi="Times New Roman" w:cs="Times New Roman"/>
          <w:color w:val="000000" w:themeColor="text1"/>
          <w:kern w:val="0"/>
          <w:sz w:val="24"/>
          <w:szCs w:val="24"/>
          <w:lang w:eastAsia="en-IN"/>
        </w:rPr>
        <w:t>s</w:t>
      </w:r>
      <w:r w:rsidR="00386BF8" w:rsidRPr="00FF51DB">
        <w:rPr>
          <w:rFonts w:ascii="Times New Roman" w:eastAsia="Times New Roman" w:hAnsi="Times New Roman" w:cs="Times New Roman"/>
          <w:color w:val="000000" w:themeColor="text1"/>
          <w:kern w:val="0"/>
          <w:sz w:val="24"/>
          <w:szCs w:val="24"/>
          <w:lang w:eastAsia="en-IN"/>
        </w:rPr>
        <w:t xml:space="preserve"> respectively. Log Rank test suggests </w:t>
      </w:r>
      <w:r w:rsidR="00386BF8" w:rsidRPr="00FF51DB">
        <w:rPr>
          <w:rFonts w:ascii="Times New Roman" w:hAnsi="Times New Roman" w:cs="Times New Roman"/>
          <w:sz w:val="24"/>
          <w:szCs w:val="24"/>
        </w:rPr>
        <w:t>Age category, Primary Site, Grade, Tumour size, Nodal Status, Metastasis Status, Composite stage, Treatment given, Tobacco Chewing, Smoking Habit, and Alcohol Consumption</w:t>
      </w:r>
      <w:r w:rsidR="00E83D5B" w:rsidRPr="00FF51DB">
        <w:rPr>
          <w:rFonts w:ascii="Times New Roman" w:hAnsi="Times New Roman" w:cs="Times New Roman"/>
          <w:sz w:val="24"/>
          <w:szCs w:val="24"/>
        </w:rPr>
        <w:t xml:space="preserve"> as the statistically significant factors influencing survival of head and neck cancer patients. </w:t>
      </w:r>
    </w:p>
    <w:p w14:paraId="25A4CC29" w14:textId="0E958B13" w:rsidR="00E83D5B" w:rsidRPr="00FF51DB" w:rsidRDefault="00E83D5B" w:rsidP="00915419">
      <w:pPr>
        <w:spacing w:line="360" w:lineRule="auto"/>
        <w:jc w:val="both"/>
        <w:rPr>
          <w:rFonts w:ascii="Times New Roman" w:hAnsi="Times New Roman" w:cs="Times New Roman"/>
          <w:sz w:val="24"/>
          <w:szCs w:val="24"/>
        </w:rPr>
      </w:pPr>
      <w:r w:rsidRPr="00FF51DB">
        <w:rPr>
          <w:rFonts w:ascii="Times New Roman" w:hAnsi="Times New Roman" w:cs="Times New Roman"/>
          <w:sz w:val="24"/>
          <w:szCs w:val="24"/>
        </w:rPr>
        <w:t xml:space="preserve">When we go through the proportional hazard assumption for the Cox model only the age category </w:t>
      </w:r>
      <w:r w:rsidR="00E75F85" w:rsidRPr="00FF51DB">
        <w:rPr>
          <w:rFonts w:ascii="Times New Roman" w:hAnsi="Times New Roman" w:cs="Times New Roman"/>
          <w:sz w:val="24"/>
          <w:szCs w:val="24"/>
        </w:rPr>
        <w:t xml:space="preserve">significantly </w:t>
      </w:r>
      <w:r w:rsidRPr="00FF51DB">
        <w:rPr>
          <w:rFonts w:ascii="Times New Roman" w:hAnsi="Times New Roman" w:cs="Times New Roman"/>
          <w:sz w:val="24"/>
          <w:szCs w:val="24"/>
        </w:rPr>
        <w:t xml:space="preserve">violates the assumptions. Univariate Cox results show that covariates such as </w:t>
      </w:r>
      <w:r w:rsidR="00E75F85" w:rsidRPr="00FF51DB">
        <w:rPr>
          <w:rFonts w:ascii="Times New Roman" w:hAnsi="Times New Roman" w:cs="Times New Roman"/>
          <w:sz w:val="24"/>
          <w:szCs w:val="24"/>
        </w:rPr>
        <w:t xml:space="preserve">sex, histology, treatment given before registration at RI, tobacco chewing, and alcohol consumption </w:t>
      </w:r>
      <w:r w:rsidRPr="00FF51DB">
        <w:rPr>
          <w:rFonts w:ascii="Times New Roman" w:hAnsi="Times New Roman" w:cs="Times New Roman"/>
          <w:sz w:val="24"/>
          <w:szCs w:val="24"/>
        </w:rPr>
        <w:t>did not significantly affect survival. The model selected for multivariate Cox PH using the stepwise backward elimination method includes primary site, tumour grade, tumour size, nodal status, treatment given, and smoking habit</w:t>
      </w:r>
      <w:r w:rsidR="000F71F8" w:rsidRPr="00FF51DB">
        <w:rPr>
          <w:rFonts w:ascii="Times New Roman" w:hAnsi="Times New Roman" w:cs="Times New Roman"/>
          <w:sz w:val="24"/>
          <w:szCs w:val="24"/>
        </w:rPr>
        <w:t xml:space="preserve">. </w:t>
      </w:r>
      <w:r w:rsidR="00CC5EA2" w:rsidRPr="00FF51DB">
        <w:rPr>
          <w:rFonts w:ascii="Times New Roman" w:hAnsi="Times New Roman" w:cs="Times New Roman"/>
          <w:sz w:val="24"/>
          <w:szCs w:val="24"/>
        </w:rPr>
        <w:t>Also</w:t>
      </w:r>
      <w:r w:rsidR="000F71F8" w:rsidRPr="00FF51DB">
        <w:rPr>
          <w:rFonts w:ascii="Times New Roman" w:hAnsi="Times New Roman" w:cs="Times New Roman"/>
          <w:sz w:val="24"/>
          <w:szCs w:val="24"/>
        </w:rPr>
        <w:t xml:space="preserve">, these </w:t>
      </w:r>
      <w:r w:rsidR="00CC5EA2" w:rsidRPr="00FF51DB">
        <w:rPr>
          <w:rFonts w:ascii="Times New Roman" w:hAnsi="Times New Roman" w:cs="Times New Roman"/>
          <w:sz w:val="24"/>
          <w:szCs w:val="24"/>
        </w:rPr>
        <w:t>variables</w:t>
      </w:r>
      <w:r w:rsidR="00564F6E" w:rsidRPr="00FF51DB">
        <w:rPr>
          <w:rFonts w:ascii="Times New Roman" w:hAnsi="Times New Roman" w:cs="Times New Roman"/>
          <w:sz w:val="24"/>
          <w:szCs w:val="24"/>
        </w:rPr>
        <w:t xml:space="preserve"> </w:t>
      </w:r>
      <w:r w:rsidR="00CC5EA2" w:rsidRPr="00FF51DB">
        <w:rPr>
          <w:rFonts w:ascii="Times New Roman" w:hAnsi="Times New Roman" w:cs="Times New Roman"/>
          <w:sz w:val="24"/>
          <w:szCs w:val="24"/>
        </w:rPr>
        <w:t>show</w:t>
      </w:r>
      <w:r w:rsidR="000F71F8" w:rsidRPr="00FF51DB">
        <w:rPr>
          <w:rFonts w:ascii="Times New Roman" w:hAnsi="Times New Roman" w:cs="Times New Roman"/>
          <w:sz w:val="24"/>
          <w:szCs w:val="24"/>
        </w:rPr>
        <w:t xml:space="preserve"> statistical significance in multivariate analysis.</w:t>
      </w:r>
    </w:p>
    <w:p w14:paraId="3E38FB90" w14:textId="74448C42" w:rsidR="00CC5EA2" w:rsidRPr="00FF51DB" w:rsidRDefault="000F71F8"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hAnsi="Times New Roman" w:cs="Times New Roman"/>
          <w:sz w:val="24"/>
          <w:szCs w:val="24"/>
        </w:rPr>
        <w:t>The lasso-based Cox model suggests prognostic factors influencing the outcome of head and neck cancer patients b</w:t>
      </w:r>
      <w:r w:rsidR="00CC5EA2" w:rsidRPr="00FF51DB">
        <w:rPr>
          <w:rFonts w:ascii="Times New Roman" w:hAnsi="Times New Roman" w:cs="Times New Roman"/>
          <w:sz w:val="24"/>
          <w:szCs w:val="24"/>
        </w:rPr>
        <w:t>y regularising the covariates in the dataset using a penalty. The optimal regularisation parameter obtained is 0.03024</w:t>
      </w:r>
      <w:r w:rsidR="00E75F85" w:rsidRPr="00FF51DB">
        <w:rPr>
          <w:rFonts w:ascii="Times New Roman" w:hAnsi="Times New Roman" w:cs="Times New Roman"/>
          <w:sz w:val="24"/>
          <w:szCs w:val="24"/>
        </w:rPr>
        <w:t xml:space="preserve">. The </w:t>
      </w:r>
      <w:r w:rsidR="00CC5EA2" w:rsidRPr="00FF51DB">
        <w:rPr>
          <w:rFonts w:ascii="Times New Roman" w:hAnsi="Times New Roman" w:cs="Times New Roman"/>
          <w:sz w:val="24"/>
          <w:szCs w:val="24"/>
        </w:rPr>
        <w:t xml:space="preserve">model </w:t>
      </w:r>
      <w:r w:rsidR="00E75F85" w:rsidRPr="00FF51DB">
        <w:rPr>
          <w:rFonts w:ascii="Times New Roman" w:hAnsi="Times New Roman" w:cs="Times New Roman"/>
          <w:sz w:val="24"/>
          <w:szCs w:val="24"/>
        </w:rPr>
        <w:t xml:space="preserve">after regularisation </w:t>
      </w:r>
      <w:r w:rsidR="00CC5EA2" w:rsidRPr="00FF51DB">
        <w:rPr>
          <w:rFonts w:ascii="Times New Roman" w:hAnsi="Times New Roman" w:cs="Times New Roman"/>
          <w:sz w:val="24"/>
          <w:szCs w:val="24"/>
        </w:rPr>
        <w:t xml:space="preserve">has prognostic factors such as </w:t>
      </w:r>
      <w:r w:rsidR="00CC5EA2" w:rsidRPr="00FF51DB">
        <w:rPr>
          <w:rFonts w:ascii="Times New Roman" w:eastAsia="Times New Roman" w:hAnsi="Times New Roman" w:cs="Times New Roman"/>
          <w:color w:val="000000" w:themeColor="text1"/>
          <w:kern w:val="0"/>
          <w:sz w:val="24"/>
          <w:szCs w:val="24"/>
          <w:lang w:eastAsia="en-IN"/>
        </w:rPr>
        <w:t>age category, primary site, tumour grade, tumour size, nodal status, metastasis status, composite stage, type of treatment given, tobacco chewing, smoking habit,</w:t>
      </w:r>
      <w:r w:rsidR="00E75F85" w:rsidRPr="00FF51DB">
        <w:rPr>
          <w:rFonts w:ascii="Times New Roman" w:eastAsia="Times New Roman" w:hAnsi="Times New Roman" w:cs="Times New Roman"/>
          <w:color w:val="000000" w:themeColor="text1"/>
          <w:kern w:val="0"/>
          <w:sz w:val="24"/>
          <w:szCs w:val="24"/>
          <w:lang w:eastAsia="en-IN"/>
        </w:rPr>
        <w:t xml:space="preserve"> and</w:t>
      </w:r>
      <w:r w:rsidR="00CC5EA2" w:rsidRPr="00FF51DB">
        <w:rPr>
          <w:rFonts w:ascii="Times New Roman" w:eastAsia="Times New Roman" w:hAnsi="Times New Roman" w:cs="Times New Roman"/>
          <w:color w:val="000000" w:themeColor="text1"/>
          <w:kern w:val="0"/>
          <w:sz w:val="24"/>
          <w:szCs w:val="24"/>
          <w:lang w:eastAsia="en-IN"/>
        </w:rPr>
        <w:t xml:space="preserve"> alcohol consumption. Sex</w:t>
      </w:r>
      <w:r w:rsidR="00564F6E" w:rsidRPr="00FF51DB">
        <w:rPr>
          <w:rFonts w:ascii="Times New Roman" w:eastAsia="Times New Roman" w:hAnsi="Times New Roman" w:cs="Times New Roman"/>
          <w:color w:val="000000" w:themeColor="text1"/>
          <w:kern w:val="0"/>
          <w:sz w:val="24"/>
          <w:szCs w:val="24"/>
          <w:lang w:eastAsia="en-IN"/>
        </w:rPr>
        <w:t xml:space="preserve">, </w:t>
      </w:r>
      <w:r w:rsidR="00CC5EA2" w:rsidRPr="00FF51DB">
        <w:rPr>
          <w:rFonts w:ascii="Times New Roman" w:eastAsia="Times New Roman" w:hAnsi="Times New Roman" w:cs="Times New Roman"/>
          <w:color w:val="000000" w:themeColor="text1"/>
          <w:kern w:val="0"/>
          <w:sz w:val="24"/>
          <w:szCs w:val="24"/>
          <w:lang w:eastAsia="en-IN"/>
        </w:rPr>
        <w:t>histology</w:t>
      </w:r>
      <w:r w:rsidR="00564F6E" w:rsidRPr="00FF51DB">
        <w:rPr>
          <w:rFonts w:ascii="Times New Roman" w:eastAsia="Times New Roman" w:hAnsi="Times New Roman" w:cs="Times New Roman"/>
          <w:color w:val="000000" w:themeColor="text1"/>
          <w:kern w:val="0"/>
          <w:sz w:val="24"/>
          <w:szCs w:val="24"/>
          <w:lang w:eastAsia="en-IN"/>
        </w:rPr>
        <w:t xml:space="preserve">, and treatment given </w:t>
      </w:r>
      <w:r w:rsidR="0060065C" w:rsidRPr="00FF51DB">
        <w:rPr>
          <w:rFonts w:ascii="Times New Roman" w:eastAsia="Times New Roman" w:hAnsi="Times New Roman" w:cs="Times New Roman"/>
          <w:color w:val="000000" w:themeColor="text1"/>
          <w:kern w:val="0"/>
          <w:sz w:val="24"/>
          <w:szCs w:val="24"/>
          <w:lang w:eastAsia="en-IN"/>
        </w:rPr>
        <w:t>before</w:t>
      </w:r>
      <w:r w:rsidR="00564F6E" w:rsidRPr="00FF51DB">
        <w:rPr>
          <w:rFonts w:ascii="Times New Roman" w:eastAsia="Times New Roman" w:hAnsi="Times New Roman" w:cs="Times New Roman"/>
          <w:color w:val="000000" w:themeColor="text1"/>
          <w:kern w:val="0"/>
          <w:sz w:val="24"/>
          <w:szCs w:val="24"/>
          <w:lang w:eastAsia="en-IN"/>
        </w:rPr>
        <w:t xml:space="preserve"> registration at RI</w:t>
      </w:r>
      <w:r w:rsidR="00CC5EA2" w:rsidRPr="00FF51DB">
        <w:rPr>
          <w:rFonts w:ascii="Times New Roman" w:eastAsia="Times New Roman" w:hAnsi="Times New Roman" w:cs="Times New Roman"/>
          <w:color w:val="000000" w:themeColor="text1"/>
          <w:kern w:val="0"/>
          <w:sz w:val="24"/>
          <w:szCs w:val="24"/>
          <w:lang w:eastAsia="en-IN"/>
        </w:rPr>
        <w:t xml:space="preserve"> do not significantly affect the survival of head and neck cancer patients.</w:t>
      </w:r>
    </w:p>
    <w:p w14:paraId="2B17A5C5" w14:textId="1BCC2A4D" w:rsidR="00CC5EA2" w:rsidRPr="00FF51DB" w:rsidRDefault="00CC5EA2" w:rsidP="00915419">
      <w:pPr>
        <w:spacing w:line="360" w:lineRule="auto"/>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 xml:space="preserve">When comparing these two models, the Cox PH and the lasso-based Cox model, we found that </w:t>
      </w:r>
      <w:r w:rsidR="00564F6E" w:rsidRPr="00FF51DB">
        <w:rPr>
          <w:rFonts w:ascii="Times New Roman" w:eastAsia="Times New Roman" w:hAnsi="Times New Roman" w:cs="Times New Roman"/>
          <w:color w:val="000000" w:themeColor="text1"/>
          <w:kern w:val="0"/>
          <w:sz w:val="24"/>
          <w:szCs w:val="24"/>
          <w:lang w:eastAsia="en-IN"/>
        </w:rPr>
        <w:t>both the</w:t>
      </w:r>
      <w:r w:rsidRPr="00FF51DB">
        <w:rPr>
          <w:rFonts w:ascii="Times New Roman" w:eastAsia="Times New Roman" w:hAnsi="Times New Roman" w:cs="Times New Roman"/>
          <w:color w:val="000000" w:themeColor="text1"/>
          <w:kern w:val="0"/>
          <w:sz w:val="24"/>
          <w:szCs w:val="24"/>
          <w:lang w:eastAsia="en-IN"/>
        </w:rPr>
        <w:t xml:space="preserve"> C-index </w:t>
      </w:r>
      <w:r w:rsidR="00564F6E" w:rsidRPr="00FF51DB">
        <w:rPr>
          <w:rFonts w:ascii="Times New Roman" w:eastAsia="Times New Roman" w:hAnsi="Times New Roman" w:cs="Times New Roman"/>
          <w:color w:val="000000" w:themeColor="text1"/>
          <w:kern w:val="0"/>
          <w:sz w:val="24"/>
          <w:szCs w:val="24"/>
          <w:lang w:eastAsia="en-IN"/>
        </w:rPr>
        <w:t xml:space="preserve">and AUC </w:t>
      </w:r>
      <w:r w:rsidRPr="00FF51DB">
        <w:rPr>
          <w:rFonts w:ascii="Times New Roman" w:eastAsia="Times New Roman" w:hAnsi="Times New Roman" w:cs="Times New Roman"/>
          <w:color w:val="000000" w:themeColor="text1"/>
          <w:kern w:val="0"/>
          <w:sz w:val="24"/>
          <w:szCs w:val="24"/>
          <w:lang w:eastAsia="en-IN"/>
        </w:rPr>
        <w:t>values</w:t>
      </w:r>
      <w:r w:rsidR="00564F6E" w:rsidRPr="00FF51DB">
        <w:rPr>
          <w:rFonts w:ascii="Times New Roman" w:eastAsia="Times New Roman" w:hAnsi="Times New Roman" w:cs="Times New Roman"/>
          <w:color w:val="000000" w:themeColor="text1"/>
          <w:kern w:val="0"/>
          <w:sz w:val="24"/>
          <w:szCs w:val="24"/>
          <w:lang w:eastAsia="en-IN"/>
        </w:rPr>
        <w:t xml:space="preserve"> are similar</w:t>
      </w:r>
      <w:r w:rsidRPr="00FF51DB">
        <w:rPr>
          <w:rFonts w:ascii="Times New Roman" w:eastAsia="Times New Roman" w:hAnsi="Times New Roman" w:cs="Times New Roman"/>
          <w:color w:val="000000" w:themeColor="text1"/>
          <w:kern w:val="0"/>
          <w:sz w:val="24"/>
          <w:szCs w:val="24"/>
          <w:lang w:eastAsia="en-IN"/>
        </w:rPr>
        <w:t xml:space="preserve"> for each model. Cox has a C-index of 0.676 whereas the lasso model has 0.</w:t>
      </w:r>
      <w:r w:rsidR="00564F6E" w:rsidRPr="00FF51DB">
        <w:rPr>
          <w:rFonts w:ascii="Times New Roman" w:eastAsia="Times New Roman" w:hAnsi="Times New Roman" w:cs="Times New Roman"/>
          <w:color w:val="000000" w:themeColor="text1"/>
          <w:kern w:val="0"/>
          <w:sz w:val="24"/>
          <w:szCs w:val="24"/>
          <w:lang w:eastAsia="en-IN"/>
        </w:rPr>
        <w:t>673</w:t>
      </w:r>
      <w:r w:rsidR="000213DF" w:rsidRPr="00FF51DB">
        <w:rPr>
          <w:rFonts w:ascii="Times New Roman" w:eastAsia="Times New Roman" w:hAnsi="Times New Roman" w:cs="Times New Roman"/>
          <w:color w:val="000000" w:themeColor="text1"/>
          <w:kern w:val="0"/>
          <w:sz w:val="24"/>
          <w:szCs w:val="24"/>
          <w:lang w:eastAsia="en-IN"/>
        </w:rPr>
        <w:t xml:space="preserve">. When comparing AUC, Cox has </w:t>
      </w:r>
      <w:r w:rsidR="00B41D27" w:rsidRPr="00FF51DB">
        <w:rPr>
          <w:rFonts w:ascii="Times New Roman" w:eastAsia="Times New Roman" w:hAnsi="Times New Roman" w:cs="Times New Roman"/>
          <w:color w:val="000000" w:themeColor="text1"/>
          <w:kern w:val="0"/>
          <w:sz w:val="24"/>
          <w:szCs w:val="24"/>
          <w:lang w:eastAsia="en-IN"/>
        </w:rPr>
        <w:t xml:space="preserve">an </w:t>
      </w:r>
      <w:r w:rsidR="00564F6E" w:rsidRPr="00FF51DB">
        <w:rPr>
          <w:rFonts w:ascii="Times New Roman" w:eastAsia="Times New Roman" w:hAnsi="Times New Roman" w:cs="Times New Roman"/>
          <w:color w:val="000000" w:themeColor="text1"/>
          <w:kern w:val="0"/>
          <w:sz w:val="24"/>
          <w:szCs w:val="24"/>
          <w:lang w:eastAsia="en-IN"/>
        </w:rPr>
        <w:t>AUC of</w:t>
      </w:r>
      <w:r w:rsidR="000213DF" w:rsidRPr="00FF51DB">
        <w:rPr>
          <w:rFonts w:ascii="Times New Roman" w:eastAsia="Times New Roman" w:hAnsi="Times New Roman" w:cs="Times New Roman"/>
          <w:color w:val="000000" w:themeColor="text1"/>
          <w:kern w:val="0"/>
          <w:sz w:val="24"/>
          <w:szCs w:val="24"/>
          <w:lang w:eastAsia="en-IN"/>
        </w:rPr>
        <w:t xml:space="preserve"> 0.72</w:t>
      </w:r>
      <w:r w:rsidR="00564F6E" w:rsidRPr="00FF51DB">
        <w:rPr>
          <w:rFonts w:ascii="Times New Roman" w:eastAsia="Times New Roman" w:hAnsi="Times New Roman" w:cs="Times New Roman"/>
          <w:color w:val="000000" w:themeColor="text1"/>
          <w:kern w:val="0"/>
          <w:sz w:val="24"/>
          <w:szCs w:val="24"/>
          <w:lang w:eastAsia="en-IN"/>
        </w:rPr>
        <w:t xml:space="preserve"> whereas the</w:t>
      </w:r>
      <w:r w:rsidR="000213DF" w:rsidRPr="00FF51DB">
        <w:rPr>
          <w:rFonts w:ascii="Times New Roman" w:eastAsia="Times New Roman" w:hAnsi="Times New Roman" w:cs="Times New Roman"/>
          <w:color w:val="000000" w:themeColor="text1"/>
          <w:kern w:val="0"/>
          <w:sz w:val="24"/>
          <w:szCs w:val="24"/>
          <w:lang w:eastAsia="en-IN"/>
        </w:rPr>
        <w:t xml:space="preserve"> Lasso</w:t>
      </w:r>
      <w:r w:rsidR="00564F6E" w:rsidRPr="00FF51DB">
        <w:rPr>
          <w:rFonts w:ascii="Times New Roman" w:eastAsia="Times New Roman" w:hAnsi="Times New Roman" w:cs="Times New Roman"/>
          <w:color w:val="000000" w:themeColor="text1"/>
          <w:kern w:val="0"/>
          <w:sz w:val="24"/>
          <w:szCs w:val="24"/>
          <w:lang w:eastAsia="en-IN"/>
        </w:rPr>
        <w:t xml:space="preserve"> Cox model has </w:t>
      </w:r>
      <w:r w:rsidR="000213DF" w:rsidRPr="00FF51DB">
        <w:rPr>
          <w:rFonts w:ascii="Times New Roman" w:eastAsia="Times New Roman" w:hAnsi="Times New Roman" w:cs="Times New Roman"/>
          <w:color w:val="000000" w:themeColor="text1"/>
          <w:kern w:val="0"/>
          <w:sz w:val="24"/>
          <w:szCs w:val="24"/>
          <w:lang w:eastAsia="en-IN"/>
        </w:rPr>
        <w:t>0.71</w:t>
      </w:r>
      <w:r w:rsidR="00564F6E" w:rsidRPr="00FF51DB">
        <w:rPr>
          <w:rFonts w:ascii="Times New Roman" w:eastAsia="Times New Roman" w:hAnsi="Times New Roman" w:cs="Times New Roman"/>
          <w:color w:val="000000" w:themeColor="text1"/>
          <w:kern w:val="0"/>
          <w:sz w:val="24"/>
          <w:szCs w:val="24"/>
          <w:lang w:eastAsia="en-IN"/>
        </w:rPr>
        <w:t>7</w:t>
      </w:r>
      <w:r w:rsidR="000213DF" w:rsidRPr="00FF51DB">
        <w:rPr>
          <w:rFonts w:ascii="Times New Roman" w:eastAsia="Times New Roman" w:hAnsi="Times New Roman" w:cs="Times New Roman"/>
          <w:color w:val="000000" w:themeColor="text1"/>
          <w:kern w:val="0"/>
          <w:sz w:val="24"/>
          <w:szCs w:val="24"/>
          <w:lang w:eastAsia="en-IN"/>
        </w:rPr>
        <w:t xml:space="preserve"> which also indicates </w:t>
      </w:r>
      <w:r w:rsidR="00564F6E" w:rsidRPr="00FF51DB">
        <w:rPr>
          <w:rFonts w:ascii="Times New Roman" w:eastAsia="Times New Roman" w:hAnsi="Times New Roman" w:cs="Times New Roman"/>
          <w:color w:val="000000" w:themeColor="text1"/>
          <w:kern w:val="0"/>
          <w:sz w:val="24"/>
          <w:szCs w:val="24"/>
          <w:lang w:eastAsia="en-IN"/>
        </w:rPr>
        <w:t xml:space="preserve">each model has a better predictive accuracy. </w:t>
      </w:r>
    </w:p>
    <w:p w14:paraId="453F43F8" w14:textId="0AADA554" w:rsidR="000213DF" w:rsidRPr="00FF51DB" w:rsidRDefault="006B75A4" w:rsidP="00915419">
      <w:pPr>
        <w:pStyle w:val="Heading3"/>
        <w:spacing w:line="360" w:lineRule="auto"/>
        <w:rPr>
          <w:rFonts w:ascii="Times New Roman" w:eastAsia="Times New Roman" w:hAnsi="Times New Roman" w:cs="Times New Roman"/>
          <w:b/>
          <w:bCs/>
          <w:color w:val="000000" w:themeColor="text1"/>
          <w:sz w:val="40"/>
          <w:szCs w:val="40"/>
          <w:lang w:eastAsia="en-IN"/>
        </w:rPr>
      </w:pPr>
      <w:r>
        <w:rPr>
          <w:rFonts w:ascii="Times New Roman" w:eastAsia="Times New Roman" w:hAnsi="Times New Roman" w:cs="Times New Roman"/>
          <w:b/>
          <w:bCs/>
          <w:color w:val="000000" w:themeColor="text1"/>
          <w:sz w:val="40"/>
          <w:szCs w:val="40"/>
          <w:lang w:eastAsia="en-IN"/>
        </w:rPr>
        <w:t>6.1</w:t>
      </w:r>
      <w:r>
        <w:rPr>
          <w:rFonts w:ascii="Times New Roman" w:eastAsia="Times New Roman" w:hAnsi="Times New Roman" w:cs="Times New Roman"/>
          <w:b/>
          <w:bCs/>
          <w:color w:val="000000" w:themeColor="text1"/>
          <w:sz w:val="40"/>
          <w:szCs w:val="40"/>
          <w:lang w:eastAsia="en-IN"/>
        </w:rPr>
        <w:tab/>
      </w:r>
      <w:r w:rsidR="000213DF" w:rsidRPr="00FF51DB">
        <w:rPr>
          <w:rFonts w:ascii="Times New Roman" w:eastAsia="Times New Roman" w:hAnsi="Times New Roman" w:cs="Times New Roman"/>
          <w:b/>
          <w:bCs/>
          <w:color w:val="000000" w:themeColor="text1"/>
          <w:sz w:val="40"/>
          <w:szCs w:val="40"/>
          <w:lang w:eastAsia="en-IN"/>
        </w:rPr>
        <w:t>Conclusion</w:t>
      </w:r>
    </w:p>
    <w:p w14:paraId="271F4CEC" w14:textId="7BD745C5" w:rsidR="000213DF" w:rsidRDefault="000213DF" w:rsidP="00915419">
      <w:pPr>
        <w:spacing w:line="360" w:lineRule="auto"/>
        <w:jc w:val="both"/>
        <w:rPr>
          <w:rFonts w:ascii="Times New Roman" w:hAnsi="Times New Roman" w:cs="Times New Roman"/>
          <w:sz w:val="24"/>
          <w:szCs w:val="24"/>
        </w:rPr>
      </w:pPr>
      <w:r w:rsidRPr="00FF51DB">
        <w:rPr>
          <w:rFonts w:ascii="Times New Roman" w:eastAsia="Times New Roman" w:hAnsi="Times New Roman" w:cs="Times New Roman"/>
          <w:color w:val="000000" w:themeColor="text1"/>
          <w:kern w:val="0"/>
          <w:sz w:val="24"/>
          <w:szCs w:val="24"/>
          <w:lang w:eastAsia="en-IN"/>
        </w:rPr>
        <w:t xml:space="preserve">The study aims to identify the prognostic factors influencing the survival of head and neck cancer </w:t>
      </w:r>
      <w:r w:rsidR="007C1BED" w:rsidRPr="00FF51DB">
        <w:rPr>
          <w:rFonts w:ascii="Times New Roman" w:eastAsia="Times New Roman" w:hAnsi="Times New Roman" w:cs="Times New Roman"/>
          <w:color w:val="000000" w:themeColor="text1"/>
          <w:kern w:val="0"/>
          <w:sz w:val="24"/>
          <w:szCs w:val="24"/>
          <w:lang w:eastAsia="en-IN"/>
        </w:rPr>
        <w:t xml:space="preserve">patients </w:t>
      </w:r>
      <w:r w:rsidRPr="00FF51DB">
        <w:rPr>
          <w:rFonts w:ascii="Times New Roman" w:eastAsia="Times New Roman" w:hAnsi="Times New Roman" w:cs="Times New Roman"/>
          <w:color w:val="000000" w:themeColor="text1"/>
          <w:kern w:val="0"/>
          <w:sz w:val="24"/>
          <w:szCs w:val="24"/>
          <w:lang w:eastAsia="en-IN"/>
        </w:rPr>
        <w:t>treated at Malabar Cancer Centre from 2017 to 20</w:t>
      </w:r>
      <w:r w:rsidR="007C1BED" w:rsidRPr="00FF51DB">
        <w:rPr>
          <w:rFonts w:ascii="Times New Roman" w:eastAsia="Times New Roman" w:hAnsi="Times New Roman" w:cs="Times New Roman"/>
          <w:color w:val="000000" w:themeColor="text1"/>
          <w:kern w:val="0"/>
          <w:sz w:val="24"/>
          <w:szCs w:val="24"/>
          <w:lang w:eastAsia="en-IN"/>
        </w:rPr>
        <w:t>19 using the Cox PH model and the Lasso-based Cox model a</w:t>
      </w:r>
      <w:r w:rsidR="00B41D27" w:rsidRPr="00FF51DB">
        <w:rPr>
          <w:rFonts w:ascii="Times New Roman" w:eastAsia="Times New Roman" w:hAnsi="Times New Roman" w:cs="Times New Roman"/>
          <w:color w:val="000000" w:themeColor="text1"/>
          <w:kern w:val="0"/>
          <w:sz w:val="24"/>
          <w:szCs w:val="24"/>
          <w:lang w:eastAsia="en-IN"/>
        </w:rPr>
        <w:t>long with</w:t>
      </w:r>
      <w:r w:rsidR="007C1BED" w:rsidRPr="00FF51DB">
        <w:rPr>
          <w:rFonts w:ascii="Times New Roman" w:eastAsia="Times New Roman" w:hAnsi="Times New Roman" w:cs="Times New Roman"/>
          <w:color w:val="000000" w:themeColor="text1"/>
          <w:kern w:val="0"/>
          <w:sz w:val="24"/>
          <w:szCs w:val="24"/>
          <w:lang w:eastAsia="en-IN"/>
        </w:rPr>
        <w:t xml:space="preserve"> the comparison of these two models.</w:t>
      </w:r>
      <w:r w:rsidR="00AE0450" w:rsidRPr="00FF51DB">
        <w:rPr>
          <w:rFonts w:ascii="Times New Roman" w:eastAsia="Times New Roman" w:hAnsi="Times New Roman" w:cs="Times New Roman"/>
          <w:color w:val="000000" w:themeColor="text1"/>
          <w:kern w:val="0"/>
          <w:sz w:val="24"/>
          <w:szCs w:val="24"/>
          <w:lang w:eastAsia="en-IN"/>
        </w:rPr>
        <w:t xml:space="preserve"> The median follow-up obtained is 72 months with a survival probability of 54.3% using the Kaplan-Meier </w:t>
      </w:r>
      <w:r w:rsidR="00AE0450" w:rsidRPr="00FF51DB">
        <w:rPr>
          <w:rFonts w:ascii="Times New Roman" w:eastAsia="Times New Roman" w:hAnsi="Times New Roman" w:cs="Times New Roman"/>
          <w:color w:val="000000" w:themeColor="text1"/>
          <w:kern w:val="0"/>
          <w:sz w:val="24"/>
          <w:szCs w:val="24"/>
          <w:lang w:eastAsia="en-IN"/>
        </w:rPr>
        <w:lastRenderedPageBreak/>
        <w:t xml:space="preserve">method of survival analysis. Using the Cox PH model the factors influencing survival are </w:t>
      </w:r>
      <w:r w:rsidR="00AE0450" w:rsidRPr="00FF51DB">
        <w:rPr>
          <w:rFonts w:ascii="Times New Roman" w:hAnsi="Times New Roman" w:cs="Times New Roman"/>
          <w:sz w:val="24"/>
          <w:szCs w:val="24"/>
        </w:rPr>
        <w:t xml:space="preserve">primary site, tumour grade, tumour size, nodal status, </w:t>
      </w:r>
      <w:r w:rsidR="00B41D27" w:rsidRPr="00FF51DB">
        <w:rPr>
          <w:rFonts w:ascii="Times New Roman" w:hAnsi="Times New Roman" w:cs="Times New Roman"/>
          <w:sz w:val="24"/>
          <w:szCs w:val="24"/>
        </w:rPr>
        <w:t xml:space="preserve">type of </w:t>
      </w:r>
      <w:r w:rsidR="00AE0450" w:rsidRPr="00FF51DB">
        <w:rPr>
          <w:rFonts w:ascii="Times New Roman" w:hAnsi="Times New Roman" w:cs="Times New Roman"/>
          <w:sz w:val="24"/>
          <w:szCs w:val="24"/>
        </w:rPr>
        <w:t xml:space="preserve">treatment </w:t>
      </w:r>
      <w:r w:rsidR="00B41D27" w:rsidRPr="00FF51DB">
        <w:rPr>
          <w:rFonts w:ascii="Times New Roman" w:hAnsi="Times New Roman" w:cs="Times New Roman"/>
          <w:sz w:val="24"/>
          <w:szCs w:val="24"/>
        </w:rPr>
        <w:t>given</w:t>
      </w:r>
      <w:r w:rsidR="00AE0450" w:rsidRPr="00FF51DB">
        <w:rPr>
          <w:rFonts w:ascii="Times New Roman" w:hAnsi="Times New Roman" w:cs="Times New Roman"/>
          <w:sz w:val="24"/>
          <w:szCs w:val="24"/>
        </w:rPr>
        <w:t>, and smoking habit while the Lasso-based Cox model included age category, metastasis status, composite stage, tobacco chewing, and alcohol consumption.</w:t>
      </w:r>
      <w:r w:rsidR="00B06B79" w:rsidRPr="00FF51DB">
        <w:rPr>
          <w:rFonts w:ascii="Times New Roman" w:hAnsi="Times New Roman" w:cs="Times New Roman"/>
          <w:sz w:val="24"/>
          <w:szCs w:val="24"/>
        </w:rPr>
        <w:t xml:space="preserve"> </w:t>
      </w:r>
      <w:r w:rsidR="00564F6E" w:rsidRPr="00FF51DB">
        <w:rPr>
          <w:rFonts w:ascii="Times New Roman" w:hAnsi="Times New Roman" w:cs="Times New Roman"/>
          <w:sz w:val="24"/>
          <w:szCs w:val="24"/>
        </w:rPr>
        <w:t>Each model</w:t>
      </w:r>
      <w:r w:rsidR="00B06B79" w:rsidRPr="00FF51DB">
        <w:rPr>
          <w:rFonts w:ascii="Times New Roman" w:hAnsi="Times New Roman" w:cs="Times New Roman"/>
          <w:sz w:val="24"/>
          <w:szCs w:val="24"/>
        </w:rPr>
        <w:t xml:space="preserve"> showcases higher accuracy in prediction with</w:t>
      </w:r>
      <w:r w:rsidR="00B41D27" w:rsidRPr="00FF51DB">
        <w:rPr>
          <w:rFonts w:ascii="Times New Roman" w:hAnsi="Times New Roman" w:cs="Times New Roman"/>
          <w:sz w:val="24"/>
          <w:szCs w:val="24"/>
        </w:rPr>
        <w:t xml:space="preserve"> a </w:t>
      </w:r>
      <w:r w:rsidR="00B06B79" w:rsidRPr="00FF51DB">
        <w:rPr>
          <w:rFonts w:ascii="Times New Roman" w:hAnsi="Times New Roman" w:cs="Times New Roman"/>
          <w:sz w:val="24"/>
          <w:szCs w:val="24"/>
        </w:rPr>
        <w:t>higher C-index and AUC. Despite previous studies</w:t>
      </w:r>
      <w:r w:rsidR="00B41D27" w:rsidRPr="00FF51DB">
        <w:rPr>
          <w:rFonts w:ascii="Times New Roman" w:hAnsi="Times New Roman" w:cs="Times New Roman"/>
          <w:sz w:val="24"/>
          <w:szCs w:val="24"/>
        </w:rPr>
        <w:t xml:space="preserve"> suggesting that the Lasso-based Cox model</w:t>
      </w:r>
      <w:r w:rsidR="00B06B79" w:rsidRPr="00FF51DB">
        <w:rPr>
          <w:rFonts w:ascii="Times New Roman" w:hAnsi="Times New Roman" w:cs="Times New Roman"/>
          <w:sz w:val="24"/>
          <w:szCs w:val="24"/>
        </w:rPr>
        <w:t xml:space="preserve"> </w:t>
      </w:r>
      <w:r w:rsidR="00B41D27" w:rsidRPr="00FF51DB">
        <w:rPr>
          <w:rFonts w:ascii="Times New Roman" w:hAnsi="Times New Roman" w:cs="Times New Roman"/>
          <w:sz w:val="24"/>
          <w:szCs w:val="24"/>
        </w:rPr>
        <w:t xml:space="preserve">performs better in prediction. This study indicates that both </w:t>
      </w:r>
      <w:r w:rsidR="00B06B79" w:rsidRPr="00FF51DB">
        <w:rPr>
          <w:rFonts w:ascii="Times New Roman" w:hAnsi="Times New Roman" w:cs="Times New Roman"/>
          <w:sz w:val="24"/>
          <w:szCs w:val="24"/>
        </w:rPr>
        <w:t xml:space="preserve">the Cox model </w:t>
      </w:r>
      <w:r w:rsidR="00B41D27" w:rsidRPr="00FF51DB">
        <w:rPr>
          <w:rFonts w:ascii="Times New Roman" w:hAnsi="Times New Roman" w:cs="Times New Roman"/>
          <w:sz w:val="24"/>
          <w:szCs w:val="24"/>
        </w:rPr>
        <w:t xml:space="preserve">and </w:t>
      </w:r>
      <w:r w:rsidR="00B06B79" w:rsidRPr="00FF51DB">
        <w:rPr>
          <w:rFonts w:ascii="Times New Roman" w:hAnsi="Times New Roman" w:cs="Times New Roman"/>
          <w:sz w:val="24"/>
          <w:szCs w:val="24"/>
        </w:rPr>
        <w:t xml:space="preserve">the Lasso-based Cox model </w:t>
      </w:r>
      <w:r w:rsidR="00B41D27" w:rsidRPr="00FF51DB">
        <w:rPr>
          <w:rFonts w:ascii="Times New Roman" w:hAnsi="Times New Roman" w:cs="Times New Roman"/>
          <w:sz w:val="24"/>
          <w:szCs w:val="24"/>
        </w:rPr>
        <w:t xml:space="preserve">can be used for survival prediction </w:t>
      </w:r>
      <w:r w:rsidR="00B06B79" w:rsidRPr="00FF51DB">
        <w:rPr>
          <w:rFonts w:ascii="Times New Roman" w:hAnsi="Times New Roman" w:cs="Times New Roman"/>
          <w:sz w:val="24"/>
          <w:szCs w:val="24"/>
        </w:rPr>
        <w:t>for this dataset.</w:t>
      </w:r>
    </w:p>
    <w:p w14:paraId="1CD1C796" w14:textId="77777777" w:rsidR="00700323" w:rsidRPr="00FF51DB" w:rsidRDefault="00700323" w:rsidP="00915419">
      <w:pPr>
        <w:spacing w:line="360" w:lineRule="auto"/>
        <w:jc w:val="both"/>
        <w:rPr>
          <w:rFonts w:ascii="Times New Roman" w:eastAsia="Times New Roman" w:hAnsi="Times New Roman" w:cs="Times New Roman"/>
          <w:color w:val="000000" w:themeColor="text1"/>
          <w:kern w:val="0"/>
          <w:sz w:val="24"/>
          <w:szCs w:val="24"/>
          <w:lang w:eastAsia="en-IN"/>
        </w:rPr>
      </w:pPr>
    </w:p>
    <w:p w14:paraId="76D6CCAD" w14:textId="77777777" w:rsidR="000F71F8" w:rsidRPr="00FF51DB" w:rsidRDefault="000F71F8" w:rsidP="00915419">
      <w:pPr>
        <w:spacing w:line="360" w:lineRule="auto"/>
        <w:rPr>
          <w:rFonts w:ascii="Times New Roman" w:eastAsia="Times New Roman" w:hAnsi="Times New Roman" w:cs="Times New Roman"/>
          <w:color w:val="000000" w:themeColor="text1"/>
          <w:kern w:val="0"/>
          <w:sz w:val="40"/>
          <w:szCs w:val="40"/>
          <w:lang w:eastAsia="en-IN"/>
        </w:rPr>
      </w:pPr>
      <w:r w:rsidRPr="00FF51DB">
        <w:rPr>
          <w:rFonts w:ascii="Times New Roman" w:eastAsia="Times New Roman" w:hAnsi="Times New Roman" w:cs="Times New Roman"/>
          <w:color w:val="000000" w:themeColor="text1"/>
          <w:kern w:val="0"/>
          <w:sz w:val="40"/>
          <w:szCs w:val="40"/>
          <w:lang w:eastAsia="en-IN"/>
        </w:rPr>
        <w:br w:type="page"/>
      </w:r>
    </w:p>
    <w:p w14:paraId="29770BF9" w14:textId="0F0BD52B" w:rsidR="00447A0C" w:rsidRPr="00FF51DB" w:rsidRDefault="00447A0C" w:rsidP="00915419">
      <w:pPr>
        <w:spacing w:line="360" w:lineRule="auto"/>
        <w:jc w:val="center"/>
        <w:rPr>
          <w:rFonts w:ascii="Times New Roman" w:eastAsia="Times New Roman" w:hAnsi="Times New Roman" w:cs="Times New Roman"/>
          <w:b/>
          <w:bCs/>
          <w:color w:val="000000" w:themeColor="text1"/>
          <w:kern w:val="0"/>
          <w:sz w:val="40"/>
          <w:szCs w:val="40"/>
          <w:lang w:eastAsia="en-IN"/>
        </w:rPr>
      </w:pPr>
      <w:r w:rsidRPr="00FF51DB">
        <w:rPr>
          <w:rFonts w:ascii="Times New Roman" w:eastAsia="Times New Roman" w:hAnsi="Times New Roman" w:cs="Times New Roman"/>
          <w:b/>
          <w:bCs/>
          <w:color w:val="000000" w:themeColor="text1"/>
          <w:kern w:val="0"/>
          <w:sz w:val="40"/>
          <w:szCs w:val="40"/>
          <w:lang w:eastAsia="en-IN"/>
        </w:rPr>
        <w:lastRenderedPageBreak/>
        <w:t>Reference</w:t>
      </w:r>
      <w:r w:rsidR="006B75A4">
        <w:rPr>
          <w:rFonts w:ascii="Times New Roman" w:eastAsia="Times New Roman" w:hAnsi="Times New Roman" w:cs="Times New Roman"/>
          <w:b/>
          <w:bCs/>
          <w:color w:val="000000" w:themeColor="text1"/>
          <w:kern w:val="0"/>
          <w:sz w:val="40"/>
          <w:szCs w:val="40"/>
          <w:lang w:eastAsia="en-IN"/>
        </w:rPr>
        <w:t>s</w:t>
      </w:r>
    </w:p>
    <w:p w14:paraId="57132480" w14:textId="40F43468" w:rsidR="00447A0C" w:rsidRPr="00FF51DB" w:rsidRDefault="00447A0C" w:rsidP="00915419">
      <w:pPr>
        <w:pStyle w:val="ListParagraph"/>
        <w:numPr>
          <w:ilvl w:val="0"/>
          <w:numId w:val="5"/>
        </w:numPr>
        <w:spacing w:line="360" w:lineRule="auto"/>
        <w:ind w:left="927"/>
        <w:jc w:val="both"/>
        <w:rPr>
          <w:rFonts w:ascii="Times New Roman" w:hAnsi="Times New Roman" w:cs="Times New Roman"/>
          <w:color w:val="000000" w:themeColor="text1"/>
          <w:sz w:val="24"/>
          <w:szCs w:val="24"/>
        </w:rPr>
      </w:pPr>
      <w:bookmarkStart w:id="15" w:name="_Hlk184127668"/>
      <w:r w:rsidRPr="00FF51DB">
        <w:rPr>
          <w:rFonts w:ascii="Times New Roman" w:hAnsi="Times New Roman" w:cs="Times New Roman"/>
          <w:color w:val="000000" w:themeColor="text1"/>
          <w:sz w:val="24"/>
          <w:szCs w:val="24"/>
        </w:rPr>
        <w:t>American Cancer Society</w:t>
      </w:r>
      <w:r w:rsidR="00F41E7A" w:rsidRPr="00FF51DB">
        <w:rPr>
          <w:rFonts w:ascii="Times New Roman" w:hAnsi="Times New Roman" w:cs="Times New Roman"/>
          <w:color w:val="000000" w:themeColor="text1"/>
          <w:sz w:val="24"/>
          <w:szCs w:val="24"/>
        </w:rPr>
        <w:t xml:space="preserve">- Head and neck cancer retrieved from </w:t>
      </w:r>
      <w:hyperlink r:id="rId28" w:history="1">
        <w:r w:rsidR="00F41E7A" w:rsidRPr="00FF51DB">
          <w:rPr>
            <w:rStyle w:val="Hyperlink"/>
            <w:rFonts w:ascii="Times New Roman" w:hAnsi="Times New Roman" w:cs="Times New Roman"/>
            <w:color w:val="auto"/>
            <w:sz w:val="24"/>
            <w:szCs w:val="24"/>
            <w:u w:val="none"/>
          </w:rPr>
          <w:t>https://www.cancer.org/cancer/types/head-neck-cancer.html</w:t>
        </w:r>
      </w:hyperlink>
      <w:r w:rsidR="00F41E7A" w:rsidRPr="00FF51DB">
        <w:rPr>
          <w:rFonts w:ascii="Times New Roman" w:hAnsi="Times New Roman" w:cs="Times New Roman"/>
          <w:color w:val="000000" w:themeColor="text1"/>
          <w:sz w:val="24"/>
          <w:szCs w:val="24"/>
        </w:rPr>
        <w:t>, accessed on December 2024.</w:t>
      </w:r>
    </w:p>
    <w:p w14:paraId="146C2290" w14:textId="4FB4DE69" w:rsidR="00447A0C" w:rsidRPr="00FF51DB" w:rsidRDefault="00447A0C" w:rsidP="00915419">
      <w:pPr>
        <w:pStyle w:val="ListParagraph"/>
        <w:numPr>
          <w:ilvl w:val="0"/>
          <w:numId w:val="5"/>
        </w:numPr>
        <w:spacing w:line="360" w:lineRule="auto"/>
        <w:ind w:left="927"/>
        <w:jc w:val="both"/>
        <w:rPr>
          <w:rFonts w:ascii="Times New Roman" w:hAnsi="Times New Roman" w:cs="Times New Roman"/>
          <w:color w:val="000000" w:themeColor="text1"/>
          <w:sz w:val="24"/>
          <w:szCs w:val="24"/>
        </w:rPr>
      </w:pPr>
      <w:r w:rsidRPr="00FF51DB">
        <w:rPr>
          <w:rFonts w:ascii="Times New Roman" w:hAnsi="Times New Roman" w:cs="Times New Roman"/>
          <w:color w:val="000000" w:themeColor="text1"/>
          <w:sz w:val="24"/>
          <w:szCs w:val="24"/>
        </w:rPr>
        <w:t>National Cancer Institute</w:t>
      </w:r>
      <w:r w:rsidR="00AF3B07" w:rsidRPr="00FF51DB">
        <w:rPr>
          <w:rFonts w:ascii="Times New Roman" w:hAnsi="Times New Roman" w:cs="Times New Roman"/>
          <w:color w:val="000000" w:themeColor="text1"/>
          <w:sz w:val="24"/>
          <w:szCs w:val="24"/>
        </w:rPr>
        <w:t>- Head and neck cancer-patient version retrieved from https://www.cancer.gov/types/head-and-neck</w:t>
      </w:r>
      <w:r w:rsidRPr="00FF51DB">
        <w:rPr>
          <w:rFonts w:ascii="Times New Roman" w:hAnsi="Times New Roman" w:cs="Times New Roman"/>
          <w:color w:val="000000" w:themeColor="text1"/>
          <w:sz w:val="24"/>
          <w:szCs w:val="24"/>
        </w:rPr>
        <w:t xml:space="preserve"> </w:t>
      </w:r>
      <w:hyperlink r:id="rId29" w:history="1">
        <w:r w:rsidR="00AF3B07" w:rsidRPr="00FF51DB">
          <w:rPr>
            <w:rStyle w:val="Hyperlink"/>
            <w:rFonts w:ascii="Times New Roman" w:hAnsi="Times New Roman" w:cs="Times New Roman"/>
            <w:color w:val="auto"/>
            <w:sz w:val="24"/>
            <w:szCs w:val="24"/>
            <w:u w:val="none"/>
          </w:rPr>
          <w:t>https://www.cancer.gov/types/head-and-neck</w:t>
        </w:r>
      </w:hyperlink>
      <w:r w:rsidR="00AF3B07" w:rsidRPr="00FF51DB">
        <w:rPr>
          <w:rFonts w:ascii="Times New Roman" w:hAnsi="Times New Roman" w:cs="Times New Roman"/>
          <w:sz w:val="24"/>
          <w:szCs w:val="24"/>
        </w:rPr>
        <w:t xml:space="preserve">, </w:t>
      </w:r>
      <w:r w:rsidR="00AF3B07" w:rsidRPr="00FF51DB">
        <w:rPr>
          <w:rFonts w:ascii="Times New Roman" w:hAnsi="Times New Roman" w:cs="Times New Roman"/>
          <w:color w:val="000000" w:themeColor="text1"/>
          <w:sz w:val="24"/>
          <w:szCs w:val="24"/>
        </w:rPr>
        <w:t>accessed on December 2024</w:t>
      </w:r>
    </w:p>
    <w:p w14:paraId="13769C8C" w14:textId="26FAC8E6" w:rsidR="00447A0C" w:rsidRPr="00FF51DB" w:rsidRDefault="00447A0C" w:rsidP="00915419">
      <w:pPr>
        <w:pStyle w:val="ListParagraph"/>
        <w:numPr>
          <w:ilvl w:val="0"/>
          <w:numId w:val="5"/>
        </w:numPr>
        <w:spacing w:line="360" w:lineRule="auto"/>
        <w:ind w:left="927"/>
        <w:jc w:val="both"/>
        <w:rPr>
          <w:rFonts w:ascii="Times New Roman" w:hAnsi="Times New Roman" w:cs="Times New Roman"/>
          <w:color w:val="000000" w:themeColor="text1"/>
          <w:sz w:val="24"/>
          <w:szCs w:val="24"/>
        </w:rPr>
      </w:pPr>
      <w:r w:rsidRPr="00FF51DB">
        <w:rPr>
          <w:rFonts w:ascii="Times New Roman" w:hAnsi="Times New Roman" w:cs="Times New Roman"/>
          <w:color w:val="000000" w:themeColor="text1"/>
          <w:sz w:val="24"/>
          <w:szCs w:val="24"/>
        </w:rPr>
        <w:t>Macmillan cancer</w:t>
      </w:r>
      <w:r w:rsidR="00AF3B07" w:rsidRPr="00FF51DB">
        <w:rPr>
          <w:rFonts w:ascii="Times New Roman" w:hAnsi="Times New Roman" w:cs="Times New Roman"/>
          <w:color w:val="000000" w:themeColor="text1"/>
          <w:sz w:val="24"/>
          <w:szCs w:val="24"/>
        </w:rPr>
        <w:t xml:space="preserve"> </w:t>
      </w:r>
      <w:r w:rsidRPr="00FF51DB">
        <w:rPr>
          <w:rFonts w:ascii="Times New Roman" w:hAnsi="Times New Roman" w:cs="Times New Roman"/>
          <w:color w:val="000000" w:themeColor="text1"/>
          <w:sz w:val="24"/>
          <w:szCs w:val="24"/>
        </w:rPr>
        <w:t>support</w:t>
      </w:r>
      <w:r w:rsidR="00AF3B07" w:rsidRPr="00FF51DB">
        <w:rPr>
          <w:rFonts w:ascii="Times New Roman" w:hAnsi="Times New Roman" w:cs="Times New Roman"/>
          <w:color w:val="000000" w:themeColor="text1"/>
          <w:sz w:val="24"/>
          <w:szCs w:val="24"/>
        </w:rPr>
        <w:t xml:space="preserve">- Head and neck cancer retrieved from </w:t>
      </w:r>
      <w:hyperlink r:id="rId30" w:history="1">
        <w:r w:rsidR="00AF3B07" w:rsidRPr="00FF51DB">
          <w:rPr>
            <w:rStyle w:val="Hyperlink"/>
            <w:rFonts w:ascii="Times New Roman" w:hAnsi="Times New Roman" w:cs="Times New Roman"/>
            <w:color w:val="auto"/>
            <w:sz w:val="24"/>
            <w:szCs w:val="24"/>
            <w:u w:val="none"/>
          </w:rPr>
          <w:t>https://www.macmillan.org.uk/cancer-information-and-support/head-and-neck-cancer</w:t>
        </w:r>
      </w:hyperlink>
      <w:bookmarkEnd w:id="15"/>
      <w:r w:rsidR="00AF3B07" w:rsidRPr="00FF51DB">
        <w:rPr>
          <w:rFonts w:ascii="Times New Roman" w:hAnsi="Times New Roman" w:cs="Times New Roman"/>
          <w:color w:val="000000" w:themeColor="text1"/>
          <w:sz w:val="24"/>
          <w:szCs w:val="24"/>
        </w:rPr>
        <w:t>, accessed on December 2024</w:t>
      </w:r>
    </w:p>
    <w:p w14:paraId="48605D1B" w14:textId="77777777" w:rsidR="00447A0C" w:rsidRPr="00FF51DB" w:rsidRDefault="00447A0C"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Blot, W.J., et al. "Tobacco and alcohol use about head and neck cancers." Journal of the National Cancer Institute, vol. 87, no. 12, 1995, pp. 936-942.</w:t>
      </w:r>
    </w:p>
    <w:p w14:paraId="33E0C221" w14:textId="2DA62F17" w:rsidR="00447A0C" w:rsidRPr="00FF51DB" w:rsidRDefault="00447A0C" w:rsidP="00915419">
      <w:pPr>
        <w:pStyle w:val="ListParagraph"/>
        <w:numPr>
          <w:ilvl w:val="0"/>
          <w:numId w:val="5"/>
        </w:numPr>
        <w:spacing w:line="360" w:lineRule="auto"/>
        <w:ind w:left="927"/>
        <w:jc w:val="both"/>
        <w:rPr>
          <w:rStyle w:val="Hyperlink"/>
          <w:rFonts w:ascii="Times New Roman" w:hAnsi="Times New Roman" w:cs="Times New Roman"/>
          <w:color w:val="000000" w:themeColor="text1"/>
          <w:sz w:val="24"/>
          <w:szCs w:val="24"/>
          <w:u w:val="none"/>
        </w:rPr>
      </w:pPr>
      <w:r w:rsidRPr="00FF51DB">
        <w:rPr>
          <w:rFonts w:ascii="Times New Roman" w:hAnsi="Times New Roman" w:cs="Times New Roman"/>
          <w:color w:val="000000" w:themeColor="text1"/>
          <w:sz w:val="24"/>
          <w:szCs w:val="24"/>
        </w:rPr>
        <w:t xml:space="preserve">John Hopkins </w:t>
      </w:r>
      <w:r w:rsidR="00353DB3" w:rsidRPr="00FF51DB">
        <w:rPr>
          <w:rFonts w:ascii="Times New Roman" w:hAnsi="Times New Roman" w:cs="Times New Roman"/>
          <w:color w:val="000000" w:themeColor="text1"/>
          <w:sz w:val="24"/>
          <w:szCs w:val="24"/>
        </w:rPr>
        <w:t>Medicine</w:t>
      </w:r>
      <w:r w:rsidR="00AF3B07" w:rsidRPr="00FF51DB">
        <w:rPr>
          <w:rFonts w:ascii="Times New Roman" w:hAnsi="Times New Roman" w:cs="Times New Roman"/>
          <w:color w:val="000000" w:themeColor="text1"/>
          <w:sz w:val="24"/>
          <w:szCs w:val="24"/>
        </w:rPr>
        <w:t xml:space="preserve">- Head and neck cancer retrieved from </w:t>
      </w:r>
      <w:hyperlink r:id="rId31" w:history="1">
        <w:r w:rsidR="00AF3B07" w:rsidRPr="00FF51DB">
          <w:rPr>
            <w:rStyle w:val="Hyperlink"/>
            <w:rFonts w:ascii="Times New Roman" w:hAnsi="Times New Roman" w:cs="Times New Roman"/>
            <w:color w:val="auto"/>
            <w:sz w:val="24"/>
            <w:szCs w:val="24"/>
            <w:u w:val="none"/>
          </w:rPr>
          <w:t>https://www.hopkinsmedicine.org/health/conditions-and-diseases/head-and-neck-cancer</w:t>
        </w:r>
      </w:hyperlink>
      <w:r w:rsidR="00AF3B07" w:rsidRPr="00FF51DB">
        <w:rPr>
          <w:rStyle w:val="Hyperlink"/>
          <w:rFonts w:ascii="Times New Roman" w:hAnsi="Times New Roman" w:cs="Times New Roman"/>
          <w:color w:val="auto"/>
          <w:sz w:val="24"/>
          <w:szCs w:val="24"/>
          <w:u w:val="none"/>
        </w:rPr>
        <w:t>, accessed on December 2024.</w:t>
      </w:r>
    </w:p>
    <w:p w14:paraId="5084465A" w14:textId="213545FA" w:rsidR="00447A0C" w:rsidRPr="00FF51DB" w:rsidRDefault="00447A0C" w:rsidP="00915419">
      <w:pPr>
        <w:pStyle w:val="ListParagraph"/>
        <w:numPr>
          <w:ilvl w:val="0"/>
          <w:numId w:val="5"/>
        </w:numPr>
        <w:spacing w:line="360" w:lineRule="auto"/>
        <w:ind w:left="927"/>
        <w:jc w:val="both"/>
        <w:rPr>
          <w:rStyle w:val="truncate"/>
          <w:rFonts w:ascii="Times New Roman" w:hAnsi="Times New Roman" w:cs="Times New Roman"/>
          <w:color w:val="000000" w:themeColor="text1"/>
          <w:sz w:val="24"/>
          <w:szCs w:val="24"/>
        </w:rPr>
      </w:pPr>
      <w:hyperlink r:id="rId32" w:tgtFrame="_new" w:history="1">
        <w:r w:rsidRPr="00FF51DB">
          <w:rPr>
            <w:rStyle w:val="Hyperlink"/>
            <w:rFonts w:ascii="Times New Roman" w:hAnsi="Times New Roman" w:cs="Times New Roman"/>
            <w:color w:val="000000" w:themeColor="text1"/>
            <w:sz w:val="24"/>
            <w:szCs w:val="24"/>
            <w:u w:val="none"/>
          </w:rPr>
          <w:t>Mayo Clinic</w:t>
        </w:r>
      </w:hyperlink>
      <w:r w:rsidRPr="00FF51DB">
        <w:rPr>
          <w:rFonts w:ascii="Times New Roman" w:hAnsi="Times New Roman" w:cs="Times New Roman"/>
          <w:color w:val="000000" w:themeColor="text1"/>
          <w:sz w:val="24"/>
          <w:szCs w:val="24"/>
        </w:rPr>
        <w:t xml:space="preserve">​ </w:t>
      </w:r>
      <w:hyperlink r:id="rId33" w:tgtFrame="_blank" w:history="1">
        <w:r w:rsidRPr="00FF51DB">
          <w:rPr>
            <w:rStyle w:val="truncate"/>
            <w:rFonts w:ascii="Times New Roman" w:hAnsi="Times New Roman" w:cs="Times New Roman"/>
            <w:color w:val="000000" w:themeColor="text1"/>
            <w:sz w:val="24"/>
            <w:szCs w:val="24"/>
          </w:rPr>
          <w:t>Memorial Sloan Kettering Cancer Center</w:t>
        </w:r>
      </w:hyperlink>
      <w:r w:rsidR="00AF3B07" w:rsidRPr="00FF51DB">
        <w:rPr>
          <w:rStyle w:val="truncate"/>
          <w:rFonts w:ascii="Times New Roman" w:hAnsi="Times New Roman" w:cs="Times New Roman"/>
          <w:color w:val="000000" w:themeColor="text1"/>
          <w:sz w:val="24"/>
          <w:szCs w:val="24"/>
        </w:rPr>
        <w:t xml:space="preserve"> </w:t>
      </w:r>
      <w:r w:rsidR="009F6D7C" w:rsidRPr="00FF51DB">
        <w:rPr>
          <w:rStyle w:val="truncate"/>
          <w:rFonts w:ascii="Times New Roman" w:hAnsi="Times New Roman" w:cs="Times New Roman"/>
          <w:color w:val="000000" w:themeColor="text1"/>
          <w:sz w:val="24"/>
          <w:szCs w:val="24"/>
        </w:rPr>
        <w:t xml:space="preserve">– head and neck cancers retrieved from </w:t>
      </w:r>
      <w:r w:rsidR="00AF3B07" w:rsidRPr="00FF51DB">
        <w:rPr>
          <w:rStyle w:val="truncate"/>
          <w:rFonts w:ascii="Times New Roman" w:hAnsi="Times New Roman" w:cs="Times New Roman"/>
          <w:color w:val="000000" w:themeColor="text1"/>
          <w:sz w:val="24"/>
          <w:szCs w:val="24"/>
        </w:rPr>
        <w:t>https://www.mayoclinic.org/diseases-conditions/head-and-neck-cancers/symptoms-causes/syc-20354171</w:t>
      </w:r>
      <w:r w:rsidR="009F6D7C" w:rsidRPr="00FF51DB">
        <w:rPr>
          <w:rStyle w:val="truncate"/>
          <w:rFonts w:ascii="Times New Roman" w:hAnsi="Times New Roman" w:cs="Times New Roman"/>
          <w:color w:val="000000" w:themeColor="text1"/>
          <w:sz w:val="24"/>
          <w:szCs w:val="24"/>
        </w:rPr>
        <w:t>, accessed on December 2024</w:t>
      </w:r>
    </w:p>
    <w:p w14:paraId="702645EC" w14:textId="5547F343" w:rsidR="00353DB3" w:rsidRPr="00FF51DB" w:rsidRDefault="00353DB3" w:rsidP="00915419">
      <w:pPr>
        <w:pStyle w:val="ListParagraph"/>
        <w:numPr>
          <w:ilvl w:val="0"/>
          <w:numId w:val="5"/>
        </w:numPr>
        <w:spacing w:line="360" w:lineRule="auto"/>
        <w:ind w:left="927"/>
        <w:jc w:val="both"/>
        <w:rPr>
          <w:rFonts w:ascii="Times New Roman" w:hAnsi="Times New Roman" w:cs="Times New Roman"/>
          <w:b/>
          <w:bCs/>
          <w:color w:val="000000" w:themeColor="text1"/>
          <w:sz w:val="24"/>
          <w:szCs w:val="24"/>
          <w:lang w:val="en"/>
        </w:rPr>
      </w:pPr>
      <w:r w:rsidRPr="00FF51DB">
        <w:rPr>
          <w:rStyle w:val="truncate"/>
          <w:rFonts w:ascii="Times New Roman" w:hAnsi="Times New Roman" w:cs="Times New Roman"/>
          <w:color w:val="000000" w:themeColor="text1"/>
          <w:sz w:val="24"/>
          <w:szCs w:val="24"/>
        </w:rPr>
        <w:t>Freddy Bray et al</w:t>
      </w:r>
      <w:r w:rsidR="00816778" w:rsidRPr="00FF51DB">
        <w:rPr>
          <w:rStyle w:val="truncate"/>
          <w:rFonts w:ascii="Times New Roman" w:hAnsi="Times New Roman" w:cs="Times New Roman"/>
          <w:color w:val="000000" w:themeColor="text1"/>
          <w:sz w:val="24"/>
          <w:szCs w:val="24"/>
        </w:rPr>
        <w:t>.</w:t>
      </w:r>
      <w:r w:rsidRPr="00FF51DB">
        <w:rPr>
          <w:rStyle w:val="truncate"/>
          <w:rFonts w:ascii="Times New Roman" w:hAnsi="Times New Roman" w:cs="Times New Roman"/>
          <w:color w:val="000000" w:themeColor="text1"/>
          <w:sz w:val="24"/>
          <w:szCs w:val="24"/>
        </w:rPr>
        <w:t>, “</w:t>
      </w:r>
      <w:r w:rsidRPr="00FF51DB">
        <w:rPr>
          <w:rFonts w:ascii="Times New Roman" w:hAnsi="Times New Roman" w:cs="Times New Roman"/>
          <w:color w:val="000000" w:themeColor="text1"/>
          <w:sz w:val="24"/>
          <w:szCs w:val="24"/>
          <w:lang w:val="en"/>
        </w:rPr>
        <w:t>Global cancer statistics 2022: GLOBOCAN estimates of incidence and mortality worldwide for 36 cancers in 185 countries.” Journal of American Cancer Society, Vol.74</w:t>
      </w:r>
      <w:r w:rsidR="00B145B4" w:rsidRPr="00FF51DB">
        <w:rPr>
          <w:rFonts w:ascii="Times New Roman" w:hAnsi="Times New Roman" w:cs="Times New Roman"/>
          <w:color w:val="000000" w:themeColor="text1"/>
          <w:sz w:val="24"/>
          <w:szCs w:val="24"/>
          <w:lang w:val="en"/>
        </w:rPr>
        <w:t>(</w:t>
      </w:r>
      <w:r w:rsidRPr="00FF51DB">
        <w:rPr>
          <w:rFonts w:ascii="Times New Roman" w:hAnsi="Times New Roman" w:cs="Times New Roman"/>
          <w:color w:val="000000" w:themeColor="text1"/>
          <w:sz w:val="24"/>
          <w:szCs w:val="24"/>
          <w:lang w:val="en"/>
        </w:rPr>
        <w:t>3</w:t>
      </w:r>
      <w:r w:rsidR="00B145B4" w:rsidRPr="00FF51DB">
        <w:rPr>
          <w:rFonts w:ascii="Times New Roman" w:hAnsi="Times New Roman" w:cs="Times New Roman"/>
          <w:color w:val="000000" w:themeColor="text1"/>
          <w:sz w:val="24"/>
          <w:szCs w:val="24"/>
          <w:lang w:val="en"/>
        </w:rPr>
        <w:t>)</w:t>
      </w:r>
    </w:p>
    <w:p w14:paraId="7655C98F" w14:textId="61CCDB0F" w:rsidR="00447A0C" w:rsidRPr="00FF51DB" w:rsidRDefault="00447A0C"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r w:rsidRPr="00FF51DB">
        <w:rPr>
          <w:rFonts w:ascii="Times New Roman" w:hAnsi="Times New Roman" w:cs="Times New Roman"/>
          <w:color w:val="000000" w:themeColor="text1"/>
          <w:sz w:val="24"/>
          <w:szCs w:val="24"/>
        </w:rPr>
        <w:t>M</w:t>
      </w:r>
      <w:r w:rsidRPr="00FF51DB">
        <w:rPr>
          <w:rFonts w:ascii="Times New Roman" w:eastAsia="Times New Roman" w:hAnsi="Times New Roman" w:cs="Times New Roman"/>
          <w:color w:val="000000" w:themeColor="text1"/>
          <w:kern w:val="0"/>
          <w:sz w:val="24"/>
          <w:szCs w:val="24"/>
          <w:lang w:eastAsia="en-IN"/>
        </w:rPr>
        <w:t xml:space="preserve">alabar Cancer Centre, Hospital-Based Cancer Registry (HBCR) </w:t>
      </w:r>
      <w:r w:rsidR="00353DB3" w:rsidRPr="00FF51DB">
        <w:rPr>
          <w:rFonts w:ascii="Times New Roman" w:eastAsia="Times New Roman" w:hAnsi="Times New Roman" w:cs="Times New Roman"/>
          <w:color w:val="000000" w:themeColor="text1"/>
          <w:kern w:val="0"/>
          <w:sz w:val="24"/>
          <w:szCs w:val="24"/>
          <w:lang w:eastAsia="en-IN"/>
        </w:rPr>
        <w:t xml:space="preserve">Report </w:t>
      </w:r>
      <w:r w:rsidRPr="00FF51DB">
        <w:rPr>
          <w:rFonts w:ascii="Times New Roman" w:eastAsia="Times New Roman" w:hAnsi="Times New Roman" w:cs="Times New Roman"/>
          <w:color w:val="000000" w:themeColor="text1"/>
          <w:kern w:val="0"/>
          <w:sz w:val="24"/>
          <w:szCs w:val="24"/>
          <w:lang w:eastAsia="en-IN"/>
        </w:rPr>
        <w:t>2022</w:t>
      </w:r>
      <w:r w:rsidR="00353DB3" w:rsidRPr="00FF51DB">
        <w:rPr>
          <w:rFonts w:ascii="Times New Roman" w:eastAsia="Times New Roman" w:hAnsi="Times New Roman" w:cs="Times New Roman"/>
          <w:color w:val="000000" w:themeColor="text1"/>
          <w:kern w:val="0"/>
          <w:sz w:val="24"/>
          <w:szCs w:val="24"/>
          <w:lang w:eastAsia="en-IN"/>
        </w:rPr>
        <w:t xml:space="preserve"> retrieved from</w:t>
      </w:r>
      <w:r w:rsidR="00816778" w:rsidRPr="00FF51DB">
        <w:rPr>
          <w:rFonts w:ascii="Times New Roman" w:eastAsia="Times New Roman" w:hAnsi="Times New Roman" w:cs="Times New Roman"/>
          <w:color w:val="000000" w:themeColor="text1"/>
          <w:kern w:val="0"/>
          <w:sz w:val="24"/>
          <w:szCs w:val="24"/>
          <w:lang w:eastAsia="en-IN"/>
        </w:rPr>
        <w:t xml:space="preserve"> </w:t>
      </w:r>
      <w:hyperlink r:id="rId34" w:history="1">
        <w:r w:rsidR="00816778" w:rsidRPr="00FF51DB">
          <w:rPr>
            <w:rStyle w:val="Hyperlink"/>
            <w:rFonts w:ascii="Times New Roman" w:eastAsia="Times New Roman" w:hAnsi="Times New Roman" w:cs="Times New Roman"/>
            <w:color w:val="auto"/>
            <w:kern w:val="0"/>
            <w:sz w:val="24"/>
            <w:szCs w:val="24"/>
            <w:u w:val="none"/>
            <w:lang w:eastAsia="en-IN"/>
          </w:rPr>
          <w:t>https://www.mcc.kerala.gov.in/publications/mcc-pgiosr-hbcr-annual-report-2022</w:t>
        </w:r>
      </w:hyperlink>
      <w:r w:rsidR="00816778" w:rsidRPr="00FF51DB">
        <w:rPr>
          <w:rFonts w:ascii="Times New Roman" w:eastAsia="Times New Roman" w:hAnsi="Times New Roman" w:cs="Times New Roman"/>
          <w:color w:val="000000" w:themeColor="text1"/>
          <w:kern w:val="0"/>
          <w:sz w:val="24"/>
          <w:szCs w:val="24"/>
          <w:lang w:eastAsia="en-IN"/>
        </w:rPr>
        <w:t>, accessed on December 2024</w:t>
      </w:r>
    </w:p>
    <w:p w14:paraId="54226A29" w14:textId="620CD2B4" w:rsidR="00447A0C" w:rsidRPr="00FF51DB" w:rsidRDefault="00447A0C"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proofErr w:type="spellStart"/>
      <w:r w:rsidRPr="00FF51DB">
        <w:rPr>
          <w:rFonts w:ascii="Times New Roman" w:eastAsia="Times New Roman" w:hAnsi="Times New Roman" w:cs="Times New Roman"/>
          <w:kern w:val="0"/>
          <w:sz w:val="24"/>
          <w:szCs w:val="24"/>
          <w:lang w:eastAsia="en-IN"/>
        </w:rPr>
        <w:t>Bagal</w:t>
      </w:r>
      <w:proofErr w:type="spellEnd"/>
      <w:r w:rsidR="00D351EF" w:rsidRPr="00FF51DB">
        <w:rPr>
          <w:rFonts w:ascii="Times New Roman" w:eastAsia="Times New Roman" w:hAnsi="Times New Roman" w:cs="Times New Roman"/>
          <w:kern w:val="0"/>
          <w:sz w:val="24"/>
          <w:szCs w:val="24"/>
          <w:lang w:eastAsia="en-IN"/>
        </w:rPr>
        <w:t xml:space="preserve"> </w:t>
      </w:r>
      <w:r w:rsidRPr="00FF51DB">
        <w:rPr>
          <w:rFonts w:ascii="Times New Roman" w:eastAsia="Times New Roman" w:hAnsi="Times New Roman" w:cs="Times New Roman"/>
          <w:kern w:val="0"/>
          <w:sz w:val="24"/>
          <w:szCs w:val="24"/>
          <w:lang w:eastAsia="en-IN"/>
        </w:rPr>
        <w:t>S</w:t>
      </w:r>
      <w:r w:rsidR="00B145B4" w:rsidRPr="00FF51DB">
        <w:rPr>
          <w:rFonts w:ascii="Times New Roman" w:eastAsia="Times New Roman" w:hAnsi="Times New Roman" w:cs="Times New Roman"/>
          <w:kern w:val="0"/>
          <w:sz w:val="24"/>
          <w:szCs w:val="24"/>
          <w:lang w:eastAsia="en-IN"/>
        </w:rPr>
        <w:t>,</w:t>
      </w:r>
      <w:r w:rsidR="00816778" w:rsidRPr="00FF51DB">
        <w:rPr>
          <w:rFonts w:ascii="Times New Roman" w:eastAsia="Times New Roman" w:hAnsi="Times New Roman" w:cs="Times New Roman"/>
          <w:kern w:val="0"/>
          <w:sz w:val="24"/>
          <w:szCs w:val="24"/>
          <w:lang w:eastAsia="en-IN"/>
        </w:rPr>
        <w:t xml:space="preserve"> et al.</w:t>
      </w:r>
      <w:r w:rsidRPr="00FF51DB">
        <w:rPr>
          <w:rFonts w:ascii="Times New Roman" w:eastAsia="Times New Roman" w:hAnsi="Times New Roman" w:cs="Times New Roman"/>
          <w:kern w:val="0"/>
          <w:sz w:val="24"/>
          <w:szCs w:val="24"/>
          <w:lang w:eastAsia="en-IN"/>
        </w:rPr>
        <w:t xml:space="preserve"> Head and neck cancer burden in India: an analysis from published data of 37 population-based cancer registries.</w:t>
      </w:r>
      <w:r w:rsidR="00816778" w:rsidRPr="00FF51DB">
        <w:rPr>
          <w:rFonts w:ascii="Times New Roman" w:eastAsia="Times New Roman" w:hAnsi="Times New Roman" w:cs="Times New Roman"/>
          <w:kern w:val="0"/>
          <w:sz w:val="24"/>
          <w:szCs w:val="24"/>
          <w:lang w:eastAsia="en-IN"/>
        </w:rPr>
        <w:t xml:space="preserve"> A journal on</w:t>
      </w:r>
      <w:r w:rsidRPr="00FF51DB">
        <w:rPr>
          <w:rFonts w:ascii="Times New Roman" w:eastAsia="Times New Roman" w:hAnsi="Times New Roman" w:cs="Times New Roman"/>
          <w:kern w:val="0"/>
          <w:sz w:val="24"/>
          <w:szCs w:val="24"/>
          <w:lang w:eastAsia="en-IN"/>
        </w:rPr>
        <w:t xml:space="preserve"> </w:t>
      </w:r>
      <w:proofErr w:type="spellStart"/>
      <w:r w:rsidRPr="00FF51DB">
        <w:rPr>
          <w:rFonts w:ascii="Times New Roman" w:eastAsia="Times New Roman" w:hAnsi="Times New Roman" w:cs="Times New Roman"/>
          <w:kern w:val="0"/>
          <w:sz w:val="24"/>
          <w:szCs w:val="24"/>
          <w:lang w:eastAsia="en-IN"/>
        </w:rPr>
        <w:t>Ecancermedicalscience</w:t>
      </w:r>
      <w:proofErr w:type="spellEnd"/>
      <w:r w:rsidRPr="00FF51DB">
        <w:rPr>
          <w:rFonts w:ascii="Times New Roman" w:eastAsia="Times New Roman" w:hAnsi="Times New Roman" w:cs="Times New Roman"/>
          <w:kern w:val="0"/>
          <w:sz w:val="24"/>
          <w:szCs w:val="24"/>
          <w:lang w:eastAsia="en-IN"/>
        </w:rPr>
        <w:t xml:space="preserve"> 2023</w:t>
      </w:r>
      <w:r w:rsidR="00D351EF" w:rsidRPr="00FF51DB">
        <w:rPr>
          <w:rFonts w:ascii="Times New Roman" w:eastAsia="Times New Roman" w:hAnsi="Times New Roman" w:cs="Times New Roman"/>
          <w:kern w:val="0"/>
          <w:sz w:val="24"/>
          <w:szCs w:val="24"/>
          <w:lang w:eastAsia="en-IN"/>
        </w:rPr>
        <w:t>, Vol</w:t>
      </w:r>
      <w:r w:rsidR="00B145B4" w:rsidRPr="00FF51DB">
        <w:rPr>
          <w:rFonts w:ascii="Times New Roman" w:eastAsia="Times New Roman" w:hAnsi="Times New Roman" w:cs="Times New Roman"/>
          <w:kern w:val="0"/>
          <w:sz w:val="24"/>
          <w:szCs w:val="24"/>
          <w:lang w:eastAsia="en-IN"/>
        </w:rPr>
        <w:t>.</w:t>
      </w:r>
      <w:r w:rsidR="00D351EF" w:rsidRPr="00FF51DB">
        <w:rPr>
          <w:rFonts w:ascii="Times New Roman" w:eastAsia="Times New Roman" w:hAnsi="Times New Roman" w:cs="Times New Roman"/>
          <w:kern w:val="0"/>
          <w:sz w:val="24"/>
          <w:szCs w:val="24"/>
          <w:lang w:eastAsia="en-IN"/>
        </w:rPr>
        <w:t xml:space="preserve"> 17</w:t>
      </w:r>
    </w:p>
    <w:p w14:paraId="06E2288B" w14:textId="383F9249" w:rsidR="00B145B4" w:rsidRPr="00FF51DB" w:rsidRDefault="00B145B4"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r w:rsidRPr="00FF51DB">
        <w:rPr>
          <w:rFonts w:ascii="Times New Roman" w:hAnsi="Times New Roman" w:cs="Times New Roman"/>
          <w:sz w:val="24"/>
          <w:szCs w:val="24"/>
        </w:rPr>
        <w:t>Jemal A, et al. Global Cancer Statistics, 2020. A Cancer Journal of the American Cancer Society. 2021;71(3)</w:t>
      </w:r>
      <w:r w:rsidR="002368E1" w:rsidRPr="00FF51DB">
        <w:rPr>
          <w:rFonts w:ascii="Times New Roman" w:hAnsi="Times New Roman" w:cs="Times New Roman"/>
          <w:sz w:val="24"/>
          <w:szCs w:val="24"/>
        </w:rPr>
        <w:t>.</w:t>
      </w:r>
    </w:p>
    <w:p w14:paraId="008009D5" w14:textId="6FAF3CAC" w:rsidR="002368E1" w:rsidRPr="00FF51DB" w:rsidRDefault="002368E1"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Clark TG, Bradburn MJ, Love SB, Altman DG. Survival Analysis Part I: Basic concepts and first analyses. Br J Cancer. 89, 232–238 (2003).</w:t>
      </w:r>
    </w:p>
    <w:p w14:paraId="26BC28CF" w14:textId="636FE97D" w:rsidR="002368E1" w:rsidRPr="00FF51DB" w:rsidRDefault="002368E1"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proofErr w:type="spellStart"/>
      <w:r w:rsidRPr="00FF51DB">
        <w:rPr>
          <w:rFonts w:ascii="Times New Roman" w:eastAsia="Times New Roman" w:hAnsi="Times New Roman" w:cs="Times New Roman"/>
          <w:color w:val="000000" w:themeColor="text1"/>
          <w:kern w:val="0"/>
          <w:sz w:val="24"/>
          <w:szCs w:val="24"/>
          <w:lang w:eastAsia="en-IN"/>
        </w:rPr>
        <w:lastRenderedPageBreak/>
        <w:t>Etikan</w:t>
      </w:r>
      <w:proofErr w:type="spellEnd"/>
      <w:r w:rsidRPr="00FF51DB">
        <w:rPr>
          <w:rFonts w:ascii="Times New Roman" w:eastAsia="Times New Roman" w:hAnsi="Times New Roman" w:cs="Times New Roman"/>
          <w:color w:val="000000" w:themeColor="text1"/>
          <w:kern w:val="0"/>
          <w:sz w:val="24"/>
          <w:szCs w:val="24"/>
          <w:lang w:eastAsia="en-IN"/>
        </w:rPr>
        <w:t xml:space="preserve"> I, Abubakar S, Alkassim R. The Kaplan-Meier estimate in survival analysis. </w:t>
      </w:r>
      <w:proofErr w:type="spellStart"/>
      <w:r w:rsidRPr="00FF51DB">
        <w:rPr>
          <w:rFonts w:ascii="Times New Roman" w:eastAsia="Times New Roman" w:hAnsi="Times New Roman" w:cs="Times New Roman"/>
          <w:color w:val="000000" w:themeColor="text1"/>
          <w:kern w:val="0"/>
          <w:sz w:val="24"/>
          <w:szCs w:val="24"/>
          <w:lang w:eastAsia="en-IN"/>
        </w:rPr>
        <w:t>Biom</w:t>
      </w:r>
      <w:proofErr w:type="spellEnd"/>
      <w:r w:rsidRPr="00FF51DB">
        <w:rPr>
          <w:rFonts w:ascii="Times New Roman" w:eastAsia="Times New Roman" w:hAnsi="Times New Roman" w:cs="Times New Roman"/>
          <w:color w:val="000000" w:themeColor="text1"/>
          <w:kern w:val="0"/>
          <w:sz w:val="24"/>
          <w:szCs w:val="24"/>
          <w:lang w:eastAsia="en-IN"/>
        </w:rPr>
        <w:t xml:space="preserve"> </w:t>
      </w:r>
      <w:proofErr w:type="spellStart"/>
      <w:r w:rsidRPr="00FF51DB">
        <w:rPr>
          <w:rFonts w:ascii="Times New Roman" w:eastAsia="Times New Roman" w:hAnsi="Times New Roman" w:cs="Times New Roman"/>
          <w:color w:val="000000" w:themeColor="text1"/>
          <w:kern w:val="0"/>
          <w:sz w:val="24"/>
          <w:szCs w:val="24"/>
          <w:lang w:eastAsia="en-IN"/>
        </w:rPr>
        <w:t>Biostat</w:t>
      </w:r>
      <w:proofErr w:type="spellEnd"/>
      <w:r w:rsidRPr="00FF51DB">
        <w:rPr>
          <w:rFonts w:ascii="Times New Roman" w:eastAsia="Times New Roman" w:hAnsi="Times New Roman" w:cs="Times New Roman"/>
          <w:color w:val="000000" w:themeColor="text1"/>
          <w:kern w:val="0"/>
          <w:sz w:val="24"/>
          <w:szCs w:val="24"/>
          <w:lang w:eastAsia="en-IN"/>
        </w:rPr>
        <w:t xml:space="preserve"> Int J. 2017;5(2):55-59</w:t>
      </w:r>
    </w:p>
    <w:p w14:paraId="0A7D92D7" w14:textId="77777777" w:rsidR="002368E1" w:rsidRPr="00FF51DB" w:rsidRDefault="002368E1"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Sullivan, L. (2016). Survival analysis. Boston University, School of Public Health.</w:t>
      </w:r>
    </w:p>
    <w:p w14:paraId="173970FD" w14:textId="77777777" w:rsidR="002368E1" w:rsidRPr="00FF51DB" w:rsidRDefault="002368E1"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proofErr w:type="spellStart"/>
      <w:r w:rsidRPr="00FF51DB">
        <w:rPr>
          <w:rFonts w:ascii="Times New Roman" w:eastAsia="Times New Roman" w:hAnsi="Times New Roman" w:cs="Times New Roman"/>
          <w:color w:val="000000" w:themeColor="text1"/>
          <w:kern w:val="0"/>
          <w:sz w:val="24"/>
          <w:szCs w:val="24"/>
          <w:lang w:eastAsia="en-IN"/>
        </w:rPr>
        <w:t>Tibshirani</w:t>
      </w:r>
      <w:proofErr w:type="spellEnd"/>
      <w:r w:rsidRPr="00FF51DB">
        <w:rPr>
          <w:rFonts w:ascii="Times New Roman" w:eastAsia="Times New Roman" w:hAnsi="Times New Roman" w:cs="Times New Roman"/>
          <w:color w:val="000000" w:themeColor="text1"/>
          <w:kern w:val="0"/>
          <w:sz w:val="24"/>
          <w:szCs w:val="24"/>
          <w:lang w:eastAsia="en-IN"/>
        </w:rPr>
        <w:t xml:space="preserve"> R. Regression shrinkage and selection via the lasso. Journal of the Royal Statistical Society Series B: Statistical Methodology. 1996 Jan;58(1):267-88.</w:t>
      </w:r>
    </w:p>
    <w:p w14:paraId="5EAF276D" w14:textId="48E9199D" w:rsidR="001C503D" w:rsidRPr="00FF51DB" w:rsidRDefault="00BD59E8"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r w:rsidRPr="00FF51DB">
        <w:rPr>
          <w:rFonts w:ascii="Times New Roman" w:hAnsi="Times New Roman" w:cs="Times New Roman"/>
          <w:color w:val="333333"/>
          <w:sz w:val="24"/>
          <w:szCs w:val="24"/>
          <w:shd w:val="clear" w:color="auto" w:fill="FFFFFF"/>
        </w:rPr>
        <w:t>Zhou, D., Liu, X., Wang, X., et al. (2021). A prognostic nomogram based on LASSO Cox regression in patients with alpha-fetoprotein-negative hepatocellular carcinoma following non-surgical therapy. BMC Cancer, 21, 246</w:t>
      </w:r>
      <w:r w:rsidR="00447A0C" w:rsidRPr="00FF51DB">
        <w:rPr>
          <w:rFonts w:ascii="Times New Roman" w:hAnsi="Times New Roman" w:cs="Times New Roman"/>
          <w:color w:val="333333"/>
          <w:sz w:val="24"/>
          <w:szCs w:val="24"/>
          <w:shd w:val="clear" w:color="auto" w:fill="FFFFFF"/>
        </w:rPr>
        <w:t xml:space="preserve">. </w:t>
      </w:r>
    </w:p>
    <w:p w14:paraId="0E976AE9" w14:textId="2211C0B8" w:rsidR="00BD59E8" w:rsidRPr="00FF51DB" w:rsidRDefault="00BD59E8"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Xu, Y., et al. (2022). A LASSO-based survival prediction model for patients with synchronous colorectal carcinomas based on SEER. Translational Cancer Research, 11(8), 2795.</w:t>
      </w:r>
    </w:p>
    <w:p w14:paraId="18DD8DB4" w14:textId="77777777" w:rsidR="00BD59E8" w:rsidRPr="00FF51DB" w:rsidRDefault="00BD59E8"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8"/>
          <w:szCs w:val="28"/>
          <w:lang w:eastAsia="en-IN"/>
        </w:rPr>
      </w:pPr>
      <w:r w:rsidRPr="00FF51DB">
        <w:rPr>
          <w:rFonts w:ascii="Times New Roman" w:hAnsi="Times New Roman" w:cs="Times New Roman"/>
          <w:sz w:val="24"/>
          <w:szCs w:val="24"/>
        </w:rPr>
        <w:t xml:space="preserve">Bai, L., &amp; Gillen, D. (2017). Survival analysis via Cox proportional hazards additive models. </w:t>
      </w:r>
      <w:proofErr w:type="spellStart"/>
      <w:r w:rsidRPr="00FF51DB">
        <w:rPr>
          <w:rFonts w:ascii="Times New Roman" w:hAnsi="Times New Roman" w:cs="Times New Roman"/>
          <w:sz w:val="24"/>
          <w:szCs w:val="24"/>
        </w:rPr>
        <w:t>Encyclopedia</w:t>
      </w:r>
      <w:proofErr w:type="spellEnd"/>
      <w:r w:rsidRPr="00FF51DB">
        <w:rPr>
          <w:rFonts w:ascii="Times New Roman" w:hAnsi="Times New Roman" w:cs="Times New Roman"/>
          <w:sz w:val="24"/>
          <w:szCs w:val="24"/>
        </w:rPr>
        <w:t xml:space="preserve"> with Semantic Computing and Robotic Intelligence, 1(01), 1650003.</w:t>
      </w:r>
    </w:p>
    <w:p w14:paraId="433E8D8D" w14:textId="6CB00F36" w:rsidR="0039341D" w:rsidRPr="00FF51DB" w:rsidRDefault="0039341D" w:rsidP="00915419">
      <w:pPr>
        <w:pStyle w:val="ListParagraph"/>
        <w:numPr>
          <w:ilvl w:val="0"/>
          <w:numId w:val="5"/>
        </w:numPr>
        <w:spacing w:after="0" w:line="360" w:lineRule="auto"/>
        <w:ind w:left="927"/>
        <w:jc w:val="both"/>
        <w:rPr>
          <w:rFonts w:ascii="Times New Roman" w:eastAsia="Times New Roman" w:hAnsi="Times New Roman" w:cs="Times New Roman"/>
          <w:kern w:val="0"/>
          <w:sz w:val="24"/>
          <w:szCs w:val="24"/>
          <w:lang w:eastAsia="en-IN"/>
        </w:rPr>
      </w:pPr>
      <w:r w:rsidRPr="00FF51DB">
        <w:rPr>
          <w:rFonts w:ascii="Times New Roman" w:hAnsi="Times New Roman" w:cs="Times New Roman"/>
          <w:sz w:val="24"/>
          <w:szCs w:val="24"/>
          <w:shd w:val="clear" w:color="auto" w:fill="FFFFFF"/>
        </w:rPr>
        <w:t>Sun, S., et al. (2020). Development and validation of an immune‐related prognostic signature in lung adenocarcinoma. European Journal of Cancer Care, 9(16), 5960-5975.</w:t>
      </w:r>
    </w:p>
    <w:p w14:paraId="3571F6E5" w14:textId="77777777" w:rsidR="0039341D" w:rsidRPr="00FF51DB" w:rsidRDefault="0039341D"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Wang, Q., et al. (2022). Nomogram established on account of Lasso-Cox regression for predicting recurrence in patients with early-stage hepatocellular carcinoma. Frontiers in Immunology, 13, 1019638.</w:t>
      </w:r>
    </w:p>
    <w:p w14:paraId="3AB8C492" w14:textId="77777777" w:rsidR="0039341D" w:rsidRPr="00FF51DB" w:rsidRDefault="0039341D"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Zhou, J., et al. (2024). Suicide among lymphoma patients. Journal of Affective Disorders, 360, 97-107.</w:t>
      </w:r>
    </w:p>
    <w:p w14:paraId="4C53EB69" w14:textId="77777777" w:rsidR="0039341D" w:rsidRPr="00FF51DB" w:rsidRDefault="0039341D"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 xml:space="preserve">Jia, X., et al. (2024). Identification of AURKA as a biomarker associated with </w:t>
      </w:r>
      <w:proofErr w:type="spellStart"/>
      <w:r w:rsidRPr="00FF51DB">
        <w:rPr>
          <w:rFonts w:ascii="Times New Roman" w:eastAsia="Times New Roman" w:hAnsi="Times New Roman" w:cs="Times New Roman"/>
          <w:color w:val="000000" w:themeColor="text1"/>
          <w:kern w:val="0"/>
          <w:sz w:val="24"/>
          <w:szCs w:val="24"/>
          <w:lang w:eastAsia="en-IN"/>
        </w:rPr>
        <w:t>cuproptosis</w:t>
      </w:r>
      <w:proofErr w:type="spellEnd"/>
      <w:r w:rsidRPr="00FF51DB">
        <w:rPr>
          <w:rFonts w:ascii="Times New Roman" w:eastAsia="Times New Roman" w:hAnsi="Times New Roman" w:cs="Times New Roman"/>
          <w:color w:val="000000" w:themeColor="text1"/>
          <w:kern w:val="0"/>
          <w:sz w:val="24"/>
          <w:szCs w:val="24"/>
          <w:lang w:eastAsia="en-IN"/>
        </w:rPr>
        <w:t xml:space="preserve"> and ferroptosis in HNSCC. International Journal of Molecular Sciences, 25(8), 4372.</w:t>
      </w:r>
    </w:p>
    <w:p w14:paraId="518D475C" w14:textId="77777777" w:rsidR="0039341D" w:rsidRPr="00FF51DB" w:rsidRDefault="0039341D"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 xml:space="preserve">Sui, S., et al. (2020). An immune cell infiltration-based immune score model predicts prognosis and chemotherapy effects in breast cancer. </w:t>
      </w:r>
      <w:proofErr w:type="spellStart"/>
      <w:r w:rsidRPr="00FF51DB">
        <w:rPr>
          <w:rFonts w:ascii="Times New Roman" w:eastAsia="Times New Roman" w:hAnsi="Times New Roman" w:cs="Times New Roman"/>
          <w:color w:val="000000" w:themeColor="text1"/>
          <w:kern w:val="0"/>
          <w:sz w:val="24"/>
          <w:szCs w:val="24"/>
          <w:lang w:eastAsia="en-IN"/>
        </w:rPr>
        <w:t>Theranostics</w:t>
      </w:r>
      <w:proofErr w:type="spellEnd"/>
      <w:r w:rsidRPr="00FF51DB">
        <w:rPr>
          <w:rFonts w:ascii="Times New Roman" w:eastAsia="Times New Roman" w:hAnsi="Times New Roman" w:cs="Times New Roman"/>
          <w:color w:val="000000" w:themeColor="text1"/>
          <w:kern w:val="0"/>
          <w:sz w:val="24"/>
          <w:szCs w:val="24"/>
          <w:lang w:eastAsia="en-IN"/>
        </w:rPr>
        <w:t>, 10(26), 11938.</w:t>
      </w:r>
    </w:p>
    <w:p w14:paraId="56D6063F" w14:textId="77777777" w:rsidR="0039341D" w:rsidRPr="00FF51DB" w:rsidRDefault="0039341D"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proofErr w:type="spellStart"/>
      <w:r w:rsidRPr="00FF51DB">
        <w:rPr>
          <w:rFonts w:ascii="Times New Roman" w:eastAsia="Times New Roman" w:hAnsi="Times New Roman" w:cs="Times New Roman"/>
          <w:color w:val="000000" w:themeColor="text1"/>
          <w:kern w:val="0"/>
          <w:sz w:val="24"/>
          <w:szCs w:val="24"/>
          <w:lang w:eastAsia="en-IN"/>
        </w:rPr>
        <w:t>Shahraki</w:t>
      </w:r>
      <w:proofErr w:type="spellEnd"/>
      <w:r w:rsidRPr="00FF51DB">
        <w:rPr>
          <w:rFonts w:ascii="Times New Roman" w:eastAsia="Times New Roman" w:hAnsi="Times New Roman" w:cs="Times New Roman"/>
          <w:color w:val="000000" w:themeColor="text1"/>
          <w:kern w:val="0"/>
          <w:sz w:val="24"/>
          <w:szCs w:val="24"/>
          <w:lang w:eastAsia="en-IN"/>
        </w:rPr>
        <w:t>, H. R., Salehi, A., &amp; Zare, N. (2015). Survival prognostic factors of male breast cancer in Southern Iran: a LASSO-Cox regression approach. Asian Pacific Journal of Cancer Prevention, 16(15), 6773-6777.</w:t>
      </w:r>
    </w:p>
    <w:p w14:paraId="58ED36B7" w14:textId="77777777" w:rsidR="00015326" w:rsidRPr="00FF51DB" w:rsidRDefault="00015326"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Hahn, G., et al. (2024). Polygenic hazard score models for the prediction of Alzheimer's free survival using the Lasso for Cox's proportional hazards model. Genetic Epidemiology, 49(1).</w:t>
      </w:r>
    </w:p>
    <w:p w14:paraId="225B8928" w14:textId="77777777" w:rsidR="00AA202C" w:rsidRPr="00FF51DB" w:rsidRDefault="00AA202C"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lastRenderedPageBreak/>
        <w:t>Cai, X., et al. (2020). Development and validation of a novel model for predicting the 5‐year risk of type 2 diabetes in patients with hypertension: A retrospective cohort study. BioMed Research International, 2020, 9108216.</w:t>
      </w:r>
    </w:p>
    <w:p w14:paraId="56A467B6" w14:textId="16AC0882" w:rsidR="00AA202C" w:rsidRPr="00FF51DB" w:rsidRDefault="00AA202C"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 xml:space="preserve">Wang, Y., et al. (2021). Prognostic implications of immune-related eight-gene signature in </w:t>
      </w:r>
      <w:proofErr w:type="spellStart"/>
      <w:r w:rsidRPr="00FF51DB">
        <w:rPr>
          <w:rFonts w:ascii="Times New Roman" w:eastAsia="Times New Roman" w:hAnsi="Times New Roman" w:cs="Times New Roman"/>
          <w:color w:val="000000" w:themeColor="text1"/>
          <w:kern w:val="0"/>
          <w:sz w:val="24"/>
          <w:szCs w:val="24"/>
          <w:lang w:eastAsia="en-IN"/>
        </w:rPr>
        <w:t>pediatric</w:t>
      </w:r>
      <w:proofErr w:type="spellEnd"/>
      <w:r w:rsidRPr="00FF51DB">
        <w:rPr>
          <w:rFonts w:ascii="Times New Roman" w:eastAsia="Times New Roman" w:hAnsi="Times New Roman" w:cs="Times New Roman"/>
          <w:color w:val="000000" w:themeColor="text1"/>
          <w:kern w:val="0"/>
          <w:sz w:val="24"/>
          <w:szCs w:val="24"/>
          <w:lang w:eastAsia="en-IN"/>
        </w:rPr>
        <w:t xml:space="preserve"> brain tumo</w:t>
      </w:r>
      <w:r w:rsidR="004C7EDD">
        <w:rPr>
          <w:rFonts w:ascii="Times New Roman" w:eastAsia="Times New Roman" w:hAnsi="Times New Roman" w:cs="Times New Roman"/>
          <w:color w:val="000000" w:themeColor="text1"/>
          <w:kern w:val="0"/>
          <w:sz w:val="24"/>
          <w:szCs w:val="24"/>
          <w:lang w:eastAsia="en-IN"/>
        </w:rPr>
        <w:t>u</w:t>
      </w:r>
      <w:r w:rsidRPr="00FF51DB">
        <w:rPr>
          <w:rFonts w:ascii="Times New Roman" w:eastAsia="Times New Roman" w:hAnsi="Times New Roman" w:cs="Times New Roman"/>
          <w:color w:val="000000" w:themeColor="text1"/>
          <w:kern w:val="0"/>
          <w:sz w:val="24"/>
          <w:szCs w:val="24"/>
          <w:lang w:eastAsia="en-IN"/>
        </w:rPr>
        <w:t>rs. Brazilian Journal of Medical and Biological Research, 54(7), e10612.</w:t>
      </w:r>
    </w:p>
    <w:p w14:paraId="19A94A34" w14:textId="77777777" w:rsidR="00AA202C" w:rsidRPr="00FF51DB" w:rsidRDefault="00AA202C"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Arends, C. R., et al. (2020). Optimizing survival predictions of hypopharynx cancer: development of a clinical prediction model. The Laryngoscope, 130(9), 2166-2172.</w:t>
      </w:r>
    </w:p>
    <w:p w14:paraId="0924EF5A" w14:textId="77777777" w:rsidR="00AA202C" w:rsidRPr="00FF51DB" w:rsidRDefault="00AA202C"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r w:rsidRPr="00FF51DB">
        <w:rPr>
          <w:rFonts w:ascii="Times New Roman" w:eastAsia="Times New Roman" w:hAnsi="Times New Roman" w:cs="Times New Roman"/>
          <w:color w:val="000000" w:themeColor="text1"/>
          <w:kern w:val="0"/>
          <w:sz w:val="24"/>
          <w:szCs w:val="24"/>
          <w:lang w:eastAsia="en-IN"/>
        </w:rPr>
        <w:t>Li, S., et al. (2021). Determination of a six-gene prognostic model for cervical cancer based on WGCNA combined with LASSO and Cox-PH analysis. World Journal of Surgical Oncology, 19, 277.</w:t>
      </w:r>
    </w:p>
    <w:p w14:paraId="41B16E66" w14:textId="6A6393AB" w:rsidR="001C503D" w:rsidRPr="00FF51DB" w:rsidRDefault="00AA202C" w:rsidP="00915419">
      <w:pPr>
        <w:pStyle w:val="ListParagraph"/>
        <w:numPr>
          <w:ilvl w:val="0"/>
          <w:numId w:val="5"/>
        </w:numPr>
        <w:spacing w:after="0" w:line="360" w:lineRule="auto"/>
        <w:ind w:left="927"/>
        <w:jc w:val="both"/>
        <w:rPr>
          <w:rFonts w:ascii="Times New Roman" w:eastAsia="Times New Roman" w:hAnsi="Times New Roman" w:cs="Times New Roman"/>
          <w:color w:val="000000" w:themeColor="text1"/>
          <w:kern w:val="0"/>
          <w:sz w:val="24"/>
          <w:szCs w:val="24"/>
          <w:lang w:eastAsia="en-IN"/>
        </w:rPr>
      </w:pPr>
      <w:proofErr w:type="spellStart"/>
      <w:r w:rsidRPr="00FF51DB">
        <w:rPr>
          <w:rFonts w:ascii="Times New Roman" w:eastAsia="Times New Roman" w:hAnsi="Times New Roman" w:cs="Times New Roman"/>
          <w:color w:val="000000" w:themeColor="text1"/>
          <w:kern w:val="0"/>
          <w:sz w:val="24"/>
          <w:szCs w:val="24"/>
          <w:lang w:eastAsia="en-IN"/>
        </w:rPr>
        <w:t>Badola</w:t>
      </w:r>
      <w:proofErr w:type="spellEnd"/>
      <w:r w:rsidRPr="00FF51DB">
        <w:rPr>
          <w:rFonts w:ascii="Times New Roman" w:eastAsia="Times New Roman" w:hAnsi="Times New Roman" w:cs="Times New Roman"/>
          <w:color w:val="000000" w:themeColor="text1"/>
          <w:kern w:val="0"/>
          <w:sz w:val="24"/>
          <w:szCs w:val="24"/>
          <w:lang w:eastAsia="en-IN"/>
        </w:rPr>
        <w:t xml:space="preserve">, A., et al. (2023). Epidemiology and survival analysis of head and neck cancer: results from a comprehensive care </w:t>
      </w:r>
      <w:proofErr w:type="spellStart"/>
      <w:r w:rsidRPr="00FF51DB">
        <w:rPr>
          <w:rFonts w:ascii="Times New Roman" w:eastAsia="Times New Roman" w:hAnsi="Times New Roman" w:cs="Times New Roman"/>
          <w:color w:val="000000" w:themeColor="text1"/>
          <w:kern w:val="0"/>
          <w:sz w:val="24"/>
          <w:szCs w:val="24"/>
          <w:lang w:eastAsia="en-IN"/>
        </w:rPr>
        <w:t>center</w:t>
      </w:r>
      <w:proofErr w:type="spellEnd"/>
      <w:r w:rsidRPr="00FF51DB">
        <w:rPr>
          <w:rFonts w:ascii="Times New Roman" w:eastAsia="Times New Roman" w:hAnsi="Times New Roman" w:cs="Times New Roman"/>
          <w:color w:val="000000" w:themeColor="text1"/>
          <w:kern w:val="0"/>
          <w:sz w:val="24"/>
          <w:szCs w:val="24"/>
          <w:lang w:eastAsia="en-IN"/>
        </w:rPr>
        <w:t xml:space="preserve"> in North India. Oral Oncology Reports, 6, 100022.</w:t>
      </w:r>
    </w:p>
    <w:p w14:paraId="4EE504B3" w14:textId="05829225" w:rsidR="00BB7706" w:rsidRPr="00FF51DB" w:rsidRDefault="00BB7706" w:rsidP="00915419">
      <w:pPr>
        <w:spacing w:line="360" w:lineRule="auto"/>
        <w:rPr>
          <w:rFonts w:ascii="Times New Roman" w:eastAsiaTheme="minorEastAsia" w:hAnsi="Times New Roman" w:cs="Times New Roman"/>
          <w:b/>
          <w:bCs/>
          <w:sz w:val="24"/>
          <w:szCs w:val="24"/>
        </w:rPr>
      </w:pPr>
      <w:r w:rsidRPr="00FF51DB">
        <w:rPr>
          <w:rFonts w:ascii="Times New Roman" w:eastAsiaTheme="minorEastAsia" w:hAnsi="Times New Roman" w:cs="Times New Roman"/>
          <w:b/>
          <w:bCs/>
          <w:sz w:val="24"/>
          <w:szCs w:val="24"/>
        </w:rPr>
        <w:br w:type="page"/>
      </w:r>
    </w:p>
    <w:p w14:paraId="42F22DAE" w14:textId="77777777" w:rsidR="00BB7706" w:rsidRPr="00FF51DB" w:rsidRDefault="00BB7706" w:rsidP="00915419">
      <w:pPr>
        <w:spacing w:line="360" w:lineRule="auto"/>
        <w:jc w:val="center"/>
        <w:rPr>
          <w:rFonts w:ascii="Times New Roman" w:eastAsiaTheme="minorEastAsia" w:hAnsi="Times New Roman" w:cs="Times New Roman"/>
          <w:b/>
          <w:bCs/>
          <w:sz w:val="40"/>
          <w:szCs w:val="40"/>
        </w:rPr>
      </w:pPr>
      <w:r w:rsidRPr="00FF51DB">
        <w:rPr>
          <w:rFonts w:ascii="Times New Roman" w:eastAsiaTheme="minorEastAsia" w:hAnsi="Times New Roman" w:cs="Times New Roman"/>
          <w:b/>
          <w:bCs/>
          <w:sz w:val="40"/>
          <w:szCs w:val="40"/>
        </w:rPr>
        <w:lastRenderedPageBreak/>
        <w:t>APPENDIX</w:t>
      </w:r>
    </w:p>
    <w:p w14:paraId="5FCF4034"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library(survival)</w:t>
      </w:r>
    </w:p>
    <w:p w14:paraId="2CDEFC7C"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library(</w:t>
      </w:r>
      <w:proofErr w:type="spellStart"/>
      <w:r w:rsidRPr="00FF51DB">
        <w:rPr>
          <w:rFonts w:ascii="Times New Roman" w:eastAsiaTheme="minorEastAsia" w:hAnsi="Times New Roman" w:cs="Times New Roman"/>
          <w:sz w:val="24"/>
          <w:szCs w:val="24"/>
        </w:rPr>
        <w:t>survminer</w:t>
      </w:r>
      <w:proofErr w:type="spellEnd"/>
      <w:r w:rsidRPr="00FF51DB">
        <w:rPr>
          <w:rFonts w:ascii="Times New Roman" w:eastAsiaTheme="minorEastAsia" w:hAnsi="Times New Roman" w:cs="Times New Roman"/>
          <w:sz w:val="24"/>
          <w:szCs w:val="24"/>
        </w:rPr>
        <w:t>)</w:t>
      </w:r>
    </w:p>
    <w:p w14:paraId="0188E29D"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library(</w:t>
      </w:r>
      <w:proofErr w:type="spellStart"/>
      <w:r w:rsidRPr="00FF51DB">
        <w:rPr>
          <w:rFonts w:ascii="Times New Roman" w:eastAsiaTheme="minorEastAsia" w:hAnsi="Times New Roman" w:cs="Times New Roman"/>
          <w:sz w:val="24"/>
          <w:szCs w:val="24"/>
        </w:rPr>
        <w:t>glmnet</w:t>
      </w:r>
      <w:proofErr w:type="spellEnd"/>
      <w:r w:rsidRPr="00FF51DB">
        <w:rPr>
          <w:rFonts w:ascii="Times New Roman" w:eastAsiaTheme="minorEastAsia" w:hAnsi="Times New Roman" w:cs="Times New Roman"/>
          <w:sz w:val="24"/>
          <w:szCs w:val="24"/>
        </w:rPr>
        <w:t>)</w:t>
      </w:r>
    </w:p>
    <w:p w14:paraId="7B6A5209"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data=lung</w:t>
      </w:r>
    </w:p>
    <w:p w14:paraId="225F03F4" w14:textId="339A096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head(lung)</w:t>
      </w:r>
    </w:p>
    <w:p w14:paraId="32276F6C" w14:textId="4B433681"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km_fit</w:t>
      </w:r>
      <w:proofErr w:type="spellEnd"/>
      <w:r w:rsidR="004C7EDD">
        <w:rPr>
          <w:rFonts w:ascii="Times New Roman" w:eastAsiaTheme="minorEastAsia" w:hAnsi="Times New Roman" w:cs="Times New Roman"/>
          <w:sz w:val="24"/>
          <w:szCs w:val="24"/>
        </w:rPr>
        <w:t xml:space="preserve"> </w:t>
      </w:r>
      <w:r w:rsidRPr="00FF51DB">
        <w:rPr>
          <w:rFonts w:ascii="Times New Roman" w:eastAsiaTheme="minorEastAsia" w:hAnsi="Times New Roman" w:cs="Times New Roman"/>
          <w:sz w:val="24"/>
          <w:szCs w:val="24"/>
        </w:rPr>
        <w:t>=</w:t>
      </w:r>
      <w:r w:rsidR="004C7EDD">
        <w:rPr>
          <w:rFonts w:ascii="Times New Roman" w:eastAsiaTheme="minorEastAsia" w:hAnsi="Times New Roman" w:cs="Times New Roman"/>
          <w:sz w:val="24"/>
          <w:szCs w:val="24"/>
        </w:rPr>
        <w:t xml:space="preserve"> </w:t>
      </w:r>
      <w:proofErr w:type="spellStart"/>
      <w:r w:rsidRPr="00FF51DB">
        <w:rPr>
          <w:rFonts w:ascii="Times New Roman" w:eastAsiaTheme="minorEastAsia" w:hAnsi="Times New Roman" w:cs="Times New Roman"/>
          <w:sz w:val="24"/>
          <w:szCs w:val="24"/>
        </w:rPr>
        <w:t>survfit</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Surv</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time,status</w:t>
      </w:r>
      <w:proofErr w:type="spellEnd"/>
      <w:r w:rsidRPr="00FF51DB">
        <w:rPr>
          <w:rFonts w:ascii="Times New Roman" w:eastAsiaTheme="minorEastAsia" w:hAnsi="Times New Roman" w:cs="Times New Roman"/>
          <w:sz w:val="24"/>
          <w:szCs w:val="24"/>
        </w:rPr>
        <w:t>) ~ 1,data=data)</w:t>
      </w:r>
    </w:p>
    <w:p w14:paraId="2DEA5C86"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summary(</w:t>
      </w:r>
      <w:proofErr w:type="spellStart"/>
      <w:r w:rsidRPr="00FF51DB">
        <w:rPr>
          <w:rFonts w:ascii="Times New Roman" w:eastAsiaTheme="minorEastAsia" w:hAnsi="Times New Roman" w:cs="Times New Roman"/>
          <w:sz w:val="24"/>
          <w:szCs w:val="24"/>
        </w:rPr>
        <w:t>km_fit</w:t>
      </w:r>
      <w:proofErr w:type="spellEnd"/>
      <w:r w:rsidRPr="00FF51DB">
        <w:rPr>
          <w:rFonts w:ascii="Times New Roman" w:eastAsiaTheme="minorEastAsia" w:hAnsi="Times New Roman" w:cs="Times New Roman"/>
          <w:sz w:val="24"/>
          <w:szCs w:val="24"/>
        </w:rPr>
        <w:t>)</w:t>
      </w:r>
    </w:p>
    <w:p w14:paraId="0FA45A24" w14:textId="269B6C64"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plot(</w:t>
      </w:r>
      <w:proofErr w:type="spellStart"/>
      <w:r w:rsidRPr="00FF51DB">
        <w:rPr>
          <w:rFonts w:ascii="Times New Roman" w:eastAsiaTheme="minorEastAsia" w:hAnsi="Times New Roman" w:cs="Times New Roman"/>
          <w:sz w:val="24"/>
          <w:szCs w:val="24"/>
        </w:rPr>
        <w:t>km_fit,xlab</w:t>
      </w:r>
      <w:proofErr w:type="spellEnd"/>
      <w:r w:rsidRPr="00FF51DB">
        <w:rPr>
          <w:rFonts w:ascii="Times New Roman" w:eastAsiaTheme="minorEastAsia" w:hAnsi="Times New Roman" w:cs="Times New Roman"/>
          <w:sz w:val="24"/>
          <w:szCs w:val="24"/>
        </w:rPr>
        <w:t xml:space="preserve"> = "Time in days",</w:t>
      </w:r>
      <w:proofErr w:type="spellStart"/>
      <w:r w:rsidRPr="00FF51DB">
        <w:rPr>
          <w:rFonts w:ascii="Times New Roman" w:eastAsiaTheme="minorEastAsia" w:hAnsi="Times New Roman" w:cs="Times New Roman"/>
          <w:sz w:val="24"/>
          <w:szCs w:val="24"/>
        </w:rPr>
        <w:t>ylab</w:t>
      </w:r>
      <w:proofErr w:type="spellEnd"/>
      <w:r w:rsidRPr="00FF51DB">
        <w:rPr>
          <w:rFonts w:ascii="Times New Roman" w:eastAsiaTheme="minorEastAsia" w:hAnsi="Times New Roman" w:cs="Times New Roman"/>
          <w:sz w:val="24"/>
          <w:szCs w:val="24"/>
        </w:rPr>
        <w:t xml:space="preserve"> = "Survival </w:t>
      </w:r>
      <w:proofErr w:type="spellStart"/>
      <w:r w:rsidRPr="00FF51DB">
        <w:rPr>
          <w:rFonts w:ascii="Times New Roman" w:eastAsiaTheme="minorEastAsia" w:hAnsi="Times New Roman" w:cs="Times New Roman"/>
          <w:sz w:val="24"/>
          <w:szCs w:val="24"/>
        </w:rPr>
        <w:t>probability",main</w:t>
      </w:r>
      <w:proofErr w:type="spellEnd"/>
      <w:r w:rsidRPr="00FF51DB">
        <w:rPr>
          <w:rFonts w:ascii="Times New Roman" w:eastAsiaTheme="minorEastAsia" w:hAnsi="Times New Roman" w:cs="Times New Roman"/>
          <w:sz w:val="24"/>
          <w:szCs w:val="24"/>
        </w:rPr>
        <w:t>="Kaplan Meier Survival Curve")</w:t>
      </w:r>
    </w:p>
    <w:p w14:paraId="2F22C130" w14:textId="455911DA"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km_sex</w:t>
      </w:r>
      <w:proofErr w:type="spellEnd"/>
      <w:r w:rsidR="004C7EDD">
        <w:rPr>
          <w:rFonts w:ascii="Times New Roman" w:eastAsiaTheme="minorEastAsia" w:hAnsi="Times New Roman" w:cs="Times New Roman"/>
          <w:sz w:val="24"/>
          <w:szCs w:val="24"/>
        </w:rPr>
        <w:t xml:space="preserve"> </w:t>
      </w:r>
      <w:r w:rsidRPr="00FF51DB">
        <w:rPr>
          <w:rFonts w:ascii="Times New Roman" w:eastAsiaTheme="minorEastAsia" w:hAnsi="Times New Roman" w:cs="Times New Roman"/>
          <w:sz w:val="24"/>
          <w:szCs w:val="24"/>
        </w:rPr>
        <w:t>=</w:t>
      </w:r>
      <w:r w:rsidR="004C7EDD">
        <w:rPr>
          <w:rFonts w:ascii="Times New Roman" w:eastAsiaTheme="minorEastAsia" w:hAnsi="Times New Roman" w:cs="Times New Roman"/>
          <w:sz w:val="24"/>
          <w:szCs w:val="24"/>
        </w:rPr>
        <w:t xml:space="preserve"> </w:t>
      </w:r>
      <w:proofErr w:type="spellStart"/>
      <w:r w:rsidRPr="00FF51DB">
        <w:rPr>
          <w:rFonts w:ascii="Times New Roman" w:eastAsiaTheme="minorEastAsia" w:hAnsi="Times New Roman" w:cs="Times New Roman"/>
          <w:sz w:val="24"/>
          <w:szCs w:val="24"/>
        </w:rPr>
        <w:t>survfit</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Surv</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time,status</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sex,data</w:t>
      </w:r>
      <w:proofErr w:type="spellEnd"/>
      <w:r w:rsidRPr="00FF51DB">
        <w:rPr>
          <w:rFonts w:ascii="Times New Roman" w:eastAsiaTheme="minorEastAsia" w:hAnsi="Times New Roman" w:cs="Times New Roman"/>
          <w:sz w:val="24"/>
          <w:szCs w:val="24"/>
        </w:rPr>
        <w:t xml:space="preserve"> = data)</w:t>
      </w:r>
    </w:p>
    <w:p w14:paraId="635A2B6C"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print(summary(</w:t>
      </w:r>
      <w:proofErr w:type="spellStart"/>
      <w:r w:rsidRPr="00FF51DB">
        <w:rPr>
          <w:rFonts w:ascii="Times New Roman" w:eastAsiaTheme="minorEastAsia" w:hAnsi="Times New Roman" w:cs="Times New Roman"/>
          <w:sz w:val="24"/>
          <w:szCs w:val="24"/>
        </w:rPr>
        <w:t>km_sex,times</w:t>
      </w:r>
      <w:proofErr w:type="spellEnd"/>
      <w:r w:rsidRPr="00FF51DB">
        <w:rPr>
          <w:rFonts w:ascii="Times New Roman" w:eastAsiaTheme="minorEastAsia" w:hAnsi="Times New Roman" w:cs="Times New Roman"/>
          <w:sz w:val="24"/>
          <w:szCs w:val="24"/>
        </w:rPr>
        <w:t xml:space="preserve"> = 60))</w:t>
      </w:r>
    </w:p>
    <w:p w14:paraId="1540B809"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plot(</w:t>
      </w:r>
      <w:proofErr w:type="spellStart"/>
      <w:r w:rsidRPr="00FF51DB">
        <w:rPr>
          <w:rFonts w:ascii="Times New Roman" w:eastAsiaTheme="minorEastAsia" w:hAnsi="Times New Roman" w:cs="Times New Roman"/>
          <w:sz w:val="24"/>
          <w:szCs w:val="24"/>
        </w:rPr>
        <w:t>km_sex,col</w:t>
      </w:r>
      <w:proofErr w:type="spellEnd"/>
      <w:r w:rsidRPr="00FF51DB">
        <w:rPr>
          <w:rFonts w:ascii="Times New Roman" w:eastAsiaTheme="minorEastAsia" w:hAnsi="Times New Roman" w:cs="Times New Roman"/>
          <w:sz w:val="24"/>
          <w:szCs w:val="24"/>
        </w:rPr>
        <w:t xml:space="preserve"> = c("</w:t>
      </w:r>
      <w:proofErr w:type="spellStart"/>
      <w:r w:rsidRPr="00FF51DB">
        <w:rPr>
          <w:rFonts w:ascii="Times New Roman" w:eastAsiaTheme="minorEastAsia" w:hAnsi="Times New Roman" w:cs="Times New Roman"/>
          <w:sz w:val="24"/>
          <w:szCs w:val="24"/>
        </w:rPr>
        <w:t>blue","red</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lwd</w:t>
      </w:r>
      <w:proofErr w:type="spellEnd"/>
      <w:r w:rsidRPr="00FF51DB">
        <w:rPr>
          <w:rFonts w:ascii="Times New Roman" w:eastAsiaTheme="minorEastAsia" w:hAnsi="Times New Roman" w:cs="Times New Roman"/>
          <w:sz w:val="24"/>
          <w:szCs w:val="24"/>
        </w:rPr>
        <w:t>=2,xlab = "Time in days",</w:t>
      </w:r>
      <w:proofErr w:type="spellStart"/>
      <w:r w:rsidRPr="00FF51DB">
        <w:rPr>
          <w:rFonts w:ascii="Times New Roman" w:eastAsiaTheme="minorEastAsia" w:hAnsi="Times New Roman" w:cs="Times New Roman"/>
          <w:sz w:val="24"/>
          <w:szCs w:val="24"/>
        </w:rPr>
        <w:t>ylab</w:t>
      </w:r>
      <w:proofErr w:type="spellEnd"/>
      <w:r w:rsidRPr="00FF51DB">
        <w:rPr>
          <w:rFonts w:ascii="Times New Roman" w:eastAsiaTheme="minorEastAsia" w:hAnsi="Times New Roman" w:cs="Times New Roman"/>
          <w:sz w:val="24"/>
          <w:szCs w:val="24"/>
        </w:rPr>
        <w:t xml:space="preserve"> = "Survival </w:t>
      </w:r>
      <w:proofErr w:type="spellStart"/>
      <w:r w:rsidRPr="00FF51DB">
        <w:rPr>
          <w:rFonts w:ascii="Times New Roman" w:eastAsiaTheme="minorEastAsia" w:hAnsi="Times New Roman" w:cs="Times New Roman"/>
          <w:sz w:val="24"/>
          <w:szCs w:val="24"/>
        </w:rPr>
        <w:t>probability",main</w:t>
      </w:r>
      <w:proofErr w:type="spellEnd"/>
      <w:r w:rsidRPr="00FF51DB">
        <w:rPr>
          <w:rFonts w:ascii="Times New Roman" w:eastAsiaTheme="minorEastAsia" w:hAnsi="Times New Roman" w:cs="Times New Roman"/>
          <w:sz w:val="24"/>
          <w:szCs w:val="24"/>
        </w:rPr>
        <w:t>="Kaplan Meier Survival Curves by Sex")</w:t>
      </w:r>
    </w:p>
    <w:p w14:paraId="4771A581" w14:textId="31F186B8" w:rsidR="00BB7706" w:rsidRPr="00FF51DB" w:rsidRDefault="00BB7706" w:rsidP="0003486D">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legend("</w:t>
      </w:r>
      <w:proofErr w:type="spellStart"/>
      <w:r w:rsidRPr="00FF51DB">
        <w:rPr>
          <w:rFonts w:ascii="Times New Roman" w:eastAsiaTheme="minorEastAsia" w:hAnsi="Times New Roman" w:cs="Times New Roman"/>
          <w:sz w:val="24"/>
          <w:szCs w:val="24"/>
        </w:rPr>
        <w:t>topright</w:t>
      </w:r>
      <w:proofErr w:type="spellEnd"/>
      <w:r w:rsidRPr="00FF51DB">
        <w:rPr>
          <w:rFonts w:ascii="Times New Roman" w:eastAsiaTheme="minorEastAsia" w:hAnsi="Times New Roman" w:cs="Times New Roman"/>
          <w:sz w:val="24"/>
          <w:szCs w:val="24"/>
        </w:rPr>
        <w:t>",</w:t>
      </w:r>
      <w:r w:rsidR="004C7EDD">
        <w:rPr>
          <w:rFonts w:ascii="Times New Roman" w:eastAsiaTheme="minorEastAsia" w:hAnsi="Times New Roman" w:cs="Times New Roman"/>
          <w:sz w:val="24"/>
          <w:szCs w:val="24"/>
        </w:rPr>
        <w:t xml:space="preserve"> </w:t>
      </w:r>
      <w:r w:rsidRPr="00FF51DB">
        <w:rPr>
          <w:rFonts w:ascii="Times New Roman" w:eastAsiaTheme="minorEastAsia" w:hAnsi="Times New Roman" w:cs="Times New Roman"/>
          <w:sz w:val="24"/>
          <w:szCs w:val="24"/>
        </w:rPr>
        <w:t>legend=c("</w:t>
      </w:r>
      <w:proofErr w:type="spellStart"/>
      <w:r w:rsidRPr="00FF51DB">
        <w:rPr>
          <w:rFonts w:ascii="Times New Roman" w:eastAsiaTheme="minorEastAsia" w:hAnsi="Times New Roman" w:cs="Times New Roman"/>
          <w:sz w:val="24"/>
          <w:szCs w:val="24"/>
        </w:rPr>
        <w:t>Male","Female</w:t>
      </w:r>
      <w:proofErr w:type="spellEnd"/>
      <w:r w:rsidRPr="00FF51DB">
        <w:rPr>
          <w:rFonts w:ascii="Times New Roman" w:eastAsiaTheme="minorEastAsia" w:hAnsi="Times New Roman" w:cs="Times New Roman"/>
          <w:sz w:val="24"/>
          <w:szCs w:val="24"/>
        </w:rPr>
        <w:t>"),col = c("</w:t>
      </w:r>
      <w:proofErr w:type="spellStart"/>
      <w:r w:rsidRPr="00FF51DB">
        <w:rPr>
          <w:rFonts w:ascii="Times New Roman" w:eastAsiaTheme="minorEastAsia" w:hAnsi="Times New Roman" w:cs="Times New Roman"/>
          <w:sz w:val="24"/>
          <w:szCs w:val="24"/>
        </w:rPr>
        <w:t>blue","red</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lwd</w:t>
      </w:r>
      <w:proofErr w:type="spellEnd"/>
      <w:r w:rsidRPr="00FF51DB">
        <w:rPr>
          <w:rFonts w:ascii="Times New Roman" w:eastAsiaTheme="minorEastAsia" w:hAnsi="Times New Roman" w:cs="Times New Roman"/>
          <w:sz w:val="24"/>
          <w:szCs w:val="24"/>
        </w:rPr>
        <w:t>=2)</w:t>
      </w:r>
    </w:p>
    <w:p w14:paraId="6DE7174F"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surv_object</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Surv</w:t>
      </w:r>
      <w:proofErr w:type="spellEnd"/>
      <w:r w:rsidRPr="00FF51DB">
        <w:rPr>
          <w:rFonts w:ascii="Times New Roman" w:eastAsiaTheme="minorEastAsia" w:hAnsi="Times New Roman" w:cs="Times New Roman"/>
          <w:sz w:val="24"/>
          <w:szCs w:val="24"/>
        </w:rPr>
        <w:t xml:space="preserve">(time = </w:t>
      </w:r>
      <w:proofErr w:type="spellStart"/>
      <w:r w:rsidRPr="00FF51DB">
        <w:rPr>
          <w:rFonts w:ascii="Times New Roman" w:eastAsiaTheme="minorEastAsia" w:hAnsi="Times New Roman" w:cs="Times New Roman"/>
          <w:sz w:val="24"/>
          <w:szCs w:val="24"/>
        </w:rPr>
        <w:t>data$time</w:t>
      </w:r>
      <w:proofErr w:type="spellEnd"/>
      <w:r w:rsidRPr="00FF51DB">
        <w:rPr>
          <w:rFonts w:ascii="Times New Roman" w:eastAsiaTheme="minorEastAsia" w:hAnsi="Times New Roman" w:cs="Times New Roman"/>
          <w:sz w:val="24"/>
          <w:szCs w:val="24"/>
        </w:rPr>
        <w:t xml:space="preserve">, event = </w:t>
      </w:r>
      <w:proofErr w:type="spellStart"/>
      <w:r w:rsidRPr="00FF51DB">
        <w:rPr>
          <w:rFonts w:ascii="Times New Roman" w:eastAsiaTheme="minorEastAsia" w:hAnsi="Times New Roman" w:cs="Times New Roman"/>
          <w:sz w:val="24"/>
          <w:szCs w:val="24"/>
        </w:rPr>
        <w:t>data$status</w:t>
      </w:r>
      <w:proofErr w:type="spellEnd"/>
      <w:r w:rsidRPr="00FF51DB">
        <w:rPr>
          <w:rFonts w:ascii="Times New Roman" w:eastAsiaTheme="minorEastAsia" w:hAnsi="Times New Roman" w:cs="Times New Roman"/>
          <w:sz w:val="24"/>
          <w:szCs w:val="24"/>
        </w:rPr>
        <w:t>)</w:t>
      </w:r>
    </w:p>
    <w:p w14:paraId="55761C8C"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log_rank_test</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survdiff</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surv_object</w:t>
      </w:r>
      <w:proofErr w:type="spellEnd"/>
      <w:r w:rsidRPr="00FF51DB">
        <w:rPr>
          <w:rFonts w:ascii="Times New Roman" w:eastAsiaTheme="minorEastAsia" w:hAnsi="Times New Roman" w:cs="Times New Roman"/>
          <w:sz w:val="24"/>
          <w:szCs w:val="24"/>
        </w:rPr>
        <w:t xml:space="preserve"> ~ sex, data = data)</w:t>
      </w:r>
    </w:p>
    <w:p w14:paraId="2F320199"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#print(log_rank_test)</w:t>
      </w:r>
    </w:p>
    <w:p w14:paraId="2C742326"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chi_sq</w:t>
      </w:r>
      <w:proofErr w:type="spellEnd"/>
      <w:r w:rsidRPr="00FF51DB">
        <w:rPr>
          <w:rFonts w:ascii="Times New Roman" w:eastAsiaTheme="minorEastAsia" w:hAnsi="Times New Roman" w:cs="Times New Roman"/>
          <w:sz w:val="24"/>
          <w:szCs w:val="24"/>
        </w:rPr>
        <w:t xml:space="preserve">&lt;- </w:t>
      </w:r>
      <w:proofErr w:type="spellStart"/>
      <w:r w:rsidRPr="00FF51DB">
        <w:rPr>
          <w:rFonts w:ascii="Times New Roman" w:eastAsiaTheme="minorEastAsia" w:hAnsi="Times New Roman" w:cs="Times New Roman"/>
          <w:sz w:val="24"/>
          <w:szCs w:val="24"/>
        </w:rPr>
        <w:t>log_rank_test$chisq</w:t>
      </w:r>
      <w:proofErr w:type="spellEnd"/>
    </w:p>
    <w:p w14:paraId="7E75371A"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df</w:t>
      </w:r>
      <w:proofErr w:type="spellEnd"/>
      <w:r w:rsidRPr="00FF51DB">
        <w:rPr>
          <w:rFonts w:ascii="Times New Roman" w:eastAsiaTheme="minorEastAsia" w:hAnsi="Times New Roman" w:cs="Times New Roman"/>
          <w:sz w:val="24"/>
          <w:szCs w:val="24"/>
        </w:rPr>
        <w:t>&lt;- length(</w:t>
      </w:r>
      <w:proofErr w:type="spellStart"/>
      <w:r w:rsidRPr="00FF51DB">
        <w:rPr>
          <w:rFonts w:ascii="Times New Roman" w:eastAsiaTheme="minorEastAsia" w:hAnsi="Times New Roman" w:cs="Times New Roman"/>
          <w:sz w:val="24"/>
          <w:szCs w:val="24"/>
        </w:rPr>
        <w:t>log_rank_test$n</w:t>
      </w:r>
      <w:proofErr w:type="spellEnd"/>
      <w:r w:rsidRPr="00FF51DB">
        <w:rPr>
          <w:rFonts w:ascii="Times New Roman" w:eastAsiaTheme="minorEastAsia" w:hAnsi="Times New Roman" w:cs="Times New Roman"/>
          <w:sz w:val="24"/>
          <w:szCs w:val="24"/>
        </w:rPr>
        <w:t>) - 1</w:t>
      </w:r>
    </w:p>
    <w:p w14:paraId="71CFD987"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p_value</w:t>
      </w:r>
      <w:proofErr w:type="spellEnd"/>
      <w:r w:rsidRPr="00FF51DB">
        <w:rPr>
          <w:rFonts w:ascii="Times New Roman" w:eastAsiaTheme="minorEastAsia" w:hAnsi="Times New Roman" w:cs="Times New Roman"/>
          <w:sz w:val="24"/>
          <w:szCs w:val="24"/>
        </w:rPr>
        <w:t xml:space="preserve">&lt;- </w:t>
      </w:r>
      <w:proofErr w:type="spellStart"/>
      <w:r w:rsidRPr="00FF51DB">
        <w:rPr>
          <w:rFonts w:ascii="Times New Roman" w:eastAsiaTheme="minorEastAsia" w:hAnsi="Times New Roman" w:cs="Times New Roman"/>
          <w:sz w:val="24"/>
          <w:szCs w:val="24"/>
        </w:rPr>
        <w:t>pchisq</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chi_sq</w:t>
      </w:r>
      <w:proofErr w:type="spellEnd"/>
      <w:r w:rsidRPr="00FF51DB">
        <w:rPr>
          <w:rFonts w:ascii="Times New Roman" w:eastAsiaTheme="minorEastAsia" w:hAnsi="Times New Roman" w:cs="Times New Roman"/>
          <w:sz w:val="24"/>
          <w:szCs w:val="24"/>
        </w:rPr>
        <w:t xml:space="preserve">, </w:t>
      </w:r>
      <w:proofErr w:type="spellStart"/>
      <w:r w:rsidRPr="00FF51DB">
        <w:rPr>
          <w:rFonts w:ascii="Times New Roman" w:eastAsiaTheme="minorEastAsia" w:hAnsi="Times New Roman" w:cs="Times New Roman"/>
          <w:sz w:val="24"/>
          <w:szCs w:val="24"/>
        </w:rPr>
        <w:t>df</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df</w:t>
      </w:r>
      <w:proofErr w:type="spellEnd"/>
      <w:r w:rsidRPr="00FF51DB">
        <w:rPr>
          <w:rFonts w:ascii="Times New Roman" w:eastAsiaTheme="minorEastAsia" w:hAnsi="Times New Roman" w:cs="Times New Roman"/>
          <w:sz w:val="24"/>
          <w:szCs w:val="24"/>
        </w:rPr>
        <w:t xml:space="preserve">, </w:t>
      </w:r>
      <w:proofErr w:type="spellStart"/>
      <w:r w:rsidRPr="00FF51DB">
        <w:rPr>
          <w:rFonts w:ascii="Times New Roman" w:eastAsiaTheme="minorEastAsia" w:hAnsi="Times New Roman" w:cs="Times New Roman"/>
          <w:sz w:val="24"/>
          <w:szCs w:val="24"/>
        </w:rPr>
        <w:t>lower.tail</w:t>
      </w:r>
      <w:proofErr w:type="spellEnd"/>
      <w:r w:rsidRPr="00FF51DB">
        <w:rPr>
          <w:rFonts w:ascii="Times New Roman" w:eastAsiaTheme="minorEastAsia" w:hAnsi="Times New Roman" w:cs="Times New Roman"/>
          <w:sz w:val="24"/>
          <w:szCs w:val="24"/>
        </w:rPr>
        <w:t xml:space="preserve"> = FALSE)</w:t>
      </w:r>
    </w:p>
    <w:p w14:paraId="189F31AD" w14:textId="19CA02A2"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cat("Chi-squared:", </w:t>
      </w:r>
      <w:proofErr w:type="spellStart"/>
      <w:r w:rsidRPr="00FF51DB">
        <w:rPr>
          <w:rFonts w:ascii="Times New Roman" w:eastAsiaTheme="minorEastAsia" w:hAnsi="Times New Roman" w:cs="Times New Roman"/>
          <w:sz w:val="24"/>
          <w:szCs w:val="24"/>
        </w:rPr>
        <w:t>chi_sq</w:t>
      </w:r>
      <w:proofErr w:type="spellEnd"/>
      <w:r w:rsidRPr="00FF51DB">
        <w:rPr>
          <w:rFonts w:ascii="Times New Roman" w:eastAsiaTheme="minorEastAsia" w:hAnsi="Times New Roman" w:cs="Times New Roman"/>
          <w:sz w:val="24"/>
          <w:szCs w:val="24"/>
        </w:rPr>
        <w:t xml:space="preserve">, "P-value:", </w:t>
      </w:r>
      <w:proofErr w:type="spellStart"/>
      <w:r w:rsidRPr="00FF51DB">
        <w:rPr>
          <w:rFonts w:ascii="Times New Roman" w:eastAsiaTheme="minorEastAsia" w:hAnsi="Times New Roman" w:cs="Times New Roman"/>
          <w:sz w:val="24"/>
          <w:szCs w:val="24"/>
        </w:rPr>
        <w:t>p_value</w:t>
      </w:r>
      <w:proofErr w:type="spellEnd"/>
      <w:r w:rsidRPr="00FF51DB">
        <w:rPr>
          <w:rFonts w:ascii="Times New Roman" w:eastAsiaTheme="minorEastAsia" w:hAnsi="Times New Roman" w:cs="Times New Roman"/>
          <w:sz w:val="24"/>
          <w:szCs w:val="24"/>
        </w:rPr>
        <w:t>, "\n")</w:t>
      </w:r>
    </w:p>
    <w:p w14:paraId="2E416B74" w14:textId="22015BBA"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cox_model</w:t>
      </w:r>
      <w:proofErr w:type="spellEnd"/>
      <w:r w:rsidR="004C7EDD">
        <w:rPr>
          <w:rFonts w:ascii="Times New Roman" w:eastAsiaTheme="minorEastAsia" w:hAnsi="Times New Roman" w:cs="Times New Roman"/>
          <w:sz w:val="24"/>
          <w:szCs w:val="24"/>
        </w:rPr>
        <w:t xml:space="preserve"> </w:t>
      </w:r>
      <w:r w:rsidRPr="00FF51DB">
        <w:rPr>
          <w:rFonts w:ascii="Times New Roman" w:eastAsiaTheme="minorEastAsia" w:hAnsi="Times New Roman" w:cs="Times New Roman"/>
          <w:sz w:val="24"/>
          <w:szCs w:val="24"/>
        </w:rPr>
        <w:t>=</w:t>
      </w:r>
      <w:r w:rsidR="004C7EDD">
        <w:rPr>
          <w:rFonts w:ascii="Times New Roman" w:eastAsiaTheme="minorEastAsia" w:hAnsi="Times New Roman" w:cs="Times New Roman"/>
          <w:sz w:val="24"/>
          <w:szCs w:val="24"/>
        </w:rPr>
        <w:t xml:space="preserve"> </w:t>
      </w:r>
      <w:proofErr w:type="spellStart"/>
      <w:r w:rsidRPr="00FF51DB">
        <w:rPr>
          <w:rFonts w:ascii="Times New Roman" w:eastAsiaTheme="minorEastAsia" w:hAnsi="Times New Roman" w:cs="Times New Roman"/>
          <w:sz w:val="24"/>
          <w:szCs w:val="24"/>
        </w:rPr>
        <w:t>coxph</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Surv</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time,status</w:t>
      </w:r>
      <w:proofErr w:type="spellEnd"/>
      <w:r w:rsidRPr="00FF51DB">
        <w:rPr>
          <w:rFonts w:ascii="Times New Roman" w:eastAsiaTheme="minorEastAsia" w:hAnsi="Times New Roman" w:cs="Times New Roman"/>
          <w:sz w:val="24"/>
          <w:szCs w:val="24"/>
        </w:rPr>
        <w:t xml:space="preserve">) ~ age + sex + </w:t>
      </w:r>
      <w:proofErr w:type="spellStart"/>
      <w:r w:rsidRPr="00FF51DB">
        <w:rPr>
          <w:rFonts w:ascii="Times New Roman" w:eastAsiaTheme="minorEastAsia" w:hAnsi="Times New Roman" w:cs="Times New Roman"/>
          <w:sz w:val="24"/>
          <w:szCs w:val="24"/>
        </w:rPr>
        <w:t>ph.ecog+ph.karno</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pat.karno</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meal.cal</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wt.loss,data</w:t>
      </w:r>
      <w:proofErr w:type="spellEnd"/>
      <w:r w:rsidRPr="00FF51DB">
        <w:rPr>
          <w:rFonts w:ascii="Times New Roman" w:eastAsiaTheme="minorEastAsia" w:hAnsi="Times New Roman" w:cs="Times New Roman"/>
          <w:sz w:val="24"/>
          <w:szCs w:val="24"/>
        </w:rPr>
        <w:t xml:space="preserve"> = data)</w:t>
      </w:r>
    </w:p>
    <w:p w14:paraId="1EC3FE0F"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summary(</w:t>
      </w:r>
      <w:proofErr w:type="spellStart"/>
      <w:r w:rsidRPr="00FF51DB">
        <w:rPr>
          <w:rFonts w:ascii="Times New Roman" w:eastAsiaTheme="minorEastAsia" w:hAnsi="Times New Roman" w:cs="Times New Roman"/>
          <w:sz w:val="24"/>
          <w:szCs w:val="24"/>
        </w:rPr>
        <w:t>cox_model</w:t>
      </w:r>
      <w:proofErr w:type="spellEnd"/>
      <w:r w:rsidRPr="00FF51DB">
        <w:rPr>
          <w:rFonts w:ascii="Times New Roman" w:eastAsiaTheme="minorEastAsia" w:hAnsi="Times New Roman" w:cs="Times New Roman"/>
          <w:sz w:val="24"/>
          <w:szCs w:val="24"/>
        </w:rPr>
        <w:t>)</w:t>
      </w:r>
    </w:p>
    <w:p w14:paraId="5FF652C6"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lastRenderedPageBreak/>
        <w:t>cox_test</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cox.zph</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cox_model</w:t>
      </w:r>
      <w:proofErr w:type="spellEnd"/>
      <w:r w:rsidRPr="00FF51DB">
        <w:rPr>
          <w:rFonts w:ascii="Times New Roman" w:eastAsiaTheme="minorEastAsia" w:hAnsi="Times New Roman" w:cs="Times New Roman"/>
          <w:sz w:val="24"/>
          <w:szCs w:val="24"/>
        </w:rPr>
        <w:t>)</w:t>
      </w:r>
    </w:p>
    <w:p w14:paraId="07D26128"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cox_test</w:t>
      </w:r>
      <w:proofErr w:type="spellEnd"/>
    </w:p>
    <w:p w14:paraId="0BA49630" w14:textId="75D3C6C2"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ggcoxzph</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cox_test</w:t>
      </w:r>
      <w:proofErr w:type="spellEnd"/>
      <w:r w:rsidRPr="00FF51DB">
        <w:rPr>
          <w:rFonts w:ascii="Times New Roman" w:eastAsiaTheme="minorEastAsia" w:hAnsi="Times New Roman" w:cs="Times New Roman"/>
          <w:sz w:val="24"/>
          <w:szCs w:val="24"/>
        </w:rPr>
        <w:t>)</w:t>
      </w:r>
    </w:p>
    <w:p w14:paraId="4422617D"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library(MASS)</w:t>
      </w:r>
    </w:p>
    <w:p w14:paraId="7602DF22" w14:textId="1719D551"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model</w:t>
      </w:r>
      <w:r w:rsidR="004C7EDD">
        <w:rPr>
          <w:rFonts w:ascii="Times New Roman" w:eastAsiaTheme="minorEastAsia" w:hAnsi="Times New Roman" w:cs="Times New Roman"/>
          <w:sz w:val="24"/>
          <w:szCs w:val="24"/>
        </w:rPr>
        <w:t xml:space="preserve"> </w:t>
      </w:r>
      <w:r w:rsidRPr="00FF51DB">
        <w:rPr>
          <w:rFonts w:ascii="Times New Roman" w:eastAsiaTheme="minorEastAsia" w:hAnsi="Times New Roman" w:cs="Times New Roman"/>
          <w:sz w:val="24"/>
          <w:szCs w:val="24"/>
        </w:rPr>
        <w:t>=</w:t>
      </w:r>
      <w:r w:rsidR="004C7EDD">
        <w:rPr>
          <w:rFonts w:ascii="Times New Roman" w:eastAsiaTheme="minorEastAsia" w:hAnsi="Times New Roman" w:cs="Times New Roman"/>
          <w:sz w:val="24"/>
          <w:szCs w:val="24"/>
        </w:rPr>
        <w:t xml:space="preserve"> </w:t>
      </w:r>
      <w:proofErr w:type="spellStart"/>
      <w:r w:rsidRPr="00FF51DB">
        <w:rPr>
          <w:rFonts w:ascii="Times New Roman" w:eastAsiaTheme="minorEastAsia" w:hAnsi="Times New Roman" w:cs="Times New Roman"/>
          <w:sz w:val="24"/>
          <w:szCs w:val="24"/>
        </w:rPr>
        <w:t>coxph</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Surv</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time,status</w:t>
      </w:r>
      <w:proofErr w:type="spellEnd"/>
      <w:r w:rsidRPr="00FF51DB">
        <w:rPr>
          <w:rFonts w:ascii="Times New Roman" w:eastAsiaTheme="minorEastAsia" w:hAnsi="Times New Roman" w:cs="Times New Roman"/>
          <w:sz w:val="24"/>
          <w:szCs w:val="24"/>
        </w:rPr>
        <w:t xml:space="preserve">)~ </w:t>
      </w:r>
      <w:proofErr w:type="spellStart"/>
      <w:r w:rsidRPr="00FF51DB">
        <w:rPr>
          <w:rFonts w:ascii="Times New Roman" w:eastAsiaTheme="minorEastAsia" w:hAnsi="Times New Roman" w:cs="Times New Roman"/>
          <w:sz w:val="24"/>
          <w:szCs w:val="24"/>
        </w:rPr>
        <w:t>inst+sex</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ph.ecog+ph.karno</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pat.karno</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meal.cal</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wt.loss,data</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data_clean</w:t>
      </w:r>
      <w:proofErr w:type="spellEnd"/>
      <w:r w:rsidRPr="00FF51DB">
        <w:rPr>
          <w:rFonts w:ascii="Times New Roman" w:eastAsiaTheme="minorEastAsia" w:hAnsi="Times New Roman" w:cs="Times New Roman"/>
          <w:sz w:val="24"/>
          <w:szCs w:val="24"/>
        </w:rPr>
        <w:t>)</w:t>
      </w:r>
    </w:p>
    <w:p w14:paraId="48540678" w14:textId="587CEC5F"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stepAIC</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model,direction</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both",trace</w:t>
      </w:r>
      <w:proofErr w:type="spellEnd"/>
      <w:r w:rsidRPr="00FF51DB">
        <w:rPr>
          <w:rFonts w:ascii="Times New Roman" w:eastAsiaTheme="minorEastAsia" w:hAnsi="Times New Roman" w:cs="Times New Roman"/>
          <w:sz w:val="24"/>
          <w:szCs w:val="24"/>
        </w:rPr>
        <w:t>=FALSE)</w:t>
      </w:r>
    </w:p>
    <w:p w14:paraId="5A88F977"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Create a model matrix and survival object</w:t>
      </w:r>
    </w:p>
    <w:p w14:paraId="53D73C32"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X &lt;- </w:t>
      </w:r>
      <w:proofErr w:type="spellStart"/>
      <w:r w:rsidRPr="00FF51DB">
        <w:rPr>
          <w:rFonts w:ascii="Times New Roman" w:eastAsiaTheme="minorEastAsia" w:hAnsi="Times New Roman" w:cs="Times New Roman"/>
          <w:sz w:val="24"/>
          <w:szCs w:val="24"/>
        </w:rPr>
        <w:t>model.matrix</w:t>
      </w:r>
      <w:proofErr w:type="spellEnd"/>
      <w:r w:rsidRPr="00FF51DB">
        <w:rPr>
          <w:rFonts w:ascii="Times New Roman" w:eastAsiaTheme="minorEastAsia" w:hAnsi="Times New Roman" w:cs="Times New Roman"/>
          <w:sz w:val="24"/>
          <w:szCs w:val="24"/>
        </w:rPr>
        <w:t xml:space="preserve">(~ age + sex + </w:t>
      </w:r>
      <w:proofErr w:type="spellStart"/>
      <w:r w:rsidRPr="00FF51DB">
        <w:rPr>
          <w:rFonts w:ascii="Times New Roman" w:eastAsiaTheme="minorEastAsia" w:hAnsi="Times New Roman" w:cs="Times New Roman"/>
          <w:sz w:val="24"/>
          <w:szCs w:val="24"/>
        </w:rPr>
        <w:t>ph.ecog</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ph.karno</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pat.karno</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meal.cal</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wt.loss</w:t>
      </w:r>
      <w:proofErr w:type="spellEnd"/>
      <w:r w:rsidRPr="00FF51DB">
        <w:rPr>
          <w:rFonts w:ascii="Times New Roman" w:eastAsiaTheme="minorEastAsia" w:hAnsi="Times New Roman" w:cs="Times New Roman"/>
          <w:sz w:val="24"/>
          <w:szCs w:val="24"/>
        </w:rPr>
        <w:t xml:space="preserve"> - 1, data = </w:t>
      </w:r>
      <w:proofErr w:type="spellStart"/>
      <w:r w:rsidRPr="00FF51DB">
        <w:rPr>
          <w:rFonts w:ascii="Times New Roman" w:eastAsiaTheme="minorEastAsia" w:hAnsi="Times New Roman" w:cs="Times New Roman"/>
          <w:sz w:val="24"/>
          <w:szCs w:val="24"/>
        </w:rPr>
        <w:t>data_clean</w:t>
      </w:r>
      <w:proofErr w:type="spellEnd"/>
      <w:r w:rsidRPr="00FF51DB">
        <w:rPr>
          <w:rFonts w:ascii="Times New Roman" w:eastAsiaTheme="minorEastAsia" w:hAnsi="Times New Roman" w:cs="Times New Roman"/>
          <w:sz w:val="24"/>
          <w:szCs w:val="24"/>
        </w:rPr>
        <w:t>)</w:t>
      </w:r>
    </w:p>
    <w:p w14:paraId="032D2E92"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y &lt;- </w:t>
      </w:r>
      <w:proofErr w:type="spellStart"/>
      <w:r w:rsidRPr="00FF51DB">
        <w:rPr>
          <w:rFonts w:ascii="Times New Roman" w:eastAsiaTheme="minorEastAsia" w:hAnsi="Times New Roman" w:cs="Times New Roman"/>
          <w:sz w:val="24"/>
          <w:szCs w:val="24"/>
        </w:rPr>
        <w:t>Surv</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data_clean$time</w:t>
      </w:r>
      <w:proofErr w:type="spellEnd"/>
      <w:r w:rsidRPr="00FF51DB">
        <w:rPr>
          <w:rFonts w:ascii="Times New Roman" w:eastAsiaTheme="minorEastAsia" w:hAnsi="Times New Roman" w:cs="Times New Roman"/>
          <w:sz w:val="24"/>
          <w:szCs w:val="24"/>
        </w:rPr>
        <w:t xml:space="preserve">, </w:t>
      </w:r>
      <w:proofErr w:type="spellStart"/>
      <w:r w:rsidRPr="00FF51DB">
        <w:rPr>
          <w:rFonts w:ascii="Times New Roman" w:eastAsiaTheme="minorEastAsia" w:hAnsi="Times New Roman" w:cs="Times New Roman"/>
          <w:sz w:val="24"/>
          <w:szCs w:val="24"/>
        </w:rPr>
        <w:t>data_clean$status</w:t>
      </w:r>
      <w:proofErr w:type="spellEnd"/>
      <w:r w:rsidRPr="00FF51DB">
        <w:rPr>
          <w:rFonts w:ascii="Times New Roman" w:eastAsiaTheme="minorEastAsia" w:hAnsi="Times New Roman" w:cs="Times New Roman"/>
          <w:sz w:val="24"/>
          <w:szCs w:val="24"/>
        </w:rPr>
        <w:t>)</w:t>
      </w:r>
    </w:p>
    <w:p w14:paraId="776059CC"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 Fit Lasso Cox model with </w:t>
      </w:r>
      <w:proofErr w:type="spellStart"/>
      <w:r w:rsidRPr="00FF51DB">
        <w:rPr>
          <w:rFonts w:ascii="Times New Roman" w:eastAsiaTheme="minorEastAsia" w:hAnsi="Times New Roman" w:cs="Times New Roman"/>
          <w:sz w:val="24"/>
          <w:szCs w:val="24"/>
        </w:rPr>
        <w:t>glmnet</w:t>
      </w:r>
      <w:proofErr w:type="spellEnd"/>
    </w:p>
    <w:p w14:paraId="4661E13F"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fit = </w:t>
      </w:r>
      <w:proofErr w:type="spellStart"/>
      <w:r w:rsidRPr="00FF51DB">
        <w:rPr>
          <w:rFonts w:ascii="Times New Roman" w:eastAsiaTheme="minorEastAsia" w:hAnsi="Times New Roman" w:cs="Times New Roman"/>
          <w:sz w:val="24"/>
          <w:szCs w:val="24"/>
        </w:rPr>
        <w:t>glmnet</w:t>
      </w:r>
      <w:proofErr w:type="spellEnd"/>
      <w:r w:rsidRPr="00FF51DB">
        <w:rPr>
          <w:rFonts w:ascii="Times New Roman" w:eastAsiaTheme="minorEastAsia" w:hAnsi="Times New Roman" w:cs="Times New Roman"/>
          <w:sz w:val="24"/>
          <w:szCs w:val="24"/>
        </w:rPr>
        <w:t>(X, y, family = "cox")</w:t>
      </w:r>
    </w:p>
    <w:p w14:paraId="340AFB4A"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Plot the regularization path</w:t>
      </w:r>
    </w:p>
    <w:p w14:paraId="3B4F4610" w14:textId="4B84E7EE"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plot(fit)</w:t>
      </w:r>
    </w:p>
    <w:p w14:paraId="6B3FB092"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lasso_cv</w:t>
      </w:r>
      <w:proofErr w:type="spellEnd"/>
      <w:r w:rsidRPr="00FF51DB">
        <w:rPr>
          <w:rFonts w:ascii="Times New Roman" w:eastAsiaTheme="minorEastAsia" w:hAnsi="Times New Roman" w:cs="Times New Roman"/>
          <w:sz w:val="24"/>
          <w:szCs w:val="24"/>
        </w:rPr>
        <w:t xml:space="preserve">&lt;- </w:t>
      </w:r>
      <w:proofErr w:type="spellStart"/>
      <w:r w:rsidRPr="00FF51DB">
        <w:rPr>
          <w:rFonts w:ascii="Times New Roman" w:eastAsiaTheme="minorEastAsia" w:hAnsi="Times New Roman" w:cs="Times New Roman"/>
          <w:sz w:val="24"/>
          <w:szCs w:val="24"/>
        </w:rPr>
        <w:t>cv.glmnet</w:t>
      </w:r>
      <w:proofErr w:type="spellEnd"/>
      <w:r w:rsidRPr="00FF51DB">
        <w:rPr>
          <w:rFonts w:ascii="Times New Roman" w:eastAsiaTheme="minorEastAsia" w:hAnsi="Times New Roman" w:cs="Times New Roman"/>
          <w:sz w:val="24"/>
          <w:szCs w:val="24"/>
        </w:rPr>
        <w:t>(X, y, family = "cox", alpha = 1)</w:t>
      </w:r>
    </w:p>
    <w:p w14:paraId="0565CC4D"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cat("Optimal lambda:", </w:t>
      </w:r>
      <w:proofErr w:type="spellStart"/>
      <w:r w:rsidRPr="00FF51DB">
        <w:rPr>
          <w:rFonts w:ascii="Times New Roman" w:eastAsiaTheme="minorEastAsia" w:hAnsi="Times New Roman" w:cs="Times New Roman"/>
          <w:sz w:val="24"/>
          <w:szCs w:val="24"/>
        </w:rPr>
        <w:t>lasso_cv$lambda.min</w:t>
      </w:r>
      <w:proofErr w:type="spellEnd"/>
      <w:r w:rsidRPr="00FF51DB">
        <w:rPr>
          <w:rFonts w:ascii="Times New Roman" w:eastAsiaTheme="minorEastAsia" w:hAnsi="Times New Roman" w:cs="Times New Roman"/>
          <w:sz w:val="24"/>
          <w:szCs w:val="24"/>
        </w:rPr>
        <w:t>, "\n")</w:t>
      </w:r>
    </w:p>
    <w:p w14:paraId="2D5B51CF"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Extract coefficients at optimal lambda</w:t>
      </w:r>
    </w:p>
    <w:p w14:paraId="235E2FA4"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lasso_coefs</w:t>
      </w:r>
      <w:proofErr w:type="spellEnd"/>
      <w:r w:rsidRPr="00FF51DB">
        <w:rPr>
          <w:rFonts w:ascii="Times New Roman" w:eastAsiaTheme="minorEastAsia" w:hAnsi="Times New Roman" w:cs="Times New Roman"/>
          <w:sz w:val="24"/>
          <w:szCs w:val="24"/>
        </w:rPr>
        <w:t xml:space="preserve">&lt;- </w:t>
      </w:r>
      <w:proofErr w:type="spellStart"/>
      <w:r w:rsidRPr="00FF51DB">
        <w:rPr>
          <w:rFonts w:ascii="Times New Roman" w:eastAsiaTheme="minorEastAsia" w:hAnsi="Times New Roman" w:cs="Times New Roman"/>
          <w:sz w:val="24"/>
          <w:szCs w:val="24"/>
        </w:rPr>
        <w:t>coef</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lasso_cv</w:t>
      </w:r>
      <w:proofErr w:type="spellEnd"/>
      <w:r w:rsidRPr="00FF51DB">
        <w:rPr>
          <w:rFonts w:ascii="Times New Roman" w:eastAsiaTheme="minorEastAsia" w:hAnsi="Times New Roman" w:cs="Times New Roman"/>
          <w:sz w:val="24"/>
          <w:szCs w:val="24"/>
        </w:rPr>
        <w:t xml:space="preserve">, s = </w:t>
      </w:r>
      <w:proofErr w:type="spellStart"/>
      <w:r w:rsidRPr="00FF51DB">
        <w:rPr>
          <w:rFonts w:ascii="Times New Roman" w:eastAsiaTheme="minorEastAsia" w:hAnsi="Times New Roman" w:cs="Times New Roman"/>
          <w:sz w:val="24"/>
          <w:szCs w:val="24"/>
        </w:rPr>
        <w:t>lasso_cv$lambda.min</w:t>
      </w:r>
      <w:proofErr w:type="spellEnd"/>
      <w:r w:rsidRPr="00FF51DB">
        <w:rPr>
          <w:rFonts w:ascii="Times New Roman" w:eastAsiaTheme="minorEastAsia" w:hAnsi="Times New Roman" w:cs="Times New Roman"/>
          <w:sz w:val="24"/>
          <w:szCs w:val="24"/>
        </w:rPr>
        <w:t>)  </w:t>
      </w:r>
    </w:p>
    <w:p w14:paraId="6F567E51"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print(</w:t>
      </w:r>
      <w:proofErr w:type="spellStart"/>
      <w:r w:rsidRPr="00FF51DB">
        <w:rPr>
          <w:rFonts w:ascii="Times New Roman" w:eastAsiaTheme="minorEastAsia" w:hAnsi="Times New Roman" w:cs="Times New Roman"/>
          <w:sz w:val="24"/>
          <w:szCs w:val="24"/>
        </w:rPr>
        <w:t>lasso_coefs</w:t>
      </w:r>
      <w:proofErr w:type="spellEnd"/>
      <w:r w:rsidRPr="00FF51DB">
        <w:rPr>
          <w:rFonts w:ascii="Times New Roman" w:eastAsiaTheme="minorEastAsia" w:hAnsi="Times New Roman" w:cs="Times New Roman"/>
          <w:sz w:val="24"/>
          <w:szCs w:val="24"/>
        </w:rPr>
        <w:t>)</w:t>
      </w:r>
    </w:p>
    <w:p w14:paraId="6438DE2A"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plot(</w:t>
      </w:r>
      <w:proofErr w:type="spellStart"/>
      <w:r w:rsidRPr="00FF51DB">
        <w:rPr>
          <w:rFonts w:ascii="Times New Roman" w:eastAsiaTheme="minorEastAsia" w:hAnsi="Times New Roman" w:cs="Times New Roman"/>
          <w:sz w:val="24"/>
          <w:szCs w:val="24"/>
        </w:rPr>
        <w:t>lasso_cv</w:t>
      </w:r>
      <w:proofErr w:type="spellEnd"/>
      <w:r w:rsidRPr="00FF51DB">
        <w:rPr>
          <w:rFonts w:ascii="Times New Roman" w:eastAsiaTheme="minorEastAsia" w:hAnsi="Times New Roman" w:cs="Times New Roman"/>
          <w:sz w:val="24"/>
          <w:szCs w:val="24"/>
        </w:rPr>
        <w:t>, main = "Cross-validation for Lasso Cox Model")</w:t>
      </w:r>
    </w:p>
    <w:p w14:paraId="74AFCB18"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Make predictions for the risk scores using the Lasso model</w:t>
      </w:r>
    </w:p>
    <w:p w14:paraId="170F4FC2"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lasso_risk_scores</w:t>
      </w:r>
      <w:proofErr w:type="spellEnd"/>
      <w:r w:rsidRPr="00FF51DB">
        <w:rPr>
          <w:rFonts w:ascii="Times New Roman" w:eastAsiaTheme="minorEastAsia" w:hAnsi="Times New Roman" w:cs="Times New Roman"/>
          <w:sz w:val="24"/>
          <w:szCs w:val="24"/>
        </w:rPr>
        <w:t>&lt;- predict(</w:t>
      </w:r>
      <w:proofErr w:type="spellStart"/>
      <w:r w:rsidRPr="00FF51DB">
        <w:rPr>
          <w:rFonts w:ascii="Times New Roman" w:eastAsiaTheme="minorEastAsia" w:hAnsi="Times New Roman" w:cs="Times New Roman"/>
          <w:sz w:val="24"/>
          <w:szCs w:val="24"/>
        </w:rPr>
        <w:t>lasso_cv</w:t>
      </w:r>
      <w:proofErr w:type="spellEnd"/>
      <w:r w:rsidRPr="00FF51DB">
        <w:rPr>
          <w:rFonts w:ascii="Times New Roman" w:eastAsiaTheme="minorEastAsia" w:hAnsi="Times New Roman" w:cs="Times New Roman"/>
          <w:sz w:val="24"/>
          <w:szCs w:val="24"/>
        </w:rPr>
        <w:t xml:space="preserve">, </w:t>
      </w:r>
      <w:proofErr w:type="spellStart"/>
      <w:r w:rsidRPr="00FF51DB">
        <w:rPr>
          <w:rFonts w:ascii="Times New Roman" w:eastAsiaTheme="minorEastAsia" w:hAnsi="Times New Roman" w:cs="Times New Roman"/>
          <w:sz w:val="24"/>
          <w:szCs w:val="24"/>
        </w:rPr>
        <w:t>newx</w:t>
      </w:r>
      <w:proofErr w:type="spellEnd"/>
      <w:r w:rsidRPr="00FF51DB">
        <w:rPr>
          <w:rFonts w:ascii="Times New Roman" w:eastAsiaTheme="minorEastAsia" w:hAnsi="Times New Roman" w:cs="Times New Roman"/>
          <w:sz w:val="24"/>
          <w:szCs w:val="24"/>
        </w:rPr>
        <w:t xml:space="preserve"> = X, s = </w:t>
      </w:r>
      <w:proofErr w:type="spellStart"/>
      <w:r w:rsidRPr="00FF51DB">
        <w:rPr>
          <w:rFonts w:ascii="Times New Roman" w:eastAsiaTheme="minorEastAsia" w:hAnsi="Times New Roman" w:cs="Times New Roman"/>
          <w:sz w:val="24"/>
          <w:szCs w:val="24"/>
        </w:rPr>
        <w:t>lasso_cv$lambda.min</w:t>
      </w:r>
      <w:proofErr w:type="spellEnd"/>
      <w:r w:rsidRPr="00FF51DB">
        <w:rPr>
          <w:rFonts w:ascii="Times New Roman" w:eastAsiaTheme="minorEastAsia" w:hAnsi="Times New Roman" w:cs="Times New Roman"/>
          <w:sz w:val="24"/>
          <w:szCs w:val="24"/>
        </w:rPr>
        <w:t>, type = "link")</w:t>
      </w:r>
    </w:p>
    <w:p w14:paraId="417378A7"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Fit a Cox model using the predicted risk scores as a covariate</w:t>
      </w:r>
    </w:p>
    <w:p w14:paraId="05E87AD5"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lasso_cox_model</w:t>
      </w:r>
      <w:proofErr w:type="spellEnd"/>
      <w:r w:rsidRPr="00FF51DB">
        <w:rPr>
          <w:rFonts w:ascii="Times New Roman" w:eastAsiaTheme="minorEastAsia" w:hAnsi="Times New Roman" w:cs="Times New Roman"/>
          <w:sz w:val="24"/>
          <w:szCs w:val="24"/>
        </w:rPr>
        <w:t xml:space="preserve">&lt;- </w:t>
      </w:r>
      <w:proofErr w:type="spellStart"/>
      <w:r w:rsidRPr="00FF51DB">
        <w:rPr>
          <w:rFonts w:ascii="Times New Roman" w:eastAsiaTheme="minorEastAsia" w:hAnsi="Times New Roman" w:cs="Times New Roman"/>
          <w:sz w:val="24"/>
          <w:szCs w:val="24"/>
        </w:rPr>
        <w:t>coxph</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Surv</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data_clean$time</w:t>
      </w:r>
      <w:proofErr w:type="spellEnd"/>
      <w:r w:rsidRPr="00FF51DB">
        <w:rPr>
          <w:rFonts w:ascii="Times New Roman" w:eastAsiaTheme="minorEastAsia" w:hAnsi="Times New Roman" w:cs="Times New Roman"/>
          <w:sz w:val="24"/>
          <w:szCs w:val="24"/>
        </w:rPr>
        <w:t xml:space="preserve">, </w:t>
      </w:r>
      <w:proofErr w:type="spellStart"/>
      <w:r w:rsidRPr="00FF51DB">
        <w:rPr>
          <w:rFonts w:ascii="Times New Roman" w:eastAsiaTheme="minorEastAsia" w:hAnsi="Times New Roman" w:cs="Times New Roman"/>
          <w:sz w:val="24"/>
          <w:szCs w:val="24"/>
        </w:rPr>
        <w:t>data_clean$status</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lasso_risk_scores</w:t>
      </w:r>
      <w:proofErr w:type="spellEnd"/>
      <w:r w:rsidRPr="00FF51DB">
        <w:rPr>
          <w:rFonts w:ascii="Times New Roman" w:eastAsiaTheme="minorEastAsia" w:hAnsi="Times New Roman" w:cs="Times New Roman"/>
          <w:sz w:val="24"/>
          <w:szCs w:val="24"/>
        </w:rPr>
        <w:t>)</w:t>
      </w:r>
    </w:p>
    <w:p w14:paraId="67D7F78D" w14:textId="6223E1C1"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lastRenderedPageBreak/>
        <w:t>summary(</w:t>
      </w:r>
      <w:proofErr w:type="spellStart"/>
      <w:r w:rsidRPr="00FF51DB">
        <w:rPr>
          <w:rFonts w:ascii="Times New Roman" w:eastAsiaTheme="minorEastAsia" w:hAnsi="Times New Roman" w:cs="Times New Roman"/>
          <w:sz w:val="24"/>
          <w:szCs w:val="24"/>
        </w:rPr>
        <w:t>lasso_cox_model</w:t>
      </w:r>
      <w:proofErr w:type="spellEnd"/>
      <w:r w:rsidRPr="00FF51DB">
        <w:rPr>
          <w:rFonts w:ascii="Times New Roman" w:eastAsiaTheme="minorEastAsia" w:hAnsi="Times New Roman" w:cs="Times New Roman"/>
          <w:sz w:val="24"/>
          <w:szCs w:val="24"/>
        </w:rPr>
        <w:t>)</w:t>
      </w:r>
    </w:p>
    <w:p w14:paraId="6340DC6C"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C-index for the Cox model</w:t>
      </w:r>
    </w:p>
    <w:p w14:paraId="4A551345"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cox_cindex</w:t>
      </w:r>
      <w:proofErr w:type="spellEnd"/>
      <w:r w:rsidRPr="00FF51DB">
        <w:rPr>
          <w:rFonts w:ascii="Times New Roman" w:eastAsiaTheme="minorEastAsia" w:hAnsi="Times New Roman" w:cs="Times New Roman"/>
          <w:sz w:val="24"/>
          <w:szCs w:val="24"/>
        </w:rPr>
        <w:t>&lt;- summary(</w:t>
      </w:r>
      <w:proofErr w:type="spellStart"/>
      <w:r w:rsidRPr="00FF51DB">
        <w:rPr>
          <w:rFonts w:ascii="Times New Roman" w:eastAsiaTheme="minorEastAsia" w:hAnsi="Times New Roman" w:cs="Times New Roman"/>
          <w:sz w:val="24"/>
          <w:szCs w:val="24"/>
        </w:rPr>
        <w:t>cox_model</w:t>
      </w:r>
      <w:proofErr w:type="spellEnd"/>
      <w:r w:rsidRPr="00FF51DB">
        <w:rPr>
          <w:rFonts w:ascii="Times New Roman" w:eastAsiaTheme="minorEastAsia" w:hAnsi="Times New Roman" w:cs="Times New Roman"/>
          <w:sz w:val="24"/>
          <w:szCs w:val="24"/>
        </w:rPr>
        <w:t>)$concordance[1]</w:t>
      </w:r>
    </w:p>
    <w:p w14:paraId="3C7DB1BB" w14:textId="15988A73"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cat("C-index for Cox model:", </w:t>
      </w:r>
      <w:proofErr w:type="spellStart"/>
      <w:r w:rsidRPr="00FF51DB">
        <w:rPr>
          <w:rFonts w:ascii="Times New Roman" w:eastAsiaTheme="minorEastAsia" w:hAnsi="Times New Roman" w:cs="Times New Roman"/>
          <w:sz w:val="24"/>
          <w:szCs w:val="24"/>
        </w:rPr>
        <w:t>cox_cindex</w:t>
      </w:r>
      <w:proofErr w:type="spellEnd"/>
      <w:r w:rsidRPr="00FF51DB">
        <w:rPr>
          <w:rFonts w:ascii="Times New Roman" w:eastAsiaTheme="minorEastAsia" w:hAnsi="Times New Roman" w:cs="Times New Roman"/>
          <w:sz w:val="24"/>
          <w:szCs w:val="24"/>
        </w:rPr>
        <w:t>, "\n")</w:t>
      </w:r>
    </w:p>
    <w:p w14:paraId="3D181EB0"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AIC for the Cox model</w:t>
      </w:r>
    </w:p>
    <w:p w14:paraId="615E11EA"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cox_aic</w:t>
      </w:r>
      <w:proofErr w:type="spellEnd"/>
      <w:r w:rsidRPr="00FF51DB">
        <w:rPr>
          <w:rFonts w:ascii="Times New Roman" w:eastAsiaTheme="minorEastAsia" w:hAnsi="Times New Roman" w:cs="Times New Roman"/>
          <w:sz w:val="24"/>
          <w:szCs w:val="24"/>
        </w:rPr>
        <w:t>&lt;- AIC(</w:t>
      </w:r>
      <w:proofErr w:type="spellStart"/>
      <w:r w:rsidRPr="00FF51DB">
        <w:rPr>
          <w:rFonts w:ascii="Times New Roman" w:eastAsiaTheme="minorEastAsia" w:hAnsi="Times New Roman" w:cs="Times New Roman"/>
          <w:sz w:val="24"/>
          <w:szCs w:val="24"/>
        </w:rPr>
        <w:t>cox_model</w:t>
      </w:r>
      <w:proofErr w:type="spellEnd"/>
      <w:r w:rsidRPr="00FF51DB">
        <w:rPr>
          <w:rFonts w:ascii="Times New Roman" w:eastAsiaTheme="minorEastAsia" w:hAnsi="Times New Roman" w:cs="Times New Roman"/>
          <w:sz w:val="24"/>
          <w:szCs w:val="24"/>
        </w:rPr>
        <w:t>)</w:t>
      </w:r>
    </w:p>
    <w:p w14:paraId="2DC7E559" w14:textId="18040F62"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cat("AIC for Cox model:", </w:t>
      </w:r>
      <w:proofErr w:type="spellStart"/>
      <w:r w:rsidRPr="00FF51DB">
        <w:rPr>
          <w:rFonts w:ascii="Times New Roman" w:eastAsiaTheme="minorEastAsia" w:hAnsi="Times New Roman" w:cs="Times New Roman"/>
          <w:sz w:val="24"/>
          <w:szCs w:val="24"/>
        </w:rPr>
        <w:t>cox_aic</w:t>
      </w:r>
      <w:proofErr w:type="spellEnd"/>
      <w:r w:rsidRPr="00FF51DB">
        <w:rPr>
          <w:rFonts w:ascii="Times New Roman" w:eastAsiaTheme="minorEastAsia" w:hAnsi="Times New Roman" w:cs="Times New Roman"/>
          <w:sz w:val="24"/>
          <w:szCs w:val="24"/>
        </w:rPr>
        <w:t>, "\n")</w:t>
      </w:r>
    </w:p>
    <w:p w14:paraId="68B65CF9"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Predict risk scores from the Lasso-Cox model</w:t>
      </w:r>
    </w:p>
    <w:p w14:paraId="3719ADE6"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lasso_risk_scores</w:t>
      </w:r>
      <w:proofErr w:type="spellEnd"/>
      <w:r w:rsidRPr="00FF51DB">
        <w:rPr>
          <w:rFonts w:ascii="Times New Roman" w:eastAsiaTheme="minorEastAsia" w:hAnsi="Times New Roman" w:cs="Times New Roman"/>
          <w:sz w:val="24"/>
          <w:szCs w:val="24"/>
        </w:rPr>
        <w:t>&lt;- predict(</w:t>
      </w:r>
      <w:proofErr w:type="spellStart"/>
      <w:r w:rsidRPr="00FF51DB">
        <w:rPr>
          <w:rFonts w:ascii="Times New Roman" w:eastAsiaTheme="minorEastAsia" w:hAnsi="Times New Roman" w:cs="Times New Roman"/>
          <w:sz w:val="24"/>
          <w:szCs w:val="24"/>
        </w:rPr>
        <w:t>lasso_cv</w:t>
      </w:r>
      <w:proofErr w:type="spellEnd"/>
      <w:r w:rsidRPr="00FF51DB">
        <w:rPr>
          <w:rFonts w:ascii="Times New Roman" w:eastAsiaTheme="minorEastAsia" w:hAnsi="Times New Roman" w:cs="Times New Roman"/>
          <w:sz w:val="24"/>
          <w:szCs w:val="24"/>
        </w:rPr>
        <w:t xml:space="preserve">, </w:t>
      </w:r>
      <w:proofErr w:type="spellStart"/>
      <w:r w:rsidRPr="00FF51DB">
        <w:rPr>
          <w:rFonts w:ascii="Times New Roman" w:eastAsiaTheme="minorEastAsia" w:hAnsi="Times New Roman" w:cs="Times New Roman"/>
          <w:sz w:val="24"/>
          <w:szCs w:val="24"/>
        </w:rPr>
        <w:t>newx</w:t>
      </w:r>
      <w:proofErr w:type="spellEnd"/>
      <w:r w:rsidRPr="00FF51DB">
        <w:rPr>
          <w:rFonts w:ascii="Times New Roman" w:eastAsiaTheme="minorEastAsia" w:hAnsi="Times New Roman" w:cs="Times New Roman"/>
          <w:sz w:val="24"/>
          <w:szCs w:val="24"/>
        </w:rPr>
        <w:t xml:space="preserve"> = X, s = </w:t>
      </w:r>
      <w:proofErr w:type="spellStart"/>
      <w:r w:rsidRPr="00FF51DB">
        <w:rPr>
          <w:rFonts w:ascii="Times New Roman" w:eastAsiaTheme="minorEastAsia" w:hAnsi="Times New Roman" w:cs="Times New Roman"/>
          <w:sz w:val="24"/>
          <w:szCs w:val="24"/>
        </w:rPr>
        <w:t>lasso_cv$lambda.min</w:t>
      </w:r>
      <w:proofErr w:type="spellEnd"/>
      <w:r w:rsidRPr="00FF51DB">
        <w:rPr>
          <w:rFonts w:ascii="Times New Roman" w:eastAsiaTheme="minorEastAsia" w:hAnsi="Times New Roman" w:cs="Times New Roman"/>
          <w:sz w:val="24"/>
          <w:szCs w:val="24"/>
        </w:rPr>
        <w:t>, type = "link")</w:t>
      </w:r>
    </w:p>
    <w:p w14:paraId="6F312A8A"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C-index for Lasso Cox model</w:t>
      </w:r>
    </w:p>
    <w:p w14:paraId="4C39F61B"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c_index</w:t>
      </w:r>
      <w:proofErr w:type="spellEnd"/>
      <w:r w:rsidRPr="00FF51DB">
        <w:rPr>
          <w:rFonts w:ascii="Times New Roman" w:eastAsiaTheme="minorEastAsia" w:hAnsi="Times New Roman" w:cs="Times New Roman"/>
          <w:sz w:val="24"/>
          <w:szCs w:val="24"/>
        </w:rPr>
        <w:t xml:space="preserve">&lt;- </w:t>
      </w:r>
      <w:proofErr w:type="spellStart"/>
      <w:r w:rsidRPr="00FF51DB">
        <w:rPr>
          <w:rFonts w:ascii="Times New Roman" w:eastAsiaTheme="minorEastAsia" w:hAnsi="Times New Roman" w:cs="Times New Roman"/>
          <w:sz w:val="24"/>
          <w:szCs w:val="24"/>
        </w:rPr>
        <w:t>survConcordance</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Surv</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data_clean$time</w:t>
      </w:r>
      <w:proofErr w:type="spellEnd"/>
      <w:r w:rsidRPr="00FF51DB">
        <w:rPr>
          <w:rFonts w:ascii="Times New Roman" w:eastAsiaTheme="minorEastAsia" w:hAnsi="Times New Roman" w:cs="Times New Roman"/>
          <w:sz w:val="24"/>
          <w:szCs w:val="24"/>
        </w:rPr>
        <w:t xml:space="preserve">, </w:t>
      </w:r>
      <w:proofErr w:type="spellStart"/>
      <w:r w:rsidRPr="00FF51DB">
        <w:rPr>
          <w:rFonts w:ascii="Times New Roman" w:eastAsiaTheme="minorEastAsia" w:hAnsi="Times New Roman" w:cs="Times New Roman"/>
          <w:sz w:val="24"/>
          <w:szCs w:val="24"/>
        </w:rPr>
        <w:t>data_clean$status</w:t>
      </w:r>
      <w:proofErr w:type="spellEnd"/>
      <w:r w:rsidRPr="00FF51DB">
        <w:rPr>
          <w:rFonts w:ascii="Times New Roman" w:eastAsiaTheme="minorEastAsia" w:hAnsi="Times New Roman" w:cs="Times New Roman"/>
          <w:sz w:val="24"/>
          <w:szCs w:val="24"/>
        </w:rPr>
        <w:t xml:space="preserve">) ~ </w:t>
      </w:r>
      <w:proofErr w:type="spellStart"/>
      <w:r w:rsidRPr="00FF51DB">
        <w:rPr>
          <w:rFonts w:ascii="Times New Roman" w:eastAsiaTheme="minorEastAsia" w:hAnsi="Times New Roman" w:cs="Times New Roman"/>
          <w:sz w:val="24"/>
          <w:szCs w:val="24"/>
        </w:rPr>
        <w:t>lasso_risk_scores</w:t>
      </w:r>
      <w:proofErr w:type="spellEnd"/>
      <w:r w:rsidRPr="00FF51DB">
        <w:rPr>
          <w:rFonts w:ascii="Times New Roman" w:eastAsiaTheme="minorEastAsia" w:hAnsi="Times New Roman" w:cs="Times New Roman"/>
          <w:sz w:val="24"/>
          <w:szCs w:val="24"/>
        </w:rPr>
        <w:t>)</w:t>
      </w:r>
    </w:p>
    <w:p w14:paraId="66A33AF4"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lasso_cindex</w:t>
      </w:r>
      <w:proofErr w:type="spellEnd"/>
      <w:r w:rsidRPr="00FF51DB">
        <w:rPr>
          <w:rFonts w:ascii="Times New Roman" w:eastAsiaTheme="minorEastAsia" w:hAnsi="Times New Roman" w:cs="Times New Roman"/>
          <w:sz w:val="24"/>
          <w:szCs w:val="24"/>
        </w:rPr>
        <w:t xml:space="preserve">&lt;- </w:t>
      </w:r>
      <w:proofErr w:type="spellStart"/>
      <w:r w:rsidRPr="00FF51DB">
        <w:rPr>
          <w:rFonts w:ascii="Times New Roman" w:eastAsiaTheme="minorEastAsia" w:hAnsi="Times New Roman" w:cs="Times New Roman"/>
          <w:sz w:val="24"/>
          <w:szCs w:val="24"/>
        </w:rPr>
        <w:t>c_index$concordance</w:t>
      </w:r>
      <w:proofErr w:type="spellEnd"/>
    </w:p>
    <w:p w14:paraId="33E83CE5" w14:textId="6ECEDF84"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cat("C-index for Lasso Cox model:", </w:t>
      </w:r>
      <w:proofErr w:type="spellStart"/>
      <w:r w:rsidRPr="00FF51DB">
        <w:rPr>
          <w:rFonts w:ascii="Times New Roman" w:eastAsiaTheme="minorEastAsia" w:hAnsi="Times New Roman" w:cs="Times New Roman"/>
          <w:sz w:val="24"/>
          <w:szCs w:val="24"/>
        </w:rPr>
        <w:t>lasso_cindex</w:t>
      </w:r>
      <w:proofErr w:type="spellEnd"/>
      <w:r w:rsidRPr="00FF51DB">
        <w:rPr>
          <w:rFonts w:ascii="Times New Roman" w:eastAsiaTheme="minorEastAsia" w:hAnsi="Times New Roman" w:cs="Times New Roman"/>
          <w:sz w:val="24"/>
          <w:szCs w:val="24"/>
        </w:rPr>
        <w:t>, "\n")</w:t>
      </w:r>
    </w:p>
    <w:p w14:paraId="6F74E652"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log_lik</w:t>
      </w:r>
      <w:proofErr w:type="spellEnd"/>
      <w:r w:rsidRPr="00FF51DB">
        <w:rPr>
          <w:rFonts w:ascii="Times New Roman" w:eastAsiaTheme="minorEastAsia" w:hAnsi="Times New Roman" w:cs="Times New Roman"/>
          <w:sz w:val="24"/>
          <w:szCs w:val="24"/>
        </w:rPr>
        <w:t xml:space="preserve">&lt;- </w:t>
      </w:r>
      <w:proofErr w:type="spellStart"/>
      <w:r w:rsidRPr="00FF51DB">
        <w:rPr>
          <w:rFonts w:ascii="Times New Roman" w:eastAsiaTheme="minorEastAsia" w:hAnsi="Times New Roman" w:cs="Times New Roman"/>
          <w:sz w:val="24"/>
          <w:szCs w:val="24"/>
        </w:rPr>
        <w:t>logLik</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lasso_cox_model</w:t>
      </w:r>
      <w:proofErr w:type="spellEnd"/>
      <w:r w:rsidRPr="00FF51DB">
        <w:rPr>
          <w:rFonts w:ascii="Times New Roman" w:eastAsiaTheme="minorEastAsia" w:hAnsi="Times New Roman" w:cs="Times New Roman"/>
          <w:sz w:val="24"/>
          <w:szCs w:val="24"/>
        </w:rPr>
        <w:t>)</w:t>
      </w:r>
    </w:p>
    <w:p w14:paraId="72B4BC6A"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Calculate AIC</w:t>
      </w:r>
    </w:p>
    <w:p w14:paraId="1AAD2C9D"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k &lt;- length(</w:t>
      </w:r>
      <w:proofErr w:type="spellStart"/>
      <w:r w:rsidRPr="00FF51DB">
        <w:rPr>
          <w:rFonts w:ascii="Times New Roman" w:eastAsiaTheme="minorEastAsia" w:hAnsi="Times New Roman" w:cs="Times New Roman"/>
          <w:sz w:val="24"/>
          <w:szCs w:val="24"/>
        </w:rPr>
        <w:t>lasso_coefs</w:t>
      </w:r>
      <w:proofErr w:type="spellEnd"/>
      <w:r w:rsidRPr="00FF51DB">
        <w:rPr>
          <w:rFonts w:ascii="Times New Roman" w:eastAsiaTheme="minorEastAsia" w:hAnsi="Times New Roman" w:cs="Times New Roman"/>
          <w:sz w:val="24"/>
          <w:szCs w:val="24"/>
        </w:rPr>
        <w:t>[</w:t>
      </w:r>
      <w:proofErr w:type="spellStart"/>
      <w:r w:rsidRPr="00FF51DB">
        <w:rPr>
          <w:rFonts w:ascii="Times New Roman" w:eastAsiaTheme="minorEastAsia" w:hAnsi="Times New Roman" w:cs="Times New Roman"/>
          <w:sz w:val="24"/>
          <w:szCs w:val="24"/>
        </w:rPr>
        <w:t>lasso_coefs</w:t>
      </w:r>
      <w:proofErr w:type="spellEnd"/>
      <w:r w:rsidRPr="00FF51DB">
        <w:rPr>
          <w:rFonts w:ascii="Times New Roman" w:eastAsiaTheme="minorEastAsia" w:hAnsi="Times New Roman" w:cs="Times New Roman"/>
          <w:sz w:val="24"/>
          <w:szCs w:val="24"/>
        </w:rPr>
        <w:t xml:space="preserve"> != 0])  # Number of non-zero coefficients</w:t>
      </w:r>
    </w:p>
    <w:p w14:paraId="0095517D" w14:textId="77777777" w:rsidR="00BB7706" w:rsidRPr="00FF51DB" w:rsidRDefault="00BB7706" w:rsidP="00915419">
      <w:pPr>
        <w:spacing w:line="360" w:lineRule="auto"/>
        <w:jc w:val="both"/>
        <w:rPr>
          <w:rFonts w:ascii="Times New Roman" w:eastAsiaTheme="minorEastAsia" w:hAnsi="Times New Roman" w:cs="Times New Roman"/>
          <w:sz w:val="24"/>
          <w:szCs w:val="24"/>
        </w:rPr>
      </w:pPr>
      <w:proofErr w:type="spellStart"/>
      <w:r w:rsidRPr="00FF51DB">
        <w:rPr>
          <w:rFonts w:ascii="Times New Roman" w:eastAsiaTheme="minorEastAsia" w:hAnsi="Times New Roman" w:cs="Times New Roman"/>
          <w:sz w:val="24"/>
          <w:szCs w:val="24"/>
        </w:rPr>
        <w:t>lasso_aic</w:t>
      </w:r>
      <w:proofErr w:type="spellEnd"/>
      <w:r w:rsidRPr="00FF51DB">
        <w:rPr>
          <w:rFonts w:ascii="Times New Roman" w:eastAsiaTheme="minorEastAsia" w:hAnsi="Times New Roman" w:cs="Times New Roman"/>
          <w:sz w:val="24"/>
          <w:szCs w:val="24"/>
        </w:rPr>
        <w:t xml:space="preserve">&lt;- -2 * </w:t>
      </w:r>
      <w:proofErr w:type="spellStart"/>
      <w:r w:rsidRPr="00FF51DB">
        <w:rPr>
          <w:rFonts w:ascii="Times New Roman" w:eastAsiaTheme="minorEastAsia" w:hAnsi="Times New Roman" w:cs="Times New Roman"/>
          <w:sz w:val="24"/>
          <w:szCs w:val="24"/>
        </w:rPr>
        <w:t>log_lik</w:t>
      </w:r>
      <w:proofErr w:type="spellEnd"/>
      <w:r w:rsidRPr="00FF51DB">
        <w:rPr>
          <w:rFonts w:ascii="Times New Roman" w:eastAsiaTheme="minorEastAsia" w:hAnsi="Times New Roman" w:cs="Times New Roman"/>
          <w:sz w:val="24"/>
          <w:szCs w:val="24"/>
        </w:rPr>
        <w:t xml:space="preserve"> + 2 * k</w:t>
      </w:r>
    </w:p>
    <w:p w14:paraId="7B63E2B3" w14:textId="77777777" w:rsidR="00BB7706" w:rsidRPr="00FF51DB" w:rsidRDefault="00BB7706" w:rsidP="00915419">
      <w:pPr>
        <w:spacing w:line="360" w:lineRule="auto"/>
        <w:jc w:val="both"/>
        <w:rPr>
          <w:rFonts w:ascii="Times New Roman" w:eastAsiaTheme="minorEastAsia" w:hAnsi="Times New Roman" w:cs="Times New Roman"/>
          <w:sz w:val="24"/>
          <w:szCs w:val="24"/>
        </w:rPr>
      </w:pPr>
      <w:r w:rsidRPr="00FF51DB">
        <w:rPr>
          <w:rFonts w:ascii="Times New Roman" w:eastAsiaTheme="minorEastAsia" w:hAnsi="Times New Roman" w:cs="Times New Roman"/>
          <w:sz w:val="24"/>
          <w:szCs w:val="24"/>
        </w:rPr>
        <w:t xml:space="preserve">cat("AIC for Lasso Cox model:", </w:t>
      </w:r>
      <w:proofErr w:type="spellStart"/>
      <w:r w:rsidRPr="00FF51DB">
        <w:rPr>
          <w:rFonts w:ascii="Times New Roman" w:eastAsiaTheme="minorEastAsia" w:hAnsi="Times New Roman" w:cs="Times New Roman"/>
          <w:sz w:val="24"/>
          <w:szCs w:val="24"/>
        </w:rPr>
        <w:t>lasso_aic</w:t>
      </w:r>
      <w:proofErr w:type="spellEnd"/>
      <w:r w:rsidRPr="00FF51DB">
        <w:rPr>
          <w:rFonts w:ascii="Times New Roman" w:eastAsiaTheme="minorEastAsia" w:hAnsi="Times New Roman" w:cs="Times New Roman"/>
          <w:sz w:val="24"/>
          <w:szCs w:val="24"/>
        </w:rPr>
        <w:t>, "\n")</w:t>
      </w:r>
    </w:p>
    <w:p w14:paraId="41FCF95F" w14:textId="77777777" w:rsidR="00BB7706" w:rsidRPr="00FF51DB" w:rsidRDefault="00BB7706" w:rsidP="00915419">
      <w:pPr>
        <w:spacing w:line="360" w:lineRule="auto"/>
        <w:jc w:val="both"/>
        <w:rPr>
          <w:rFonts w:ascii="Times New Roman" w:eastAsiaTheme="minorEastAsia" w:hAnsi="Times New Roman" w:cs="Times New Roman"/>
          <w:b/>
          <w:bCs/>
          <w:sz w:val="28"/>
          <w:szCs w:val="28"/>
        </w:rPr>
      </w:pPr>
    </w:p>
    <w:bookmarkEnd w:id="0"/>
    <w:p w14:paraId="20F778C5" w14:textId="77777777" w:rsidR="00A00806" w:rsidRPr="00FF51DB" w:rsidRDefault="00A00806" w:rsidP="00915419">
      <w:pPr>
        <w:spacing w:line="360" w:lineRule="auto"/>
        <w:rPr>
          <w:rFonts w:ascii="Times New Roman" w:eastAsiaTheme="minorEastAsia" w:hAnsi="Times New Roman" w:cs="Times New Roman"/>
          <w:b/>
          <w:bCs/>
          <w:sz w:val="24"/>
          <w:szCs w:val="24"/>
        </w:rPr>
      </w:pPr>
    </w:p>
    <w:sectPr w:rsidR="00A00806" w:rsidRPr="00FF51DB" w:rsidSect="000D0871">
      <w:footerReference w:type="default" r:id="rId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33C31" w14:textId="77777777" w:rsidR="00BA6DDC" w:rsidRDefault="00BA6DDC" w:rsidP="00AC315A">
      <w:pPr>
        <w:spacing w:after="0" w:line="240" w:lineRule="auto"/>
      </w:pPr>
      <w:r>
        <w:separator/>
      </w:r>
    </w:p>
  </w:endnote>
  <w:endnote w:type="continuationSeparator" w:id="0">
    <w:p w14:paraId="60AA59A1" w14:textId="77777777" w:rsidR="00BA6DDC" w:rsidRDefault="00BA6DDC" w:rsidP="00AC315A">
      <w:pPr>
        <w:spacing w:after="0" w:line="240" w:lineRule="auto"/>
      </w:pPr>
      <w:r>
        <w:continuationSeparator/>
      </w:r>
    </w:p>
  </w:endnote>
  <w:endnote w:type="continuationNotice" w:id="1">
    <w:p w14:paraId="07A2BDF7" w14:textId="77777777" w:rsidR="00BA6DDC" w:rsidRDefault="00BA6D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4334845"/>
      <w:docPartObj>
        <w:docPartGallery w:val="Page Numbers (Bottom of Page)"/>
        <w:docPartUnique/>
      </w:docPartObj>
    </w:sdtPr>
    <w:sdtEndPr>
      <w:rPr>
        <w:noProof/>
      </w:rPr>
    </w:sdtEndPr>
    <w:sdtContent>
      <w:p w14:paraId="7E535B80" w14:textId="16A46ACC" w:rsidR="00873A29" w:rsidRDefault="00514F3B">
        <w:pPr>
          <w:pStyle w:val="Footer"/>
          <w:jc w:val="center"/>
        </w:pPr>
        <w:r>
          <w:fldChar w:fldCharType="begin"/>
        </w:r>
        <w:r>
          <w:instrText xml:space="preserve"> PAGE   \* MERGEFORMAT </w:instrText>
        </w:r>
        <w:r>
          <w:fldChar w:fldCharType="separate"/>
        </w:r>
        <w:r>
          <w:rPr>
            <w:noProof/>
          </w:rPr>
          <w:t>43</w:t>
        </w:r>
        <w:r>
          <w:rPr>
            <w:noProof/>
          </w:rPr>
          <w:fldChar w:fldCharType="end"/>
        </w:r>
      </w:p>
    </w:sdtContent>
  </w:sdt>
  <w:p w14:paraId="5EEA468B" w14:textId="77777777" w:rsidR="00873A29" w:rsidRDefault="00873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DD31A" w14:textId="77777777" w:rsidR="00BA6DDC" w:rsidRDefault="00BA6DDC" w:rsidP="00AC315A">
      <w:pPr>
        <w:spacing w:after="0" w:line="240" w:lineRule="auto"/>
      </w:pPr>
      <w:r>
        <w:separator/>
      </w:r>
    </w:p>
  </w:footnote>
  <w:footnote w:type="continuationSeparator" w:id="0">
    <w:p w14:paraId="2E5B7400" w14:textId="77777777" w:rsidR="00BA6DDC" w:rsidRDefault="00BA6DDC" w:rsidP="00AC315A">
      <w:pPr>
        <w:spacing w:after="0" w:line="240" w:lineRule="auto"/>
      </w:pPr>
      <w:r>
        <w:continuationSeparator/>
      </w:r>
    </w:p>
  </w:footnote>
  <w:footnote w:type="continuationNotice" w:id="1">
    <w:p w14:paraId="4B078F3B" w14:textId="77777777" w:rsidR="00BA6DDC" w:rsidRDefault="00BA6D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A61"/>
    <w:multiLevelType w:val="hybridMultilevel"/>
    <w:tmpl w:val="76287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47810"/>
    <w:multiLevelType w:val="hybridMultilevel"/>
    <w:tmpl w:val="BBF403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67075A"/>
    <w:multiLevelType w:val="hybridMultilevel"/>
    <w:tmpl w:val="89A2A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B84574"/>
    <w:multiLevelType w:val="multilevel"/>
    <w:tmpl w:val="559C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877D4"/>
    <w:multiLevelType w:val="hybridMultilevel"/>
    <w:tmpl w:val="BBF4039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2DB1803"/>
    <w:multiLevelType w:val="hybridMultilevel"/>
    <w:tmpl w:val="1D94032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1406A7"/>
    <w:multiLevelType w:val="hybridMultilevel"/>
    <w:tmpl w:val="CEF8A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1A1ECF"/>
    <w:multiLevelType w:val="hybridMultilevel"/>
    <w:tmpl w:val="4FC22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006A31"/>
    <w:multiLevelType w:val="hybridMultilevel"/>
    <w:tmpl w:val="6F407F4E"/>
    <w:lvl w:ilvl="0" w:tplc="4FD050B4">
      <w:start w:val="1"/>
      <w:numFmt w:val="decimal"/>
      <w:lvlText w:val="%1."/>
      <w:lvlJc w:val="left"/>
      <w:pPr>
        <w:ind w:left="786"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860E2C"/>
    <w:multiLevelType w:val="multilevel"/>
    <w:tmpl w:val="9D2C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E0E30"/>
    <w:multiLevelType w:val="hybridMultilevel"/>
    <w:tmpl w:val="D49AA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005651"/>
    <w:multiLevelType w:val="hybridMultilevel"/>
    <w:tmpl w:val="3CEC9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905E16"/>
    <w:multiLevelType w:val="hybridMultilevel"/>
    <w:tmpl w:val="6EFAD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12110B"/>
    <w:multiLevelType w:val="multilevel"/>
    <w:tmpl w:val="2F1C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1325E7"/>
    <w:multiLevelType w:val="multilevel"/>
    <w:tmpl w:val="961639F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4334E6C"/>
    <w:multiLevelType w:val="hybridMultilevel"/>
    <w:tmpl w:val="9934C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7B655C"/>
    <w:multiLevelType w:val="hybridMultilevel"/>
    <w:tmpl w:val="72FE1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E14818"/>
    <w:multiLevelType w:val="hybridMultilevel"/>
    <w:tmpl w:val="F376A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981368"/>
    <w:multiLevelType w:val="hybridMultilevel"/>
    <w:tmpl w:val="86DC4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EC4CCD"/>
    <w:multiLevelType w:val="hybridMultilevel"/>
    <w:tmpl w:val="1D94032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7E31E2E"/>
    <w:multiLevelType w:val="multilevel"/>
    <w:tmpl w:val="0E7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129947">
    <w:abstractNumId w:val="17"/>
  </w:num>
  <w:num w:numId="2" w16cid:durableId="586503200">
    <w:abstractNumId w:val="5"/>
  </w:num>
  <w:num w:numId="3" w16cid:durableId="1542788923">
    <w:abstractNumId w:val="7"/>
  </w:num>
  <w:num w:numId="4" w16cid:durableId="51202011">
    <w:abstractNumId w:val="2"/>
  </w:num>
  <w:num w:numId="5" w16cid:durableId="1121916591">
    <w:abstractNumId w:val="1"/>
  </w:num>
  <w:num w:numId="6" w16cid:durableId="69280391">
    <w:abstractNumId w:val="16"/>
  </w:num>
  <w:num w:numId="7" w16cid:durableId="1544295101">
    <w:abstractNumId w:val="8"/>
  </w:num>
  <w:num w:numId="8" w16cid:durableId="258031424">
    <w:abstractNumId w:val="4"/>
  </w:num>
  <w:num w:numId="9" w16cid:durableId="2038892567">
    <w:abstractNumId w:val="3"/>
  </w:num>
  <w:num w:numId="10" w16cid:durableId="1681856334">
    <w:abstractNumId w:val="13"/>
  </w:num>
  <w:num w:numId="11" w16cid:durableId="1624649082">
    <w:abstractNumId w:val="20"/>
  </w:num>
  <w:num w:numId="12" w16cid:durableId="1833058755">
    <w:abstractNumId w:val="15"/>
  </w:num>
  <w:num w:numId="13" w16cid:durableId="106824378">
    <w:abstractNumId w:val="6"/>
  </w:num>
  <w:num w:numId="14" w16cid:durableId="238177714">
    <w:abstractNumId w:val="9"/>
  </w:num>
  <w:num w:numId="15" w16cid:durableId="1616206466">
    <w:abstractNumId w:val="18"/>
  </w:num>
  <w:num w:numId="16" w16cid:durableId="118229867">
    <w:abstractNumId w:val="0"/>
  </w:num>
  <w:num w:numId="17" w16cid:durableId="1918705007">
    <w:abstractNumId w:val="11"/>
  </w:num>
  <w:num w:numId="18" w16cid:durableId="1543056838">
    <w:abstractNumId w:val="12"/>
  </w:num>
  <w:num w:numId="19" w16cid:durableId="210969269">
    <w:abstractNumId w:val="10"/>
  </w:num>
  <w:num w:numId="20" w16cid:durableId="123742885">
    <w:abstractNumId w:val="19"/>
  </w:num>
  <w:num w:numId="21" w16cid:durableId="8590081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07"/>
    <w:rsid w:val="0000008F"/>
    <w:rsid w:val="00007CFF"/>
    <w:rsid w:val="00011079"/>
    <w:rsid w:val="00015326"/>
    <w:rsid w:val="00015B12"/>
    <w:rsid w:val="000204D4"/>
    <w:rsid w:val="000213DF"/>
    <w:rsid w:val="0003486D"/>
    <w:rsid w:val="000359CA"/>
    <w:rsid w:val="000372F3"/>
    <w:rsid w:val="00044742"/>
    <w:rsid w:val="000613E9"/>
    <w:rsid w:val="00067283"/>
    <w:rsid w:val="00081925"/>
    <w:rsid w:val="000971D2"/>
    <w:rsid w:val="000A681F"/>
    <w:rsid w:val="000A7ED0"/>
    <w:rsid w:val="000B1208"/>
    <w:rsid w:val="000B2AE3"/>
    <w:rsid w:val="000B32A1"/>
    <w:rsid w:val="000C09CD"/>
    <w:rsid w:val="000C3B6E"/>
    <w:rsid w:val="000C7302"/>
    <w:rsid w:val="000C7E01"/>
    <w:rsid w:val="000D0046"/>
    <w:rsid w:val="000D0871"/>
    <w:rsid w:val="000D1FC3"/>
    <w:rsid w:val="000D3066"/>
    <w:rsid w:val="000D726A"/>
    <w:rsid w:val="000E10C0"/>
    <w:rsid w:val="000E347D"/>
    <w:rsid w:val="000E3854"/>
    <w:rsid w:val="000E6972"/>
    <w:rsid w:val="000F1D8A"/>
    <w:rsid w:val="000F20C2"/>
    <w:rsid w:val="000F71F8"/>
    <w:rsid w:val="000F7D1E"/>
    <w:rsid w:val="00104C2B"/>
    <w:rsid w:val="00105BD3"/>
    <w:rsid w:val="00106B2E"/>
    <w:rsid w:val="00117110"/>
    <w:rsid w:val="00120CDF"/>
    <w:rsid w:val="001227B4"/>
    <w:rsid w:val="00122E4C"/>
    <w:rsid w:val="00124960"/>
    <w:rsid w:val="001304EB"/>
    <w:rsid w:val="00145182"/>
    <w:rsid w:val="001464DC"/>
    <w:rsid w:val="001523DC"/>
    <w:rsid w:val="00155BC2"/>
    <w:rsid w:val="0015753A"/>
    <w:rsid w:val="00162CB7"/>
    <w:rsid w:val="00164377"/>
    <w:rsid w:val="001661EF"/>
    <w:rsid w:val="001676C8"/>
    <w:rsid w:val="001803D6"/>
    <w:rsid w:val="00181AE6"/>
    <w:rsid w:val="001827BB"/>
    <w:rsid w:val="00194354"/>
    <w:rsid w:val="001A171B"/>
    <w:rsid w:val="001A320A"/>
    <w:rsid w:val="001B1452"/>
    <w:rsid w:val="001B313F"/>
    <w:rsid w:val="001C29C6"/>
    <w:rsid w:val="001C370E"/>
    <w:rsid w:val="001C503D"/>
    <w:rsid w:val="001C6808"/>
    <w:rsid w:val="001C6DBA"/>
    <w:rsid w:val="001D2D83"/>
    <w:rsid w:val="001D32DB"/>
    <w:rsid w:val="001D5893"/>
    <w:rsid w:val="001D7B42"/>
    <w:rsid w:val="001E3EAF"/>
    <w:rsid w:val="001E46D2"/>
    <w:rsid w:val="001E52A5"/>
    <w:rsid w:val="001E540E"/>
    <w:rsid w:val="001F1769"/>
    <w:rsid w:val="001F6B9F"/>
    <w:rsid w:val="00203B24"/>
    <w:rsid w:val="0021136D"/>
    <w:rsid w:val="002113EF"/>
    <w:rsid w:val="00211CA5"/>
    <w:rsid w:val="00214D32"/>
    <w:rsid w:val="00224EE3"/>
    <w:rsid w:val="00225994"/>
    <w:rsid w:val="00232BE8"/>
    <w:rsid w:val="002368E1"/>
    <w:rsid w:val="0024069A"/>
    <w:rsid w:val="00241DD3"/>
    <w:rsid w:val="002425B3"/>
    <w:rsid w:val="00250902"/>
    <w:rsid w:val="0025285E"/>
    <w:rsid w:val="00256588"/>
    <w:rsid w:val="00256FF5"/>
    <w:rsid w:val="00257652"/>
    <w:rsid w:val="00271561"/>
    <w:rsid w:val="002810F1"/>
    <w:rsid w:val="0028359C"/>
    <w:rsid w:val="00284AAF"/>
    <w:rsid w:val="0029578A"/>
    <w:rsid w:val="00297171"/>
    <w:rsid w:val="002A06E3"/>
    <w:rsid w:val="002A7720"/>
    <w:rsid w:val="002C1101"/>
    <w:rsid w:val="002C2E89"/>
    <w:rsid w:val="002D2FCF"/>
    <w:rsid w:val="002D76C8"/>
    <w:rsid w:val="002E1A29"/>
    <w:rsid w:val="002E37D6"/>
    <w:rsid w:val="002F2407"/>
    <w:rsid w:val="003009AC"/>
    <w:rsid w:val="003046A7"/>
    <w:rsid w:val="00307754"/>
    <w:rsid w:val="0030780C"/>
    <w:rsid w:val="00310BD3"/>
    <w:rsid w:val="00313591"/>
    <w:rsid w:val="00320096"/>
    <w:rsid w:val="00322067"/>
    <w:rsid w:val="00324D75"/>
    <w:rsid w:val="00327069"/>
    <w:rsid w:val="00344657"/>
    <w:rsid w:val="00353DB3"/>
    <w:rsid w:val="00360813"/>
    <w:rsid w:val="00370E7A"/>
    <w:rsid w:val="00375C2B"/>
    <w:rsid w:val="00380D22"/>
    <w:rsid w:val="00386BF8"/>
    <w:rsid w:val="00392238"/>
    <w:rsid w:val="0039341D"/>
    <w:rsid w:val="003939B7"/>
    <w:rsid w:val="0039639D"/>
    <w:rsid w:val="003A0437"/>
    <w:rsid w:val="003B4EBC"/>
    <w:rsid w:val="003C104B"/>
    <w:rsid w:val="003C7322"/>
    <w:rsid w:val="003D58E2"/>
    <w:rsid w:val="003D6251"/>
    <w:rsid w:val="003E0D1B"/>
    <w:rsid w:val="003E4993"/>
    <w:rsid w:val="003E6043"/>
    <w:rsid w:val="003E63B0"/>
    <w:rsid w:val="003F24A1"/>
    <w:rsid w:val="003F2BE1"/>
    <w:rsid w:val="003F2CCC"/>
    <w:rsid w:val="00407C8A"/>
    <w:rsid w:val="0041102C"/>
    <w:rsid w:val="00411436"/>
    <w:rsid w:val="004144F5"/>
    <w:rsid w:val="00417927"/>
    <w:rsid w:val="00421F57"/>
    <w:rsid w:val="0042234E"/>
    <w:rsid w:val="00427EE4"/>
    <w:rsid w:val="0043240F"/>
    <w:rsid w:val="0043302D"/>
    <w:rsid w:val="00433841"/>
    <w:rsid w:val="00447A0C"/>
    <w:rsid w:val="0045102E"/>
    <w:rsid w:val="00452B4A"/>
    <w:rsid w:val="004574D4"/>
    <w:rsid w:val="0046028A"/>
    <w:rsid w:val="004603F3"/>
    <w:rsid w:val="00466F40"/>
    <w:rsid w:val="00474993"/>
    <w:rsid w:val="00477854"/>
    <w:rsid w:val="004872AC"/>
    <w:rsid w:val="00487A52"/>
    <w:rsid w:val="0049251F"/>
    <w:rsid w:val="00492699"/>
    <w:rsid w:val="00497820"/>
    <w:rsid w:val="004B01BB"/>
    <w:rsid w:val="004B4350"/>
    <w:rsid w:val="004B730A"/>
    <w:rsid w:val="004C16D6"/>
    <w:rsid w:val="004C212D"/>
    <w:rsid w:val="004C2D06"/>
    <w:rsid w:val="004C7EDD"/>
    <w:rsid w:val="004E0CA6"/>
    <w:rsid w:val="004F0D0F"/>
    <w:rsid w:val="004F2183"/>
    <w:rsid w:val="004F2841"/>
    <w:rsid w:val="004F2B4C"/>
    <w:rsid w:val="004F554C"/>
    <w:rsid w:val="004F7090"/>
    <w:rsid w:val="00507ACE"/>
    <w:rsid w:val="00514C12"/>
    <w:rsid w:val="00514F3B"/>
    <w:rsid w:val="0051771F"/>
    <w:rsid w:val="00517D35"/>
    <w:rsid w:val="0052550C"/>
    <w:rsid w:val="0052579C"/>
    <w:rsid w:val="005552EB"/>
    <w:rsid w:val="00564F6E"/>
    <w:rsid w:val="00565535"/>
    <w:rsid w:val="005673AB"/>
    <w:rsid w:val="00572440"/>
    <w:rsid w:val="0057272D"/>
    <w:rsid w:val="005775C6"/>
    <w:rsid w:val="00582626"/>
    <w:rsid w:val="0058284F"/>
    <w:rsid w:val="005840D4"/>
    <w:rsid w:val="00590161"/>
    <w:rsid w:val="005973C6"/>
    <w:rsid w:val="005A0259"/>
    <w:rsid w:val="005A0592"/>
    <w:rsid w:val="005A1168"/>
    <w:rsid w:val="005A4B7E"/>
    <w:rsid w:val="005B5625"/>
    <w:rsid w:val="005B6768"/>
    <w:rsid w:val="005C36F4"/>
    <w:rsid w:val="005C4613"/>
    <w:rsid w:val="005C6776"/>
    <w:rsid w:val="005D12EE"/>
    <w:rsid w:val="005D2B9B"/>
    <w:rsid w:val="005E012E"/>
    <w:rsid w:val="005F44F4"/>
    <w:rsid w:val="0060065C"/>
    <w:rsid w:val="00610A22"/>
    <w:rsid w:val="0061275C"/>
    <w:rsid w:val="0061403A"/>
    <w:rsid w:val="006161D0"/>
    <w:rsid w:val="00616983"/>
    <w:rsid w:val="006262BC"/>
    <w:rsid w:val="00630DF2"/>
    <w:rsid w:val="0063640C"/>
    <w:rsid w:val="006367F6"/>
    <w:rsid w:val="00640493"/>
    <w:rsid w:val="0064391D"/>
    <w:rsid w:val="00650E2B"/>
    <w:rsid w:val="00654A28"/>
    <w:rsid w:val="00665C58"/>
    <w:rsid w:val="006672E8"/>
    <w:rsid w:val="00672F52"/>
    <w:rsid w:val="0067655C"/>
    <w:rsid w:val="00677CC1"/>
    <w:rsid w:val="006847CD"/>
    <w:rsid w:val="00685D05"/>
    <w:rsid w:val="00687AF1"/>
    <w:rsid w:val="00692D9B"/>
    <w:rsid w:val="00692E0E"/>
    <w:rsid w:val="00694613"/>
    <w:rsid w:val="006A15CD"/>
    <w:rsid w:val="006A397E"/>
    <w:rsid w:val="006A6B88"/>
    <w:rsid w:val="006B75A4"/>
    <w:rsid w:val="006C2C26"/>
    <w:rsid w:val="006C342E"/>
    <w:rsid w:val="006D5044"/>
    <w:rsid w:val="006D57B4"/>
    <w:rsid w:val="006D6D33"/>
    <w:rsid w:val="006D7CCD"/>
    <w:rsid w:val="006E2D16"/>
    <w:rsid w:val="006E3A99"/>
    <w:rsid w:val="006F151B"/>
    <w:rsid w:val="006F2887"/>
    <w:rsid w:val="006F58B5"/>
    <w:rsid w:val="00700323"/>
    <w:rsid w:val="00701B5D"/>
    <w:rsid w:val="00710589"/>
    <w:rsid w:val="00714E48"/>
    <w:rsid w:val="00714EAD"/>
    <w:rsid w:val="00717C30"/>
    <w:rsid w:val="00720C8B"/>
    <w:rsid w:val="00727A29"/>
    <w:rsid w:val="007356AC"/>
    <w:rsid w:val="00736D1C"/>
    <w:rsid w:val="00745124"/>
    <w:rsid w:val="0076464C"/>
    <w:rsid w:val="00771FEF"/>
    <w:rsid w:val="00776D0A"/>
    <w:rsid w:val="00782A3D"/>
    <w:rsid w:val="00784399"/>
    <w:rsid w:val="007956D9"/>
    <w:rsid w:val="007A3967"/>
    <w:rsid w:val="007A6F38"/>
    <w:rsid w:val="007B02C4"/>
    <w:rsid w:val="007B59E9"/>
    <w:rsid w:val="007C00BC"/>
    <w:rsid w:val="007C1BED"/>
    <w:rsid w:val="007C5B0A"/>
    <w:rsid w:val="007C6469"/>
    <w:rsid w:val="007C77FA"/>
    <w:rsid w:val="007D0E0B"/>
    <w:rsid w:val="007D2FCA"/>
    <w:rsid w:val="007E5FDD"/>
    <w:rsid w:val="007E6826"/>
    <w:rsid w:val="007F1D93"/>
    <w:rsid w:val="00816778"/>
    <w:rsid w:val="00816919"/>
    <w:rsid w:val="008206E0"/>
    <w:rsid w:val="00824919"/>
    <w:rsid w:val="0084312B"/>
    <w:rsid w:val="00843F08"/>
    <w:rsid w:val="00844402"/>
    <w:rsid w:val="008461BB"/>
    <w:rsid w:val="00847EF8"/>
    <w:rsid w:val="0085169D"/>
    <w:rsid w:val="00854750"/>
    <w:rsid w:val="00865C92"/>
    <w:rsid w:val="00873924"/>
    <w:rsid w:val="00873A29"/>
    <w:rsid w:val="0087505E"/>
    <w:rsid w:val="00875338"/>
    <w:rsid w:val="00880255"/>
    <w:rsid w:val="008807EC"/>
    <w:rsid w:val="008868DB"/>
    <w:rsid w:val="008919FD"/>
    <w:rsid w:val="00894BE2"/>
    <w:rsid w:val="008969A9"/>
    <w:rsid w:val="008A1361"/>
    <w:rsid w:val="008A62F6"/>
    <w:rsid w:val="008B7B44"/>
    <w:rsid w:val="008D4702"/>
    <w:rsid w:val="008E3406"/>
    <w:rsid w:val="008F2803"/>
    <w:rsid w:val="008F321B"/>
    <w:rsid w:val="008F63D8"/>
    <w:rsid w:val="00903F49"/>
    <w:rsid w:val="00904C2D"/>
    <w:rsid w:val="00904D72"/>
    <w:rsid w:val="00915419"/>
    <w:rsid w:val="00915B8E"/>
    <w:rsid w:val="009173D1"/>
    <w:rsid w:val="00923B2F"/>
    <w:rsid w:val="00926EE3"/>
    <w:rsid w:val="009340A1"/>
    <w:rsid w:val="00935344"/>
    <w:rsid w:val="009415F5"/>
    <w:rsid w:val="009432E8"/>
    <w:rsid w:val="00944C8B"/>
    <w:rsid w:val="00953018"/>
    <w:rsid w:val="00957634"/>
    <w:rsid w:val="009606BF"/>
    <w:rsid w:val="00964CFB"/>
    <w:rsid w:val="00967537"/>
    <w:rsid w:val="00983327"/>
    <w:rsid w:val="00985724"/>
    <w:rsid w:val="0099485E"/>
    <w:rsid w:val="00995E0B"/>
    <w:rsid w:val="009A324F"/>
    <w:rsid w:val="009A3F39"/>
    <w:rsid w:val="009C19CA"/>
    <w:rsid w:val="009D2345"/>
    <w:rsid w:val="009D2501"/>
    <w:rsid w:val="009D4C93"/>
    <w:rsid w:val="009D4E8D"/>
    <w:rsid w:val="009D5718"/>
    <w:rsid w:val="009E0129"/>
    <w:rsid w:val="009E1302"/>
    <w:rsid w:val="009E5D10"/>
    <w:rsid w:val="009F6A27"/>
    <w:rsid w:val="009F6D7C"/>
    <w:rsid w:val="009F6FB4"/>
    <w:rsid w:val="009F7B61"/>
    <w:rsid w:val="00A00806"/>
    <w:rsid w:val="00A01D3B"/>
    <w:rsid w:val="00A04DC3"/>
    <w:rsid w:val="00A065BE"/>
    <w:rsid w:val="00A10593"/>
    <w:rsid w:val="00A11890"/>
    <w:rsid w:val="00A1729D"/>
    <w:rsid w:val="00A17425"/>
    <w:rsid w:val="00A22142"/>
    <w:rsid w:val="00A25D4E"/>
    <w:rsid w:val="00A275F1"/>
    <w:rsid w:val="00A315B0"/>
    <w:rsid w:val="00A41C5A"/>
    <w:rsid w:val="00A44F4D"/>
    <w:rsid w:val="00A46973"/>
    <w:rsid w:val="00A47D46"/>
    <w:rsid w:val="00A51809"/>
    <w:rsid w:val="00A553FE"/>
    <w:rsid w:val="00A56582"/>
    <w:rsid w:val="00A630FB"/>
    <w:rsid w:val="00A638B7"/>
    <w:rsid w:val="00A663BB"/>
    <w:rsid w:val="00A677D2"/>
    <w:rsid w:val="00A717CF"/>
    <w:rsid w:val="00A7268E"/>
    <w:rsid w:val="00A73F52"/>
    <w:rsid w:val="00A744E8"/>
    <w:rsid w:val="00A806D9"/>
    <w:rsid w:val="00A81FB9"/>
    <w:rsid w:val="00A90865"/>
    <w:rsid w:val="00A97573"/>
    <w:rsid w:val="00AA202C"/>
    <w:rsid w:val="00AA3410"/>
    <w:rsid w:val="00AA5443"/>
    <w:rsid w:val="00AB592A"/>
    <w:rsid w:val="00AC1442"/>
    <w:rsid w:val="00AC315A"/>
    <w:rsid w:val="00AD1579"/>
    <w:rsid w:val="00AE0450"/>
    <w:rsid w:val="00AE2637"/>
    <w:rsid w:val="00AE422D"/>
    <w:rsid w:val="00AF3B07"/>
    <w:rsid w:val="00AF5AD8"/>
    <w:rsid w:val="00AF5C44"/>
    <w:rsid w:val="00B01F53"/>
    <w:rsid w:val="00B03951"/>
    <w:rsid w:val="00B05E97"/>
    <w:rsid w:val="00B06B79"/>
    <w:rsid w:val="00B10D81"/>
    <w:rsid w:val="00B145B4"/>
    <w:rsid w:val="00B1466B"/>
    <w:rsid w:val="00B20567"/>
    <w:rsid w:val="00B20F8F"/>
    <w:rsid w:val="00B229A3"/>
    <w:rsid w:val="00B25BC1"/>
    <w:rsid w:val="00B317CF"/>
    <w:rsid w:val="00B33D45"/>
    <w:rsid w:val="00B36879"/>
    <w:rsid w:val="00B41D27"/>
    <w:rsid w:val="00B469A1"/>
    <w:rsid w:val="00B5052C"/>
    <w:rsid w:val="00B52D0A"/>
    <w:rsid w:val="00B539C4"/>
    <w:rsid w:val="00B611F2"/>
    <w:rsid w:val="00B62FC1"/>
    <w:rsid w:val="00B6362F"/>
    <w:rsid w:val="00B67550"/>
    <w:rsid w:val="00B70CE4"/>
    <w:rsid w:val="00B72BD8"/>
    <w:rsid w:val="00B84EC3"/>
    <w:rsid w:val="00B96B4E"/>
    <w:rsid w:val="00B97008"/>
    <w:rsid w:val="00BA6DDC"/>
    <w:rsid w:val="00BA79DC"/>
    <w:rsid w:val="00BB1D17"/>
    <w:rsid w:val="00BB2F48"/>
    <w:rsid w:val="00BB7706"/>
    <w:rsid w:val="00BC1540"/>
    <w:rsid w:val="00BC18D8"/>
    <w:rsid w:val="00BC1BE5"/>
    <w:rsid w:val="00BC691F"/>
    <w:rsid w:val="00BC7ADF"/>
    <w:rsid w:val="00BD378E"/>
    <w:rsid w:val="00BD59E8"/>
    <w:rsid w:val="00BD73FE"/>
    <w:rsid w:val="00BE3847"/>
    <w:rsid w:val="00BE47B1"/>
    <w:rsid w:val="00BF0BDD"/>
    <w:rsid w:val="00BF4EC0"/>
    <w:rsid w:val="00C028AA"/>
    <w:rsid w:val="00C10387"/>
    <w:rsid w:val="00C24F86"/>
    <w:rsid w:val="00C3317E"/>
    <w:rsid w:val="00C34FE6"/>
    <w:rsid w:val="00C36963"/>
    <w:rsid w:val="00C503BE"/>
    <w:rsid w:val="00C565FA"/>
    <w:rsid w:val="00C603DE"/>
    <w:rsid w:val="00C677AE"/>
    <w:rsid w:val="00C74159"/>
    <w:rsid w:val="00C75307"/>
    <w:rsid w:val="00C76403"/>
    <w:rsid w:val="00C82620"/>
    <w:rsid w:val="00C84F94"/>
    <w:rsid w:val="00C871A3"/>
    <w:rsid w:val="00C951BE"/>
    <w:rsid w:val="00CA3568"/>
    <w:rsid w:val="00CA645C"/>
    <w:rsid w:val="00CA75DE"/>
    <w:rsid w:val="00CB086B"/>
    <w:rsid w:val="00CB1CE7"/>
    <w:rsid w:val="00CB7D85"/>
    <w:rsid w:val="00CC4E17"/>
    <w:rsid w:val="00CC5EA2"/>
    <w:rsid w:val="00CD1A99"/>
    <w:rsid w:val="00CD5F07"/>
    <w:rsid w:val="00CD619F"/>
    <w:rsid w:val="00CD7FF2"/>
    <w:rsid w:val="00CE0F9C"/>
    <w:rsid w:val="00CE1AF2"/>
    <w:rsid w:val="00CE2600"/>
    <w:rsid w:val="00CE4829"/>
    <w:rsid w:val="00CF42A5"/>
    <w:rsid w:val="00CF6E21"/>
    <w:rsid w:val="00D016E2"/>
    <w:rsid w:val="00D01B41"/>
    <w:rsid w:val="00D1000E"/>
    <w:rsid w:val="00D11D36"/>
    <w:rsid w:val="00D13F65"/>
    <w:rsid w:val="00D16044"/>
    <w:rsid w:val="00D212B4"/>
    <w:rsid w:val="00D22D30"/>
    <w:rsid w:val="00D254F4"/>
    <w:rsid w:val="00D302F5"/>
    <w:rsid w:val="00D3045A"/>
    <w:rsid w:val="00D323D4"/>
    <w:rsid w:val="00D351EF"/>
    <w:rsid w:val="00D40618"/>
    <w:rsid w:val="00D42774"/>
    <w:rsid w:val="00D4407E"/>
    <w:rsid w:val="00D479F3"/>
    <w:rsid w:val="00D51C16"/>
    <w:rsid w:val="00D52360"/>
    <w:rsid w:val="00D53E55"/>
    <w:rsid w:val="00D554F2"/>
    <w:rsid w:val="00D5627D"/>
    <w:rsid w:val="00D5733F"/>
    <w:rsid w:val="00D60A22"/>
    <w:rsid w:val="00D630A7"/>
    <w:rsid w:val="00D654F6"/>
    <w:rsid w:val="00D657D1"/>
    <w:rsid w:val="00D71BF6"/>
    <w:rsid w:val="00D80D93"/>
    <w:rsid w:val="00D8202A"/>
    <w:rsid w:val="00D82F26"/>
    <w:rsid w:val="00D96B4C"/>
    <w:rsid w:val="00DB1BAE"/>
    <w:rsid w:val="00DC1648"/>
    <w:rsid w:val="00DD0970"/>
    <w:rsid w:val="00DD39BB"/>
    <w:rsid w:val="00DD6FD8"/>
    <w:rsid w:val="00DF7265"/>
    <w:rsid w:val="00E03962"/>
    <w:rsid w:val="00E039A5"/>
    <w:rsid w:val="00E04A1C"/>
    <w:rsid w:val="00E067A8"/>
    <w:rsid w:val="00E14E3A"/>
    <w:rsid w:val="00E1699E"/>
    <w:rsid w:val="00E228FD"/>
    <w:rsid w:val="00E22D5F"/>
    <w:rsid w:val="00E2329E"/>
    <w:rsid w:val="00E23A11"/>
    <w:rsid w:val="00E26873"/>
    <w:rsid w:val="00E32AA4"/>
    <w:rsid w:val="00E42291"/>
    <w:rsid w:val="00E44B66"/>
    <w:rsid w:val="00E47C15"/>
    <w:rsid w:val="00E505AC"/>
    <w:rsid w:val="00E57FB8"/>
    <w:rsid w:val="00E60530"/>
    <w:rsid w:val="00E60E1D"/>
    <w:rsid w:val="00E67D4C"/>
    <w:rsid w:val="00E67F8A"/>
    <w:rsid w:val="00E74E8E"/>
    <w:rsid w:val="00E75E42"/>
    <w:rsid w:val="00E75F85"/>
    <w:rsid w:val="00E81D42"/>
    <w:rsid w:val="00E83D5B"/>
    <w:rsid w:val="00E8413E"/>
    <w:rsid w:val="00E85E9A"/>
    <w:rsid w:val="00E904B5"/>
    <w:rsid w:val="00E91023"/>
    <w:rsid w:val="00E93FB8"/>
    <w:rsid w:val="00EA7824"/>
    <w:rsid w:val="00EC0397"/>
    <w:rsid w:val="00EC202A"/>
    <w:rsid w:val="00EC20B0"/>
    <w:rsid w:val="00EE2521"/>
    <w:rsid w:val="00EE4FE2"/>
    <w:rsid w:val="00EE53E5"/>
    <w:rsid w:val="00F025A7"/>
    <w:rsid w:val="00F11901"/>
    <w:rsid w:val="00F24F4A"/>
    <w:rsid w:val="00F3101C"/>
    <w:rsid w:val="00F34B8E"/>
    <w:rsid w:val="00F37030"/>
    <w:rsid w:val="00F41E7A"/>
    <w:rsid w:val="00F51809"/>
    <w:rsid w:val="00F555C9"/>
    <w:rsid w:val="00F57CBD"/>
    <w:rsid w:val="00F71220"/>
    <w:rsid w:val="00F73578"/>
    <w:rsid w:val="00F77787"/>
    <w:rsid w:val="00F81449"/>
    <w:rsid w:val="00F8259F"/>
    <w:rsid w:val="00F82A5B"/>
    <w:rsid w:val="00F83723"/>
    <w:rsid w:val="00F847FF"/>
    <w:rsid w:val="00F91F14"/>
    <w:rsid w:val="00F974C8"/>
    <w:rsid w:val="00F977B8"/>
    <w:rsid w:val="00FA0F6C"/>
    <w:rsid w:val="00FB1A4E"/>
    <w:rsid w:val="00FB586D"/>
    <w:rsid w:val="00FB7EA2"/>
    <w:rsid w:val="00FC18D5"/>
    <w:rsid w:val="00FE185E"/>
    <w:rsid w:val="00FE4761"/>
    <w:rsid w:val="00FF0521"/>
    <w:rsid w:val="00FF2085"/>
    <w:rsid w:val="00FF48BE"/>
    <w:rsid w:val="00FF51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1B3B4F"/>
  <w15:docId w15:val="{C7C4646E-CA6E-49A7-98E4-89DA9466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BC1"/>
  </w:style>
  <w:style w:type="paragraph" w:styleId="Heading1">
    <w:name w:val="heading 1"/>
    <w:basedOn w:val="Normal"/>
    <w:next w:val="Normal"/>
    <w:link w:val="Heading1Char"/>
    <w:uiPriority w:val="9"/>
    <w:qFormat/>
    <w:rsid w:val="002F2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4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24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1A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D1A9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24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240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11CA5"/>
    <w:rPr>
      <w:b/>
      <w:bCs/>
    </w:rPr>
  </w:style>
  <w:style w:type="character" w:customStyle="1" w:styleId="katex-mathml">
    <w:name w:val="katex-mathml"/>
    <w:basedOn w:val="DefaultParagraphFont"/>
    <w:rsid w:val="00211CA5"/>
  </w:style>
  <w:style w:type="character" w:customStyle="1" w:styleId="mord">
    <w:name w:val="mord"/>
    <w:basedOn w:val="DefaultParagraphFont"/>
    <w:rsid w:val="00211CA5"/>
  </w:style>
  <w:style w:type="character" w:customStyle="1" w:styleId="mopen">
    <w:name w:val="mopen"/>
    <w:basedOn w:val="DefaultParagraphFont"/>
    <w:rsid w:val="00211CA5"/>
  </w:style>
  <w:style w:type="character" w:customStyle="1" w:styleId="mclose">
    <w:name w:val="mclose"/>
    <w:basedOn w:val="DefaultParagraphFont"/>
    <w:rsid w:val="00211CA5"/>
  </w:style>
  <w:style w:type="character" w:customStyle="1" w:styleId="mrel">
    <w:name w:val="mrel"/>
    <w:basedOn w:val="DefaultParagraphFont"/>
    <w:rsid w:val="00211CA5"/>
  </w:style>
  <w:style w:type="character" w:customStyle="1" w:styleId="mbin">
    <w:name w:val="mbin"/>
    <w:basedOn w:val="DefaultParagraphFont"/>
    <w:rsid w:val="00211CA5"/>
  </w:style>
  <w:style w:type="character" w:customStyle="1" w:styleId="vlist-s">
    <w:name w:val="vlist-s"/>
    <w:basedOn w:val="DefaultParagraphFont"/>
    <w:rsid w:val="00211CA5"/>
  </w:style>
  <w:style w:type="paragraph" w:styleId="NormalWeb">
    <w:name w:val="Normal (Web)"/>
    <w:basedOn w:val="Normal"/>
    <w:uiPriority w:val="99"/>
    <w:unhideWhenUsed/>
    <w:rsid w:val="00D53E5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E14E3A"/>
    <w:pPr>
      <w:ind w:left="720"/>
      <w:contextualSpacing/>
    </w:pPr>
  </w:style>
  <w:style w:type="character" w:styleId="Hyperlink">
    <w:name w:val="Hyperlink"/>
    <w:basedOn w:val="DefaultParagraphFont"/>
    <w:uiPriority w:val="99"/>
    <w:unhideWhenUsed/>
    <w:rsid w:val="00D11D36"/>
    <w:rPr>
      <w:color w:val="0563C1" w:themeColor="hyperlink"/>
      <w:u w:val="single"/>
    </w:rPr>
  </w:style>
  <w:style w:type="character" w:customStyle="1" w:styleId="truncate">
    <w:name w:val="truncate"/>
    <w:basedOn w:val="DefaultParagraphFont"/>
    <w:rsid w:val="00A97573"/>
  </w:style>
  <w:style w:type="character" w:customStyle="1" w:styleId="UnresolvedMention1">
    <w:name w:val="Unresolved Mention1"/>
    <w:basedOn w:val="DefaultParagraphFont"/>
    <w:uiPriority w:val="99"/>
    <w:semiHidden/>
    <w:unhideWhenUsed/>
    <w:rsid w:val="00B03951"/>
    <w:rPr>
      <w:color w:val="605E5C"/>
      <w:shd w:val="clear" w:color="auto" w:fill="E1DFDD"/>
    </w:rPr>
  </w:style>
  <w:style w:type="paragraph" w:customStyle="1" w:styleId="content-meta-dataauthors">
    <w:name w:val="content-meta-data__authors"/>
    <w:basedOn w:val="Normal"/>
    <w:rsid w:val="001E46D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9D2345"/>
    <w:rPr>
      <w:i/>
      <w:iCs/>
    </w:rPr>
  </w:style>
  <w:style w:type="character" w:customStyle="1" w:styleId="author-separator">
    <w:name w:val="author-separator"/>
    <w:basedOn w:val="DefaultParagraphFont"/>
    <w:rsid w:val="007E6826"/>
  </w:style>
  <w:style w:type="character" w:customStyle="1" w:styleId="nlmstring-name">
    <w:name w:val="nlm_string-name"/>
    <w:basedOn w:val="DefaultParagraphFont"/>
    <w:rsid w:val="007E6826"/>
  </w:style>
  <w:style w:type="character" w:customStyle="1" w:styleId="journalname">
    <w:name w:val="journalname"/>
    <w:basedOn w:val="DefaultParagraphFont"/>
    <w:rsid w:val="007E6826"/>
  </w:style>
  <w:style w:type="character" w:customStyle="1" w:styleId="year">
    <w:name w:val="year"/>
    <w:basedOn w:val="DefaultParagraphFont"/>
    <w:rsid w:val="007E6826"/>
  </w:style>
  <w:style w:type="character" w:customStyle="1" w:styleId="page">
    <w:name w:val="page"/>
    <w:basedOn w:val="DefaultParagraphFont"/>
    <w:rsid w:val="007E6826"/>
  </w:style>
  <w:style w:type="character" w:styleId="PlaceholderText">
    <w:name w:val="Placeholder Text"/>
    <w:basedOn w:val="DefaultParagraphFont"/>
    <w:uiPriority w:val="99"/>
    <w:semiHidden/>
    <w:rsid w:val="00474993"/>
    <w:rPr>
      <w:color w:val="666666"/>
    </w:rPr>
  </w:style>
  <w:style w:type="paragraph" w:styleId="Header">
    <w:name w:val="header"/>
    <w:basedOn w:val="Normal"/>
    <w:link w:val="HeaderChar"/>
    <w:uiPriority w:val="99"/>
    <w:unhideWhenUsed/>
    <w:rsid w:val="00AC31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15A"/>
  </w:style>
  <w:style w:type="paragraph" w:styleId="Footer">
    <w:name w:val="footer"/>
    <w:basedOn w:val="Normal"/>
    <w:link w:val="FooterChar"/>
    <w:uiPriority w:val="99"/>
    <w:unhideWhenUsed/>
    <w:rsid w:val="00AC31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15A"/>
  </w:style>
  <w:style w:type="table" w:styleId="TableGrid">
    <w:name w:val="Table Grid"/>
    <w:basedOn w:val="TableNormal"/>
    <w:uiPriority w:val="39"/>
    <w:rsid w:val="00B52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D1A9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D1A99"/>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E0129"/>
    <w:rPr>
      <w:sz w:val="16"/>
      <w:szCs w:val="16"/>
    </w:rPr>
  </w:style>
  <w:style w:type="paragraph" w:styleId="CommentText">
    <w:name w:val="annotation text"/>
    <w:basedOn w:val="Normal"/>
    <w:link w:val="CommentTextChar"/>
    <w:uiPriority w:val="99"/>
    <w:unhideWhenUsed/>
    <w:rsid w:val="009E0129"/>
    <w:pPr>
      <w:spacing w:line="240" w:lineRule="auto"/>
    </w:pPr>
    <w:rPr>
      <w:sz w:val="20"/>
      <w:szCs w:val="20"/>
    </w:rPr>
  </w:style>
  <w:style w:type="character" w:customStyle="1" w:styleId="CommentTextChar">
    <w:name w:val="Comment Text Char"/>
    <w:basedOn w:val="DefaultParagraphFont"/>
    <w:link w:val="CommentText"/>
    <w:uiPriority w:val="99"/>
    <w:rsid w:val="009E0129"/>
    <w:rPr>
      <w:sz w:val="20"/>
      <w:szCs w:val="20"/>
    </w:rPr>
  </w:style>
  <w:style w:type="paragraph" w:styleId="CommentSubject">
    <w:name w:val="annotation subject"/>
    <w:basedOn w:val="CommentText"/>
    <w:next w:val="CommentText"/>
    <w:link w:val="CommentSubjectChar"/>
    <w:uiPriority w:val="99"/>
    <w:semiHidden/>
    <w:unhideWhenUsed/>
    <w:rsid w:val="009E0129"/>
    <w:rPr>
      <w:b/>
      <w:bCs/>
    </w:rPr>
  </w:style>
  <w:style w:type="character" w:customStyle="1" w:styleId="CommentSubjectChar">
    <w:name w:val="Comment Subject Char"/>
    <w:basedOn w:val="CommentTextChar"/>
    <w:link w:val="CommentSubject"/>
    <w:uiPriority w:val="99"/>
    <w:semiHidden/>
    <w:rsid w:val="009E0129"/>
    <w:rPr>
      <w:b/>
      <w:bCs/>
      <w:sz w:val="20"/>
      <w:szCs w:val="20"/>
    </w:rPr>
  </w:style>
  <w:style w:type="paragraph" w:styleId="BalloonText">
    <w:name w:val="Balloon Text"/>
    <w:basedOn w:val="Normal"/>
    <w:link w:val="BalloonTextChar"/>
    <w:uiPriority w:val="99"/>
    <w:semiHidden/>
    <w:unhideWhenUsed/>
    <w:rsid w:val="009E0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129"/>
    <w:rPr>
      <w:rFonts w:ascii="Tahoma" w:hAnsi="Tahoma" w:cs="Tahoma"/>
      <w:sz w:val="16"/>
      <w:szCs w:val="16"/>
    </w:rPr>
  </w:style>
  <w:style w:type="table" w:styleId="TableGridLight">
    <w:name w:val="Grid Table Light"/>
    <w:basedOn w:val="TableNormal"/>
    <w:uiPriority w:val="40"/>
    <w:rsid w:val="005E01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F41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4753">
      <w:bodyDiv w:val="1"/>
      <w:marLeft w:val="0"/>
      <w:marRight w:val="0"/>
      <w:marTop w:val="0"/>
      <w:marBottom w:val="0"/>
      <w:divBdr>
        <w:top w:val="none" w:sz="0" w:space="0" w:color="auto"/>
        <w:left w:val="none" w:sz="0" w:space="0" w:color="auto"/>
        <w:bottom w:val="none" w:sz="0" w:space="0" w:color="auto"/>
        <w:right w:val="none" w:sz="0" w:space="0" w:color="auto"/>
      </w:divBdr>
    </w:div>
    <w:div w:id="22681405">
      <w:bodyDiv w:val="1"/>
      <w:marLeft w:val="0"/>
      <w:marRight w:val="0"/>
      <w:marTop w:val="0"/>
      <w:marBottom w:val="0"/>
      <w:divBdr>
        <w:top w:val="none" w:sz="0" w:space="0" w:color="auto"/>
        <w:left w:val="none" w:sz="0" w:space="0" w:color="auto"/>
        <w:bottom w:val="none" w:sz="0" w:space="0" w:color="auto"/>
        <w:right w:val="none" w:sz="0" w:space="0" w:color="auto"/>
      </w:divBdr>
    </w:div>
    <w:div w:id="33702480">
      <w:bodyDiv w:val="1"/>
      <w:marLeft w:val="0"/>
      <w:marRight w:val="0"/>
      <w:marTop w:val="0"/>
      <w:marBottom w:val="0"/>
      <w:divBdr>
        <w:top w:val="none" w:sz="0" w:space="0" w:color="auto"/>
        <w:left w:val="none" w:sz="0" w:space="0" w:color="auto"/>
        <w:bottom w:val="none" w:sz="0" w:space="0" w:color="auto"/>
        <w:right w:val="none" w:sz="0" w:space="0" w:color="auto"/>
      </w:divBdr>
      <w:divsChild>
        <w:div w:id="1508713745">
          <w:marLeft w:val="0"/>
          <w:marRight w:val="0"/>
          <w:marTop w:val="0"/>
          <w:marBottom w:val="120"/>
          <w:divBdr>
            <w:top w:val="none" w:sz="0" w:space="0" w:color="auto"/>
            <w:left w:val="none" w:sz="0" w:space="0" w:color="auto"/>
            <w:bottom w:val="none" w:sz="0" w:space="0" w:color="auto"/>
            <w:right w:val="none" w:sz="0" w:space="0" w:color="auto"/>
          </w:divBdr>
          <w:divsChild>
            <w:div w:id="888881549">
              <w:marLeft w:val="0"/>
              <w:marRight w:val="0"/>
              <w:marTop w:val="0"/>
              <w:marBottom w:val="0"/>
              <w:divBdr>
                <w:top w:val="none" w:sz="0" w:space="0" w:color="auto"/>
                <w:left w:val="none" w:sz="0" w:space="0" w:color="auto"/>
                <w:bottom w:val="none" w:sz="0" w:space="0" w:color="auto"/>
                <w:right w:val="none" w:sz="0" w:space="0" w:color="auto"/>
              </w:divBdr>
              <w:divsChild>
                <w:div w:id="1192573083">
                  <w:marLeft w:val="0"/>
                  <w:marRight w:val="0"/>
                  <w:marTop w:val="0"/>
                  <w:marBottom w:val="0"/>
                  <w:divBdr>
                    <w:top w:val="none" w:sz="0" w:space="0" w:color="auto"/>
                    <w:left w:val="none" w:sz="0" w:space="0" w:color="auto"/>
                    <w:bottom w:val="none" w:sz="0" w:space="0" w:color="auto"/>
                    <w:right w:val="none" w:sz="0" w:space="0" w:color="auto"/>
                  </w:divBdr>
                  <w:divsChild>
                    <w:div w:id="70525521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75321053">
      <w:bodyDiv w:val="1"/>
      <w:marLeft w:val="0"/>
      <w:marRight w:val="0"/>
      <w:marTop w:val="0"/>
      <w:marBottom w:val="0"/>
      <w:divBdr>
        <w:top w:val="none" w:sz="0" w:space="0" w:color="auto"/>
        <w:left w:val="none" w:sz="0" w:space="0" w:color="auto"/>
        <w:bottom w:val="none" w:sz="0" w:space="0" w:color="auto"/>
        <w:right w:val="none" w:sz="0" w:space="0" w:color="auto"/>
      </w:divBdr>
      <w:divsChild>
        <w:div w:id="905607784">
          <w:marLeft w:val="0"/>
          <w:marRight w:val="0"/>
          <w:marTop w:val="0"/>
          <w:marBottom w:val="0"/>
          <w:divBdr>
            <w:top w:val="none" w:sz="0" w:space="0" w:color="auto"/>
            <w:left w:val="none" w:sz="0" w:space="0" w:color="auto"/>
            <w:bottom w:val="none" w:sz="0" w:space="0" w:color="auto"/>
            <w:right w:val="none" w:sz="0" w:space="0" w:color="auto"/>
          </w:divBdr>
          <w:divsChild>
            <w:div w:id="818109064">
              <w:marLeft w:val="0"/>
              <w:marRight w:val="0"/>
              <w:marTop w:val="0"/>
              <w:marBottom w:val="0"/>
              <w:divBdr>
                <w:top w:val="none" w:sz="0" w:space="0" w:color="auto"/>
                <w:left w:val="none" w:sz="0" w:space="0" w:color="auto"/>
                <w:bottom w:val="none" w:sz="0" w:space="0" w:color="auto"/>
                <w:right w:val="none" w:sz="0" w:space="0" w:color="auto"/>
              </w:divBdr>
              <w:divsChild>
                <w:div w:id="1751926900">
                  <w:marLeft w:val="0"/>
                  <w:marRight w:val="0"/>
                  <w:marTop w:val="0"/>
                  <w:marBottom w:val="0"/>
                  <w:divBdr>
                    <w:top w:val="none" w:sz="0" w:space="0" w:color="auto"/>
                    <w:left w:val="none" w:sz="0" w:space="0" w:color="auto"/>
                    <w:bottom w:val="none" w:sz="0" w:space="0" w:color="auto"/>
                    <w:right w:val="none" w:sz="0" w:space="0" w:color="auto"/>
                  </w:divBdr>
                  <w:divsChild>
                    <w:div w:id="1325930957">
                      <w:marLeft w:val="0"/>
                      <w:marRight w:val="0"/>
                      <w:marTop w:val="0"/>
                      <w:marBottom w:val="0"/>
                      <w:divBdr>
                        <w:top w:val="none" w:sz="0" w:space="0" w:color="auto"/>
                        <w:left w:val="none" w:sz="0" w:space="0" w:color="auto"/>
                        <w:bottom w:val="none" w:sz="0" w:space="0" w:color="auto"/>
                        <w:right w:val="none" w:sz="0" w:space="0" w:color="auto"/>
                      </w:divBdr>
                      <w:divsChild>
                        <w:div w:id="1878473117">
                          <w:marLeft w:val="0"/>
                          <w:marRight w:val="0"/>
                          <w:marTop w:val="0"/>
                          <w:marBottom w:val="0"/>
                          <w:divBdr>
                            <w:top w:val="none" w:sz="0" w:space="0" w:color="auto"/>
                            <w:left w:val="none" w:sz="0" w:space="0" w:color="auto"/>
                            <w:bottom w:val="none" w:sz="0" w:space="0" w:color="auto"/>
                            <w:right w:val="none" w:sz="0" w:space="0" w:color="auto"/>
                          </w:divBdr>
                          <w:divsChild>
                            <w:div w:id="710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94605">
      <w:bodyDiv w:val="1"/>
      <w:marLeft w:val="0"/>
      <w:marRight w:val="0"/>
      <w:marTop w:val="0"/>
      <w:marBottom w:val="0"/>
      <w:divBdr>
        <w:top w:val="none" w:sz="0" w:space="0" w:color="auto"/>
        <w:left w:val="none" w:sz="0" w:space="0" w:color="auto"/>
        <w:bottom w:val="none" w:sz="0" w:space="0" w:color="auto"/>
        <w:right w:val="none" w:sz="0" w:space="0" w:color="auto"/>
      </w:divBdr>
    </w:div>
    <w:div w:id="185756819">
      <w:bodyDiv w:val="1"/>
      <w:marLeft w:val="0"/>
      <w:marRight w:val="0"/>
      <w:marTop w:val="0"/>
      <w:marBottom w:val="0"/>
      <w:divBdr>
        <w:top w:val="none" w:sz="0" w:space="0" w:color="auto"/>
        <w:left w:val="none" w:sz="0" w:space="0" w:color="auto"/>
        <w:bottom w:val="none" w:sz="0" w:space="0" w:color="auto"/>
        <w:right w:val="none" w:sz="0" w:space="0" w:color="auto"/>
      </w:divBdr>
      <w:divsChild>
        <w:div w:id="1269502417">
          <w:marLeft w:val="0"/>
          <w:marRight w:val="0"/>
          <w:marTop w:val="0"/>
          <w:marBottom w:val="0"/>
          <w:divBdr>
            <w:top w:val="none" w:sz="0" w:space="0" w:color="auto"/>
            <w:left w:val="none" w:sz="0" w:space="0" w:color="auto"/>
            <w:bottom w:val="none" w:sz="0" w:space="0" w:color="auto"/>
            <w:right w:val="none" w:sz="0" w:space="0" w:color="auto"/>
          </w:divBdr>
          <w:divsChild>
            <w:div w:id="1062799399">
              <w:marLeft w:val="0"/>
              <w:marRight w:val="0"/>
              <w:marTop w:val="0"/>
              <w:marBottom w:val="0"/>
              <w:divBdr>
                <w:top w:val="none" w:sz="0" w:space="0" w:color="auto"/>
                <w:left w:val="none" w:sz="0" w:space="0" w:color="auto"/>
                <w:bottom w:val="none" w:sz="0" w:space="0" w:color="auto"/>
                <w:right w:val="none" w:sz="0" w:space="0" w:color="auto"/>
              </w:divBdr>
              <w:divsChild>
                <w:div w:id="232587539">
                  <w:marLeft w:val="0"/>
                  <w:marRight w:val="0"/>
                  <w:marTop w:val="0"/>
                  <w:marBottom w:val="0"/>
                  <w:divBdr>
                    <w:top w:val="none" w:sz="0" w:space="0" w:color="auto"/>
                    <w:left w:val="none" w:sz="0" w:space="0" w:color="auto"/>
                    <w:bottom w:val="none" w:sz="0" w:space="0" w:color="auto"/>
                    <w:right w:val="none" w:sz="0" w:space="0" w:color="auto"/>
                  </w:divBdr>
                  <w:divsChild>
                    <w:div w:id="1080058480">
                      <w:marLeft w:val="0"/>
                      <w:marRight w:val="0"/>
                      <w:marTop w:val="0"/>
                      <w:marBottom w:val="0"/>
                      <w:divBdr>
                        <w:top w:val="none" w:sz="0" w:space="0" w:color="auto"/>
                        <w:left w:val="none" w:sz="0" w:space="0" w:color="auto"/>
                        <w:bottom w:val="none" w:sz="0" w:space="0" w:color="auto"/>
                        <w:right w:val="none" w:sz="0" w:space="0" w:color="auto"/>
                      </w:divBdr>
                      <w:divsChild>
                        <w:div w:id="1242908765">
                          <w:marLeft w:val="0"/>
                          <w:marRight w:val="0"/>
                          <w:marTop w:val="0"/>
                          <w:marBottom w:val="0"/>
                          <w:divBdr>
                            <w:top w:val="none" w:sz="0" w:space="0" w:color="auto"/>
                            <w:left w:val="none" w:sz="0" w:space="0" w:color="auto"/>
                            <w:bottom w:val="none" w:sz="0" w:space="0" w:color="auto"/>
                            <w:right w:val="none" w:sz="0" w:space="0" w:color="auto"/>
                          </w:divBdr>
                          <w:divsChild>
                            <w:div w:id="18170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84189">
      <w:bodyDiv w:val="1"/>
      <w:marLeft w:val="0"/>
      <w:marRight w:val="0"/>
      <w:marTop w:val="0"/>
      <w:marBottom w:val="0"/>
      <w:divBdr>
        <w:top w:val="none" w:sz="0" w:space="0" w:color="auto"/>
        <w:left w:val="none" w:sz="0" w:space="0" w:color="auto"/>
        <w:bottom w:val="none" w:sz="0" w:space="0" w:color="auto"/>
        <w:right w:val="none" w:sz="0" w:space="0" w:color="auto"/>
      </w:divBdr>
    </w:div>
    <w:div w:id="211890342">
      <w:bodyDiv w:val="1"/>
      <w:marLeft w:val="0"/>
      <w:marRight w:val="0"/>
      <w:marTop w:val="0"/>
      <w:marBottom w:val="0"/>
      <w:divBdr>
        <w:top w:val="none" w:sz="0" w:space="0" w:color="auto"/>
        <w:left w:val="none" w:sz="0" w:space="0" w:color="auto"/>
        <w:bottom w:val="none" w:sz="0" w:space="0" w:color="auto"/>
        <w:right w:val="none" w:sz="0" w:space="0" w:color="auto"/>
      </w:divBdr>
    </w:div>
    <w:div w:id="311108109">
      <w:bodyDiv w:val="1"/>
      <w:marLeft w:val="0"/>
      <w:marRight w:val="0"/>
      <w:marTop w:val="0"/>
      <w:marBottom w:val="0"/>
      <w:divBdr>
        <w:top w:val="none" w:sz="0" w:space="0" w:color="auto"/>
        <w:left w:val="none" w:sz="0" w:space="0" w:color="auto"/>
        <w:bottom w:val="none" w:sz="0" w:space="0" w:color="auto"/>
        <w:right w:val="none" w:sz="0" w:space="0" w:color="auto"/>
      </w:divBdr>
    </w:div>
    <w:div w:id="323780471">
      <w:bodyDiv w:val="1"/>
      <w:marLeft w:val="0"/>
      <w:marRight w:val="0"/>
      <w:marTop w:val="0"/>
      <w:marBottom w:val="0"/>
      <w:divBdr>
        <w:top w:val="none" w:sz="0" w:space="0" w:color="auto"/>
        <w:left w:val="none" w:sz="0" w:space="0" w:color="auto"/>
        <w:bottom w:val="none" w:sz="0" w:space="0" w:color="auto"/>
        <w:right w:val="none" w:sz="0" w:space="0" w:color="auto"/>
      </w:divBdr>
    </w:div>
    <w:div w:id="394015183">
      <w:bodyDiv w:val="1"/>
      <w:marLeft w:val="0"/>
      <w:marRight w:val="0"/>
      <w:marTop w:val="0"/>
      <w:marBottom w:val="0"/>
      <w:divBdr>
        <w:top w:val="none" w:sz="0" w:space="0" w:color="auto"/>
        <w:left w:val="none" w:sz="0" w:space="0" w:color="auto"/>
        <w:bottom w:val="none" w:sz="0" w:space="0" w:color="auto"/>
        <w:right w:val="none" w:sz="0" w:space="0" w:color="auto"/>
      </w:divBdr>
      <w:divsChild>
        <w:div w:id="687369621">
          <w:marLeft w:val="0"/>
          <w:marRight w:val="0"/>
          <w:marTop w:val="0"/>
          <w:marBottom w:val="0"/>
          <w:divBdr>
            <w:top w:val="none" w:sz="0" w:space="0" w:color="auto"/>
            <w:left w:val="none" w:sz="0" w:space="0" w:color="auto"/>
            <w:bottom w:val="none" w:sz="0" w:space="0" w:color="auto"/>
            <w:right w:val="none" w:sz="0" w:space="0" w:color="auto"/>
          </w:divBdr>
          <w:divsChild>
            <w:div w:id="1273125145">
              <w:marLeft w:val="0"/>
              <w:marRight w:val="0"/>
              <w:marTop w:val="0"/>
              <w:marBottom w:val="0"/>
              <w:divBdr>
                <w:top w:val="none" w:sz="0" w:space="0" w:color="auto"/>
                <w:left w:val="none" w:sz="0" w:space="0" w:color="auto"/>
                <w:bottom w:val="none" w:sz="0" w:space="0" w:color="auto"/>
                <w:right w:val="none" w:sz="0" w:space="0" w:color="auto"/>
              </w:divBdr>
              <w:divsChild>
                <w:div w:id="1199929905">
                  <w:marLeft w:val="0"/>
                  <w:marRight w:val="0"/>
                  <w:marTop w:val="0"/>
                  <w:marBottom w:val="0"/>
                  <w:divBdr>
                    <w:top w:val="none" w:sz="0" w:space="0" w:color="auto"/>
                    <w:left w:val="none" w:sz="0" w:space="0" w:color="auto"/>
                    <w:bottom w:val="none" w:sz="0" w:space="0" w:color="auto"/>
                    <w:right w:val="none" w:sz="0" w:space="0" w:color="auto"/>
                  </w:divBdr>
                  <w:divsChild>
                    <w:div w:id="16466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899104">
      <w:bodyDiv w:val="1"/>
      <w:marLeft w:val="0"/>
      <w:marRight w:val="0"/>
      <w:marTop w:val="0"/>
      <w:marBottom w:val="0"/>
      <w:divBdr>
        <w:top w:val="none" w:sz="0" w:space="0" w:color="auto"/>
        <w:left w:val="none" w:sz="0" w:space="0" w:color="auto"/>
        <w:bottom w:val="none" w:sz="0" w:space="0" w:color="auto"/>
        <w:right w:val="none" w:sz="0" w:space="0" w:color="auto"/>
      </w:divBdr>
    </w:div>
    <w:div w:id="460003523">
      <w:bodyDiv w:val="1"/>
      <w:marLeft w:val="0"/>
      <w:marRight w:val="0"/>
      <w:marTop w:val="0"/>
      <w:marBottom w:val="0"/>
      <w:divBdr>
        <w:top w:val="none" w:sz="0" w:space="0" w:color="auto"/>
        <w:left w:val="none" w:sz="0" w:space="0" w:color="auto"/>
        <w:bottom w:val="none" w:sz="0" w:space="0" w:color="auto"/>
        <w:right w:val="none" w:sz="0" w:space="0" w:color="auto"/>
      </w:divBdr>
    </w:div>
    <w:div w:id="498228585">
      <w:bodyDiv w:val="1"/>
      <w:marLeft w:val="0"/>
      <w:marRight w:val="0"/>
      <w:marTop w:val="0"/>
      <w:marBottom w:val="0"/>
      <w:divBdr>
        <w:top w:val="none" w:sz="0" w:space="0" w:color="auto"/>
        <w:left w:val="none" w:sz="0" w:space="0" w:color="auto"/>
        <w:bottom w:val="none" w:sz="0" w:space="0" w:color="auto"/>
        <w:right w:val="none" w:sz="0" w:space="0" w:color="auto"/>
      </w:divBdr>
    </w:div>
    <w:div w:id="508374990">
      <w:bodyDiv w:val="1"/>
      <w:marLeft w:val="0"/>
      <w:marRight w:val="0"/>
      <w:marTop w:val="0"/>
      <w:marBottom w:val="0"/>
      <w:divBdr>
        <w:top w:val="none" w:sz="0" w:space="0" w:color="auto"/>
        <w:left w:val="none" w:sz="0" w:space="0" w:color="auto"/>
        <w:bottom w:val="none" w:sz="0" w:space="0" w:color="auto"/>
        <w:right w:val="none" w:sz="0" w:space="0" w:color="auto"/>
      </w:divBdr>
    </w:div>
    <w:div w:id="513348850">
      <w:bodyDiv w:val="1"/>
      <w:marLeft w:val="0"/>
      <w:marRight w:val="0"/>
      <w:marTop w:val="0"/>
      <w:marBottom w:val="0"/>
      <w:divBdr>
        <w:top w:val="none" w:sz="0" w:space="0" w:color="auto"/>
        <w:left w:val="none" w:sz="0" w:space="0" w:color="auto"/>
        <w:bottom w:val="none" w:sz="0" w:space="0" w:color="auto"/>
        <w:right w:val="none" w:sz="0" w:space="0" w:color="auto"/>
      </w:divBdr>
    </w:div>
    <w:div w:id="516961929">
      <w:bodyDiv w:val="1"/>
      <w:marLeft w:val="0"/>
      <w:marRight w:val="0"/>
      <w:marTop w:val="0"/>
      <w:marBottom w:val="0"/>
      <w:divBdr>
        <w:top w:val="none" w:sz="0" w:space="0" w:color="auto"/>
        <w:left w:val="none" w:sz="0" w:space="0" w:color="auto"/>
        <w:bottom w:val="none" w:sz="0" w:space="0" w:color="auto"/>
        <w:right w:val="none" w:sz="0" w:space="0" w:color="auto"/>
      </w:divBdr>
    </w:div>
    <w:div w:id="523792882">
      <w:bodyDiv w:val="1"/>
      <w:marLeft w:val="0"/>
      <w:marRight w:val="0"/>
      <w:marTop w:val="0"/>
      <w:marBottom w:val="0"/>
      <w:divBdr>
        <w:top w:val="none" w:sz="0" w:space="0" w:color="auto"/>
        <w:left w:val="none" w:sz="0" w:space="0" w:color="auto"/>
        <w:bottom w:val="none" w:sz="0" w:space="0" w:color="auto"/>
        <w:right w:val="none" w:sz="0" w:space="0" w:color="auto"/>
      </w:divBdr>
    </w:div>
    <w:div w:id="543101508">
      <w:bodyDiv w:val="1"/>
      <w:marLeft w:val="0"/>
      <w:marRight w:val="0"/>
      <w:marTop w:val="0"/>
      <w:marBottom w:val="0"/>
      <w:divBdr>
        <w:top w:val="none" w:sz="0" w:space="0" w:color="auto"/>
        <w:left w:val="none" w:sz="0" w:space="0" w:color="auto"/>
        <w:bottom w:val="none" w:sz="0" w:space="0" w:color="auto"/>
        <w:right w:val="none" w:sz="0" w:space="0" w:color="auto"/>
      </w:divBdr>
    </w:div>
    <w:div w:id="569924533">
      <w:bodyDiv w:val="1"/>
      <w:marLeft w:val="0"/>
      <w:marRight w:val="0"/>
      <w:marTop w:val="0"/>
      <w:marBottom w:val="0"/>
      <w:divBdr>
        <w:top w:val="none" w:sz="0" w:space="0" w:color="auto"/>
        <w:left w:val="none" w:sz="0" w:space="0" w:color="auto"/>
        <w:bottom w:val="none" w:sz="0" w:space="0" w:color="auto"/>
        <w:right w:val="none" w:sz="0" w:space="0" w:color="auto"/>
      </w:divBdr>
      <w:divsChild>
        <w:div w:id="1301231117">
          <w:marLeft w:val="0"/>
          <w:marRight w:val="0"/>
          <w:marTop w:val="0"/>
          <w:marBottom w:val="0"/>
          <w:divBdr>
            <w:top w:val="none" w:sz="0" w:space="0" w:color="auto"/>
            <w:left w:val="none" w:sz="0" w:space="0" w:color="auto"/>
            <w:bottom w:val="none" w:sz="0" w:space="0" w:color="auto"/>
            <w:right w:val="none" w:sz="0" w:space="0" w:color="auto"/>
          </w:divBdr>
          <w:divsChild>
            <w:div w:id="28847267">
              <w:marLeft w:val="0"/>
              <w:marRight w:val="0"/>
              <w:marTop w:val="0"/>
              <w:marBottom w:val="0"/>
              <w:divBdr>
                <w:top w:val="none" w:sz="0" w:space="0" w:color="auto"/>
                <w:left w:val="none" w:sz="0" w:space="0" w:color="auto"/>
                <w:bottom w:val="none" w:sz="0" w:space="0" w:color="auto"/>
                <w:right w:val="none" w:sz="0" w:space="0" w:color="auto"/>
              </w:divBdr>
            </w:div>
            <w:div w:id="53621289">
              <w:marLeft w:val="0"/>
              <w:marRight w:val="0"/>
              <w:marTop w:val="0"/>
              <w:marBottom w:val="0"/>
              <w:divBdr>
                <w:top w:val="none" w:sz="0" w:space="0" w:color="auto"/>
                <w:left w:val="none" w:sz="0" w:space="0" w:color="auto"/>
                <w:bottom w:val="none" w:sz="0" w:space="0" w:color="auto"/>
                <w:right w:val="none" w:sz="0" w:space="0" w:color="auto"/>
              </w:divBdr>
            </w:div>
            <w:div w:id="78715748">
              <w:marLeft w:val="0"/>
              <w:marRight w:val="0"/>
              <w:marTop w:val="0"/>
              <w:marBottom w:val="0"/>
              <w:divBdr>
                <w:top w:val="none" w:sz="0" w:space="0" w:color="auto"/>
                <w:left w:val="none" w:sz="0" w:space="0" w:color="auto"/>
                <w:bottom w:val="none" w:sz="0" w:space="0" w:color="auto"/>
                <w:right w:val="none" w:sz="0" w:space="0" w:color="auto"/>
              </w:divBdr>
            </w:div>
            <w:div w:id="257718257">
              <w:marLeft w:val="0"/>
              <w:marRight w:val="0"/>
              <w:marTop w:val="0"/>
              <w:marBottom w:val="0"/>
              <w:divBdr>
                <w:top w:val="none" w:sz="0" w:space="0" w:color="auto"/>
                <w:left w:val="none" w:sz="0" w:space="0" w:color="auto"/>
                <w:bottom w:val="none" w:sz="0" w:space="0" w:color="auto"/>
                <w:right w:val="none" w:sz="0" w:space="0" w:color="auto"/>
              </w:divBdr>
            </w:div>
            <w:div w:id="264968135">
              <w:marLeft w:val="0"/>
              <w:marRight w:val="0"/>
              <w:marTop w:val="0"/>
              <w:marBottom w:val="0"/>
              <w:divBdr>
                <w:top w:val="none" w:sz="0" w:space="0" w:color="auto"/>
                <w:left w:val="none" w:sz="0" w:space="0" w:color="auto"/>
                <w:bottom w:val="none" w:sz="0" w:space="0" w:color="auto"/>
                <w:right w:val="none" w:sz="0" w:space="0" w:color="auto"/>
              </w:divBdr>
            </w:div>
            <w:div w:id="287132645">
              <w:marLeft w:val="0"/>
              <w:marRight w:val="0"/>
              <w:marTop w:val="0"/>
              <w:marBottom w:val="0"/>
              <w:divBdr>
                <w:top w:val="none" w:sz="0" w:space="0" w:color="auto"/>
                <w:left w:val="none" w:sz="0" w:space="0" w:color="auto"/>
                <w:bottom w:val="none" w:sz="0" w:space="0" w:color="auto"/>
                <w:right w:val="none" w:sz="0" w:space="0" w:color="auto"/>
              </w:divBdr>
            </w:div>
            <w:div w:id="312565431">
              <w:marLeft w:val="0"/>
              <w:marRight w:val="0"/>
              <w:marTop w:val="0"/>
              <w:marBottom w:val="0"/>
              <w:divBdr>
                <w:top w:val="none" w:sz="0" w:space="0" w:color="auto"/>
                <w:left w:val="none" w:sz="0" w:space="0" w:color="auto"/>
                <w:bottom w:val="none" w:sz="0" w:space="0" w:color="auto"/>
                <w:right w:val="none" w:sz="0" w:space="0" w:color="auto"/>
              </w:divBdr>
            </w:div>
            <w:div w:id="341206922">
              <w:marLeft w:val="0"/>
              <w:marRight w:val="0"/>
              <w:marTop w:val="0"/>
              <w:marBottom w:val="0"/>
              <w:divBdr>
                <w:top w:val="none" w:sz="0" w:space="0" w:color="auto"/>
                <w:left w:val="none" w:sz="0" w:space="0" w:color="auto"/>
                <w:bottom w:val="none" w:sz="0" w:space="0" w:color="auto"/>
                <w:right w:val="none" w:sz="0" w:space="0" w:color="auto"/>
              </w:divBdr>
            </w:div>
            <w:div w:id="387874625">
              <w:marLeft w:val="0"/>
              <w:marRight w:val="0"/>
              <w:marTop w:val="0"/>
              <w:marBottom w:val="0"/>
              <w:divBdr>
                <w:top w:val="none" w:sz="0" w:space="0" w:color="auto"/>
                <w:left w:val="none" w:sz="0" w:space="0" w:color="auto"/>
                <w:bottom w:val="none" w:sz="0" w:space="0" w:color="auto"/>
                <w:right w:val="none" w:sz="0" w:space="0" w:color="auto"/>
              </w:divBdr>
            </w:div>
            <w:div w:id="388265604">
              <w:marLeft w:val="0"/>
              <w:marRight w:val="0"/>
              <w:marTop w:val="0"/>
              <w:marBottom w:val="0"/>
              <w:divBdr>
                <w:top w:val="none" w:sz="0" w:space="0" w:color="auto"/>
                <w:left w:val="none" w:sz="0" w:space="0" w:color="auto"/>
                <w:bottom w:val="none" w:sz="0" w:space="0" w:color="auto"/>
                <w:right w:val="none" w:sz="0" w:space="0" w:color="auto"/>
              </w:divBdr>
            </w:div>
            <w:div w:id="500699093">
              <w:marLeft w:val="0"/>
              <w:marRight w:val="0"/>
              <w:marTop w:val="0"/>
              <w:marBottom w:val="0"/>
              <w:divBdr>
                <w:top w:val="none" w:sz="0" w:space="0" w:color="auto"/>
                <w:left w:val="none" w:sz="0" w:space="0" w:color="auto"/>
                <w:bottom w:val="none" w:sz="0" w:space="0" w:color="auto"/>
                <w:right w:val="none" w:sz="0" w:space="0" w:color="auto"/>
              </w:divBdr>
            </w:div>
            <w:div w:id="542521209">
              <w:marLeft w:val="0"/>
              <w:marRight w:val="0"/>
              <w:marTop w:val="0"/>
              <w:marBottom w:val="0"/>
              <w:divBdr>
                <w:top w:val="none" w:sz="0" w:space="0" w:color="auto"/>
                <w:left w:val="none" w:sz="0" w:space="0" w:color="auto"/>
                <w:bottom w:val="none" w:sz="0" w:space="0" w:color="auto"/>
                <w:right w:val="none" w:sz="0" w:space="0" w:color="auto"/>
              </w:divBdr>
            </w:div>
            <w:div w:id="552497419">
              <w:marLeft w:val="0"/>
              <w:marRight w:val="0"/>
              <w:marTop w:val="0"/>
              <w:marBottom w:val="0"/>
              <w:divBdr>
                <w:top w:val="none" w:sz="0" w:space="0" w:color="auto"/>
                <w:left w:val="none" w:sz="0" w:space="0" w:color="auto"/>
                <w:bottom w:val="none" w:sz="0" w:space="0" w:color="auto"/>
                <w:right w:val="none" w:sz="0" w:space="0" w:color="auto"/>
              </w:divBdr>
            </w:div>
            <w:div w:id="552810827">
              <w:marLeft w:val="0"/>
              <w:marRight w:val="0"/>
              <w:marTop w:val="0"/>
              <w:marBottom w:val="0"/>
              <w:divBdr>
                <w:top w:val="none" w:sz="0" w:space="0" w:color="auto"/>
                <w:left w:val="none" w:sz="0" w:space="0" w:color="auto"/>
                <w:bottom w:val="none" w:sz="0" w:space="0" w:color="auto"/>
                <w:right w:val="none" w:sz="0" w:space="0" w:color="auto"/>
              </w:divBdr>
            </w:div>
            <w:div w:id="594022124">
              <w:marLeft w:val="0"/>
              <w:marRight w:val="0"/>
              <w:marTop w:val="0"/>
              <w:marBottom w:val="0"/>
              <w:divBdr>
                <w:top w:val="none" w:sz="0" w:space="0" w:color="auto"/>
                <w:left w:val="none" w:sz="0" w:space="0" w:color="auto"/>
                <w:bottom w:val="none" w:sz="0" w:space="0" w:color="auto"/>
                <w:right w:val="none" w:sz="0" w:space="0" w:color="auto"/>
              </w:divBdr>
            </w:div>
            <w:div w:id="597955669">
              <w:marLeft w:val="0"/>
              <w:marRight w:val="0"/>
              <w:marTop w:val="0"/>
              <w:marBottom w:val="0"/>
              <w:divBdr>
                <w:top w:val="none" w:sz="0" w:space="0" w:color="auto"/>
                <w:left w:val="none" w:sz="0" w:space="0" w:color="auto"/>
                <w:bottom w:val="none" w:sz="0" w:space="0" w:color="auto"/>
                <w:right w:val="none" w:sz="0" w:space="0" w:color="auto"/>
              </w:divBdr>
            </w:div>
            <w:div w:id="651258606">
              <w:marLeft w:val="0"/>
              <w:marRight w:val="0"/>
              <w:marTop w:val="0"/>
              <w:marBottom w:val="0"/>
              <w:divBdr>
                <w:top w:val="none" w:sz="0" w:space="0" w:color="auto"/>
                <w:left w:val="none" w:sz="0" w:space="0" w:color="auto"/>
                <w:bottom w:val="none" w:sz="0" w:space="0" w:color="auto"/>
                <w:right w:val="none" w:sz="0" w:space="0" w:color="auto"/>
              </w:divBdr>
            </w:div>
            <w:div w:id="685013657">
              <w:marLeft w:val="0"/>
              <w:marRight w:val="0"/>
              <w:marTop w:val="0"/>
              <w:marBottom w:val="0"/>
              <w:divBdr>
                <w:top w:val="none" w:sz="0" w:space="0" w:color="auto"/>
                <w:left w:val="none" w:sz="0" w:space="0" w:color="auto"/>
                <w:bottom w:val="none" w:sz="0" w:space="0" w:color="auto"/>
                <w:right w:val="none" w:sz="0" w:space="0" w:color="auto"/>
              </w:divBdr>
            </w:div>
            <w:div w:id="830878138">
              <w:marLeft w:val="0"/>
              <w:marRight w:val="0"/>
              <w:marTop w:val="0"/>
              <w:marBottom w:val="0"/>
              <w:divBdr>
                <w:top w:val="none" w:sz="0" w:space="0" w:color="auto"/>
                <w:left w:val="none" w:sz="0" w:space="0" w:color="auto"/>
                <w:bottom w:val="none" w:sz="0" w:space="0" w:color="auto"/>
                <w:right w:val="none" w:sz="0" w:space="0" w:color="auto"/>
              </w:divBdr>
            </w:div>
            <w:div w:id="881137408">
              <w:marLeft w:val="0"/>
              <w:marRight w:val="0"/>
              <w:marTop w:val="0"/>
              <w:marBottom w:val="0"/>
              <w:divBdr>
                <w:top w:val="none" w:sz="0" w:space="0" w:color="auto"/>
                <w:left w:val="none" w:sz="0" w:space="0" w:color="auto"/>
                <w:bottom w:val="none" w:sz="0" w:space="0" w:color="auto"/>
                <w:right w:val="none" w:sz="0" w:space="0" w:color="auto"/>
              </w:divBdr>
            </w:div>
            <w:div w:id="968827053">
              <w:marLeft w:val="0"/>
              <w:marRight w:val="0"/>
              <w:marTop w:val="0"/>
              <w:marBottom w:val="0"/>
              <w:divBdr>
                <w:top w:val="none" w:sz="0" w:space="0" w:color="auto"/>
                <w:left w:val="none" w:sz="0" w:space="0" w:color="auto"/>
                <w:bottom w:val="none" w:sz="0" w:space="0" w:color="auto"/>
                <w:right w:val="none" w:sz="0" w:space="0" w:color="auto"/>
              </w:divBdr>
            </w:div>
            <w:div w:id="1024553363">
              <w:marLeft w:val="0"/>
              <w:marRight w:val="0"/>
              <w:marTop w:val="0"/>
              <w:marBottom w:val="0"/>
              <w:divBdr>
                <w:top w:val="none" w:sz="0" w:space="0" w:color="auto"/>
                <w:left w:val="none" w:sz="0" w:space="0" w:color="auto"/>
                <w:bottom w:val="none" w:sz="0" w:space="0" w:color="auto"/>
                <w:right w:val="none" w:sz="0" w:space="0" w:color="auto"/>
              </w:divBdr>
            </w:div>
            <w:div w:id="1029910908">
              <w:marLeft w:val="0"/>
              <w:marRight w:val="0"/>
              <w:marTop w:val="0"/>
              <w:marBottom w:val="0"/>
              <w:divBdr>
                <w:top w:val="none" w:sz="0" w:space="0" w:color="auto"/>
                <w:left w:val="none" w:sz="0" w:space="0" w:color="auto"/>
                <w:bottom w:val="none" w:sz="0" w:space="0" w:color="auto"/>
                <w:right w:val="none" w:sz="0" w:space="0" w:color="auto"/>
              </w:divBdr>
            </w:div>
            <w:div w:id="1042246095">
              <w:marLeft w:val="0"/>
              <w:marRight w:val="0"/>
              <w:marTop w:val="0"/>
              <w:marBottom w:val="0"/>
              <w:divBdr>
                <w:top w:val="none" w:sz="0" w:space="0" w:color="auto"/>
                <w:left w:val="none" w:sz="0" w:space="0" w:color="auto"/>
                <w:bottom w:val="none" w:sz="0" w:space="0" w:color="auto"/>
                <w:right w:val="none" w:sz="0" w:space="0" w:color="auto"/>
              </w:divBdr>
            </w:div>
            <w:div w:id="1065177657">
              <w:marLeft w:val="0"/>
              <w:marRight w:val="0"/>
              <w:marTop w:val="0"/>
              <w:marBottom w:val="0"/>
              <w:divBdr>
                <w:top w:val="none" w:sz="0" w:space="0" w:color="auto"/>
                <w:left w:val="none" w:sz="0" w:space="0" w:color="auto"/>
                <w:bottom w:val="none" w:sz="0" w:space="0" w:color="auto"/>
                <w:right w:val="none" w:sz="0" w:space="0" w:color="auto"/>
              </w:divBdr>
            </w:div>
            <w:div w:id="1159465081">
              <w:marLeft w:val="0"/>
              <w:marRight w:val="0"/>
              <w:marTop w:val="0"/>
              <w:marBottom w:val="0"/>
              <w:divBdr>
                <w:top w:val="none" w:sz="0" w:space="0" w:color="auto"/>
                <w:left w:val="none" w:sz="0" w:space="0" w:color="auto"/>
                <w:bottom w:val="none" w:sz="0" w:space="0" w:color="auto"/>
                <w:right w:val="none" w:sz="0" w:space="0" w:color="auto"/>
              </w:divBdr>
            </w:div>
            <w:div w:id="1161972316">
              <w:marLeft w:val="0"/>
              <w:marRight w:val="0"/>
              <w:marTop w:val="0"/>
              <w:marBottom w:val="0"/>
              <w:divBdr>
                <w:top w:val="none" w:sz="0" w:space="0" w:color="auto"/>
                <w:left w:val="none" w:sz="0" w:space="0" w:color="auto"/>
                <w:bottom w:val="none" w:sz="0" w:space="0" w:color="auto"/>
                <w:right w:val="none" w:sz="0" w:space="0" w:color="auto"/>
              </w:divBdr>
            </w:div>
            <w:div w:id="1174761969">
              <w:marLeft w:val="0"/>
              <w:marRight w:val="0"/>
              <w:marTop w:val="0"/>
              <w:marBottom w:val="0"/>
              <w:divBdr>
                <w:top w:val="none" w:sz="0" w:space="0" w:color="auto"/>
                <w:left w:val="none" w:sz="0" w:space="0" w:color="auto"/>
                <w:bottom w:val="none" w:sz="0" w:space="0" w:color="auto"/>
                <w:right w:val="none" w:sz="0" w:space="0" w:color="auto"/>
              </w:divBdr>
            </w:div>
            <w:div w:id="1251624952">
              <w:marLeft w:val="0"/>
              <w:marRight w:val="0"/>
              <w:marTop w:val="0"/>
              <w:marBottom w:val="0"/>
              <w:divBdr>
                <w:top w:val="none" w:sz="0" w:space="0" w:color="auto"/>
                <w:left w:val="none" w:sz="0" w:space="0" w:color="auto"/>
                <w:bottom w:val="none" w:sz="0" w:space="0" w:color="auto"/>
                <w:right w:val="none" w:sz="0" w:space="0" w:color="auto"/>
              </w:divBdr>
            </w:div>
            <w:div w:id="1268468750">
              <w:marLeft w:val="0"/>
              <w:marRight w:val="0"/>
              <w:marTop w:val="0"/>
              <w:marBottom w:val="0"/>
              <w:divBdr>
                <w:top w:val="none" w:sz="0" w:space="0" w:color="auto"/>
                <w:left w:val="none" w:sz="0" w:space="0" w:color="auto"/>
                <w:bottom w:val="none" w:sz="0" w:space="0" w:color="auto"/>
                <w:right w:val="none" w:sz="0" w:space="0" w:color="auto"/>
              </w:divBdr>
            </w:div>
            <w:div w:id="1271159129">
              <w:marLeft w:val="0"/>
              <w:marRight w:val="0"/>
              <w:marTop w:val="0"/>
              <w:marBottom w:val="0"/>
              <w:divBdr>
                <w:top w:val="none" w:sz="0" w:space="0" w:color="auto"/>
                <w:left w:val="none" w:sz="0" w:space="0" w:color="auto"/>
                <w:bottom w:val="none" w:sz="0" w:space="0" w:color="auto"/>
                <w:right w:val="none" w:sz="0" w:space="0" w:color="auto"/>
              </w:divBdr>
            </w:div>
            <w:div w:id="1287540234">
              <w:marLeft w:val="0"/>
              <w:marRight w:val="0"/>
              <w:marTop w:val="0"/>
              <w:marBottom w:val="0"/>
              <w:divBdr>
                <w:top w:val="none" w:sz="0" w:space="0" w:color="auto"/>
                <w:left w:val="none" w:sz="0" w:space="0" w:color="auto"/>
                <w:bottom w:val="none" w:sz="0" w:space="0" w:color="auto"/>
                <w:right w:val="none" w:sz="0" w:space="0" w:color="auto"/>
              </w:divBdr>
            </w:div>
            <w:div w:id="1304382198">
              <w:marLeft w:val="0"/>
              <w:marRight w:val="0"/>
              <w:marTop w:val="0"/>
              <w:marBottom w:val="0"/>
              <w:divBdr>
                <w:top w:val="none" w:sz="0" w:space="0" w:color="auto"/>
                <w:left w:val="none" w:sz="0" w:space="0" w:color="auto"/>
                <w:bottom w:val="none" w:sz="0" w:space="0" w:color="auto"/>
                <w:right w:val="none" w:sz="0" w:space="0" w:color="auto"/>
              </w:divBdr>
            </w:div>
            <w:div w:id="1310015370">
              <w:marLeft w:val="0"/>
              <w:marRight w:val="0"/>
              <w:marTop w:val="0"/>
              <w:marBottom w:val="0"/>
              <w:divBdr>
                <w:top w:val="none" w:sz="0" w:space="0" w:color="auto"/>
                <w:left w:val="none" w:sz="0" w:space="0" w:color="auto"/>
                <w:bottom w:val="none" w:sz="0" w:space="0" w:color="auto"/>
                <w:right w:val="none" w:sz="0" w:space="0" w:color="auto"/>
              </w:divBdr>
            </w:div>
            <w:div w:id="1326055994">
              <w:marLeft w:val="0"/>
              <w:marRight w:val="0"/>
              <w:marTop w:val="0"/>
              <w:marBottom w:val="0"/>
              <w:divBdr>
                <w:top w:val="none" w:sz="0" w:space="0" w:color="auto"/>
                <w:left w:val="none" w:sz="0" w:space="0" w:color="auto"/>
                <w:bottom w:val="none" w:sz="0" w:space="0" w:color="auto"/>
                <w:right w:val="none" w:sz="0" w:space="0" w:color="auto"/>
              </w:divBdr>
            </w:div>
            <w:div w:id="1328050199">
              <w:marLeft w:val="0"/>
              <w:marRight w:val="0"/>
              <w:marTop w:val="0"/>
              <w:marBottom w:val="0"/>
              <w:divBdr>
                <w:top w:val="none" w:sz="0" w:space="0" w:color="auto"/>
                <w:left w:val="none" w:sz="0" w:space="0" w:color="auto"/>
                <w:bottom w:val="none" w:sz="0" w:space="0" w:color="auto"/>
                <w:right w:val="none" w:sz="0" w:space="0" w:color="auto"/>
              </w:divBdr>
            </w:div>
            <w:div w:id="1369990208">
              <w:marLeft w:val="0"/>
              <w:marRight w:val="0"/>
              <w:marTop w:val="0"/>
              <w:marBottom w:val="0"/>
              <w:divBdr>
                <w:top w:val="none" w:sz="0" w:space="0" w:color="auto"/>
                <w:left w:val="none" w:sz="0" w:space="0" w:color="auto"/>
                <w:bottom w:val="none" w:sz="0" w:space="0" w:color="auto"/>
                <w:right w:val="none" w:sz="0" w:space="0" w:color="auto"/>
              </w:divBdr>
            </w:div>
            <w:div w:id="1376613932">
              <w:marLeft w:val="0"/>
              <w:marRight w:val="0"/>
              <w:marTop w:val="0"/>
              <w:marBottom w:val="0"/>
              <w:divBdr>
                <w:top w:val="none" w:sz="0" w:space="0" w:color="auto"/>
                <w:left w:val="none" w:sz="0" w:space="0" w:color="auto"/>
                <w:bottom w:val="none" w:sz="0" w:space="0" w:color="auto"/>
                <w:right w:val="none" w:sz="0" w:space="0" w:color="auto"/>
              </w:divBdr>
            </w:div>
            <w:div w:id="1416054240">
              <w:marLeft w:val="0"/>
              <w:marRight w:val="0"/>
              <w:marTop w:val="0"/>
              <w:marBottom w:val="0"/>
              <w:divBdr>
                <w:top w:val="none" w:sz="0" w:space="0" w:color="auto"/>
                <w:left w:val="none" w:sz="0" w:space="0" w:color="auto"/>
                <w:bottom w:val="none" w:sz="0" w:space="0" w:color="auto"/>
                <w:right w:val="none" w:sz="0" w:space="0" w:color="auto"/>
              </w:divBdr>
            </w:div>
            <w:div w:id="1489175451">
              <w:marLeft w:val="0"/>
              <w:marRight w:val="0"/>
              <w:marTop w:val="0"/>
              <w:marBottom w:val="0"/>
              <w:divBdr>
                <w:top w:val="none" w:sz="0" w:space="0" w:color="auto"/>
                <w:left w:val="none" w:sz="0" w:space="0" w:color="auto"/>
                <w:bottom w:val="none" w:sz="0" w:space="0" w:color="auto"/>
                <w:right w:val="none" w:sz="0" w:space="0" w:color="auto"/>
              </w:divBdr>
            </w:div>
            <w:div w:id="1518813713">
              <w:marLeft w:val="0"/>
              <w:marRight w:val="0"/>
              <w:marTop w:val="0"/>
              <w:marBottom w:val="0"/>
              <w:divBdr>
                <w:top w:val="none" w:sz="0" w:space="0" w:color="auto"/>
                <w:left w:val="none" w:sz="0" w:space="0" w:color="auto"/>
                <w:bottom w:val="none" w:sz="0" w:space="0" w:color="auto"/>
                <w:right w:val="none" w:sz="0" w:space="0" w:color="auto"/>
              </w:divBdr>
            </w:div>
            <w:div w:id="1524051741">
              <w:marLeft w:val="0"/>
              <w:marRight w:val="0"/>
              <w:marTop w:val="0"/>
              <w:marBottom w:val="0"/>
              <w:divBdr>
                <w:top w:val="none" w:sz="0" w:space="0" w:color="auto"/>
                <w:left w:val="none" w:sz="0" w:space="0" w:color="auto"/>
                <w:bottom w:val="none" w:sz="0" w:space="0" w:color="auto"/>
                <w:right w:val="none" w:sz="0" w:space="0" w:color="auto"/>
              </w:divBdr>
            </w:div>
            <w:div w:id="1550799263">
              <w:marLeft w:val="0"/>
              <w:marRight w:val="0"/>
              <w:marTop w:val="0"/>
              <w:marBottom w:val="0"/>
              <w:divBdr>
                <w:top w:val="none" w:sz="0" w:space="0" w:color="auto"/>
                <w:left w:val="none" w:sz="0" w:space="0" w:color="auto"/>
                <w:bottom w:val="none" w:sz="0" w:space="0" w:color="auto"/>
                <w:right w:val="none" w:sz="0" w:space="0" w:color="auto"/>
              </w:divBdr>
            </w:div>
            <w:div w:id="1553034750">
              <w:marLeft w:val="0"/>
              <w:marRight w:val="0"/>
              <w:marTop w:val="0"/>
              <w:marBottom w:val="0"/>
              <w:divBdr>
                <w:top w:val="none" w:sz="0" w:space="0" w:color="auto"/>
                <w:left w:val="none" w:sz="0" w:space="0" w:color="auto"/>
                <w:bottom w:val="none" w:sz="0" w:space="0" w:color="auto"/>
                <w:right w:val="none" w:sz="0" w:space="0" w:color="auto"/>
              </w:divBdr>
            </w:div>
            <w:div w:id="1593471932">
              <w:marLeft w:val="0"/>
              <w:marRight w:val="0"/>
              <w:marTop w:val="0"/>
              <w:marBottom w:val="0"/>
              <w:divBdr>
                <w:top w:val="none" w:sz="0" w:space="0" w:color="auto"/>
                <w:left w:val="none" w:sz="0" w:space="0" w:color="auto"/>
                <w:bottom w:val="none" w:sz="0" w:space="0" w:color="auto"/>
                <w:right w:val="none" w:sz="0" w:space="0" w:color="auto"/>
              </w:divBdr>
            </w:div>
            <w:div w:id="1594782234">
              <w:marLeft w:val="0"/>
              <w:marRight w:val="0"/>
              <w:marTop w:val="0"/>
              <w:marBottom w:val="0"/>
              <w:divBdr>
                <w:top w:val="none" w:sz="0" w:space="0" w:color="auto"/>
                <w:left w:val="none" w:sz="0" w:space="0" w:color="auto"/>
                <w:bottom w:val="none" w:sz="0" w:space="0" w:color="auto"/>
                <w:right w:val="none" w:sz="0" w:space="0" w:color="auto"/>
              </w:divBdr>
            </w:div>
            <w:div w:id="1682928721">
              <w:marLeft w:val="0"/>
              <w:marRight w:val="0"/>
              <w:marTop w:val="0"/>
              <w:marBottom w:val="0"/>
              <w:divBdr>
                <w:top w:val="none" w:sz="0" w:space="0" w:color="auto"/>
                <w:left w:val="none" w:sz="0" w:space="0" w:color="auto"/>
                <w:bottom w:val="none" w:sz="0" w:space="0" w:color="auto"/>
                <w:right w:val="none" w:sz="0" w:space="0" w:color="auto"/>
              </w:divBdr>
            </w:div>
            <w:div w:id="1684670643">
              <w:marLeft w:val="0"/>
              <w:marRight w:val="0"/>
              <w:marTop w:val="0"/>
              <w:marBottom w:val="0"/>
              <w:divBdr>
                <w:top w:val="none" w:sz="0" w:space="0" w:color="auto"/>
                <w:left w:val="none" w:sz="0" w:space="0" w:color="auto"/>
                <w:bottom w:val="none" w:sz="0" w:space="0" w:color="auto"/>
                <w:right w:val="none" w:sz="0" w:space="0" w:color="auto"/>
              </w:divBdr>
            </w:div>
            <w:div w:id="1778017423">
              <w:marLeft w:val="0"/>
              <w:marRight w:val="0"/>
              <w:marTop w:val="0"/>
              <w:marBottom w:val="0"/>
              <w:divBdr>
                <w:top w:val="none" w:sz="0" w:space="0" w:color="auto"/>
                <w:left w:val="none" w:sz="0" w:space="0" w:color="auto"/>
                <w:bottom w:val="none" w:sz="0" w:space="0" w:color="auto"/>
                <w:right w:val="none" w:sz="0" w:space="0" w:color="auto"/>
              </w:divBdr>
            </w:div>
            <w:div w:id="1792360445">
              <w:marLeft w:val="0"/>
              <w:marRight w:val="0"/>
              <w:marTop w:val="0"/>
              <w:marBottom w:val="0"/>
              <w:divBdr>
                <w:top w:val="none" w:sz="0" w:space="0" w:color="auto"/>
                <w:left w:val="none" w:sz="0" w:space="0" w:color="auto"/>
                <w:bottom w:val="none" w:sz="0" w:space="0" w:color="auto"/>
                <w:right w:val="none" w:sz="0" w:space="0" w:color="auto"/>
              </w:divBdr>
            </w:div>
            <w:div w:id="1862889119">
              <w:marLeft w:val="0"/>
              <w:marRight w:val="0"/>
              <w:marTop w:val="0"/>
              <w:marBottom w:val="0"/>
              <w:divBdr>
                <w:top w:val="none" w:sz="0" w:space="0" w:color="auto"/>
                <w:left w:val="none" w:sz="0" w:space="0" w:color="auto"/>
                <w:bottom w:val="none" w:sz="0" w:space="0" w:color="auto"/>
                <w:right w:val="none" w:sz="0" w:space="0" w:color="auto"/>
              </w:divBdr>
            </w:div>
            <w:div w:id="1878472101">
              <w:marLeft w:val="0"/>
              <w:marRight w:val="0"/>
              <w:marTop w:val="0"/>
              <w:marBottom w:val="0"/>
              <w:divBdr>
                <w:top w:val="none" w:sz="0" w:space="0" w:color="auto"/>
                <w:left w:val="none" w:sz="0" w:space="0" w:color="auto"/>
                <w:bottom w:val="none" w:sz="0" w:space="0" w:color="auto"/>
                <w:right w:val="none" w:sz="0" w:space="0" w:color="auto"/>
              </w:divBdr>
            </w:div>
            <w:div w:id="1887719244">
              <w:marLeft w:val="0"/>
              <w:marRight w:val="0"/>
              <w:marTop w:val="0"/>
              <w:marBottom w:val="0"/>
              <w:divBdr>
                <w:top w:val="none" w:sz="0" w:space="0" w:color="auto"/>
                <w:left w:val="none" w:sz="0" w:space="0" w:color="auto"/>
                <w:bottom w:val="none" w:sz="0" w:space="0" w:color="auto"/>
                <w:right w:val="none" w:sz="0" w:space="0" w:color="auto"/>
              </w:divBdr>
            </w:div>
            <w:div w:id="1891960058">
              <w:marLeft w:val="0"/>
              <w:marRight w:val="0"/>
              <w:marTop w:val="0"/>
              <w:marBottom w:val="0"/>
              <w:divBdr>
                <w:top w:val="none" w:sz="0" w:space="0" w:color="auto"/>
                <w:left w:val="none" w:sz="0" w:space="0" w:color="auto"/>
                <w:bottom w:val="none" w:sz="0" w:space="0" w:color="auto"/>
                <w:right w:val="none" w:sz="0" w:space="0" w:color="auto"/>
              </w:divBdr>
            </w:div>
            <w:div w:id="1912109176">
              <w:marLeft w:val="0"/>
              <w:marRight w:val="0"/>
              <w:marTop w:val="0"/>
              <w:marBottom w:val="0"/>
              <w:divBdr>
                <w:top w:val="none" w:sz="0" w:space="0" w:color="auto"/>
                <w:left w:val="none" w:sz="0" w:space="0" w:color="auto"/>
                <w:bottom w:val="none" w:sz="0" w:space="0" w:color="auto"/>
                <w:right w:val="none" w:sz="0" w:space="0" w:color="auto"/>
              </w:divBdr>
            </w:div>
            <w:div w:id="1913157475">
              <w:marLeft w:val="0"/>
              <w:marRight w:val="0"/>
              <w:marTop w:val="0"/>
              <w:marBottom w:val="0"/>
              <w:divBdr>
                <w:top w:val="none" w:sz="0" w:space="0" w:color="auto"/>
                <w:left w:val="none" w:sz="0" w:space="0" w:color="auto"/>
                <w:bottom w:val="none" w:sz="0" w:space="0" w:color="auto"/>
                <w:right w:val="none" w:sz="0" w:space="0" w:color="auto"/>
              </w:divBdr>
            </w:div>
            <w:div w:id="1940411009">
              <w:marLeft w:val="0"/>
              <w:marRight w:val="0"/>
              <w:marTop w:val="0"/>
              <w:marBottom w:val="0"/>
              <w:divBdr>
                <w:top w:val="none" w:sz="0" w:space="0" w:color="auto"/>
                <w:left w:val="none" w:sz="0" w:space="0" w:color="auto"/>
                <w:bottom w:val="none" w:sz="0" w:space="0" w:color="auto"/>
                <w:right w:val="none" w:sz="0" w:space="0" w:color="auto"/>
              </w:divBdr>
            </w:div>
            <w:div w:id="1950770419">
              <w:marLeft w:val="0"/>
              <w:marRight w:val="0"/>
              <w:marTop w:val="0"/>
              <w:marBottom w:val="0"/>
              <w:divBdr>
                <w:top w:val="none" w:sz="0" w:space="0" w:color="auto"/>
                <w:left w:val="none" w:sz="0" w:space="0" w:color="auto"/>
                <w:bottom w:val="none" w:sz="0" w:space="0" w:color="auto"/>
                <w:right w:val="none" w:sz="0" w:space="0" w:color="auto"/>
              </w:divBdr>
            </w:div>
            <w:div w:id="1978681500">
              <w:marLeft w:val="0"/>
              <w:marRight w:val="0"/>
              <w:marTop w:val="0"/>
              <w:marBottom w:val="0"/>
              <w:divBdr>
                <w:top w:val="none" w:sz="0" w:space="0" w:color="auto"/>
                <w:left w:val="none" w:sz="0" w:space="0" w:color="auto"/>
                <w:bottom w:val="none" w:sz="0" w:space="0" w:color="auto"/>
                <w:right w:val="none" w:sz="0" w:space="0" w:color="auto"/>
              </w:divBdr>
            </w:div>
            <w:div w:id="2021619992">
              <w:marLeft w:val="0"/>
              <w:marRight w:val="0"/>
              <w:marTop w:val="0"/>
              <w:marBottom w:val="0"/>
              <w:divBdr>
                <w:top w:val="none" w:sz="0" w:space="0" w:color="auto"/>
                <w:left w:val="none" w:sz="0" w:space="0" w:color="auto"/>
                <w:bottom w:val="none" w:sz="0" w:space="0" w:color="auto"/>
                <w:right w:val="none" w:sz="0" w:space="0" w:color="auto"/>
              </w:divBdr>
            </w:div>
            <w:div w:id="2061514622">
              <w:marLeft w:val="0"/>
              <w:marRight w:val="0"/>
              <w:marTop w:val="0"/>
              <w:marBottom w:val="0"/>
              <w:divBdr>
                <w:top w:val="none" w:sz="0" w:space="0" w:color="auto"/>
                <w:left w:val="none" w:sz="0" w:space="0" w:color="auto"/>
                <w:bottom w:val="none" w:sz="0" w:space="0" w:color="auto"/>
                <w:right w:val="none" w:sz="0" w:space="0" w:color="auto"/>
              </w:divBdr>
            </w:div>
            <w:div w:id="21211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4224">
      <w:bodyDiv w:val="1"/>
      <w:marLeft w:val="0"/>
      <w:marRight w:val="0"/>
      <w:marTop w:val="0"/>
      <w:marBottom w:val="0"/>
      <w:divBdr>
        <w:top w:val="none" w:sz="0" w:space="0" w:color="auto"/>
        <w:left w:val="none" w:sz="0" w:space="0" w:color="auto"/>
        <w:bottom w:val="none" w:sz="0" w:space="0" w:color="auto"/>
        <w:right w:val="none" w:sz="0" w:space="0" w:color="auto"/>
      </w:divBdr>
    </w:div>
    <w:div w:id="618027039">
      <w:bodyDiv w:val="1"/>
      <w:marLeft w:val="0"/>
      <w:marRight w:val="0"/>
      <w:marTop w:val="0"/>
      <w:marBottom w:val="0"/>
      <w:divBdr>
        <w:top w:val="none" w:sz="0" w:space="0" w:color="auto"/>
        <w:left w:val="none" w:sz="0" w:space="0" w:color="auto"/>
        <w:bottom w:val="none" w:sz="0" w:space="0" w:color="auto"/>
        <w:right w:val="none" w:sz="0" w:space="0" w:color="auto"/>
      </w:divBdr>
    </w:div>
    <w:div w:id="650600750">
      <w:bodyDiv w:val="1"/>
      <w:marLeft w:val="0"/>
      <w:marRight w:val="0"/>
      <w:marTop w:val="0"/>
      <w:marBottom w:val="0"/>
      <w:divBdr>
        <w:top w:val="none" w:sz="0" w:space="0" w:color="auto"/>
        <w:left w:val="none" w:sz="0" w:space="0" w:color="auto"/>
        <w:bottom w:val="none" w:sz="0" w:space="0" w:color="auto"/>
        <w:right w:val="none" w:sz="0" w:space="0" w:color="auto"/>
      </w:divBdr>
    </w:div>
    <w:div w:id="654534446">
      <w:bodyDiv w:val="1"/>
      <w:marLeft w:val="0"/>
      <w:marRight w:val="0"/>
      <w:marTop w:val="0"/>
      <w:marBottom w:val="0"/>
      <w:divBdr>
        <w:top w:val="none" w:sz="0" w:space="0" w:color="auto"/>
        <w:left w:val="none" w:sz="0" w:space="0" w:color="auto"/>
        <w:bottom w:val="none" w:sz="0" w:space="0" w:color="auto"/>
        <w:right w:val="none" w:sz="0" w:space="0" w:color="auto"/>
      </w:divBdr>
      <w:divsChild>
        <w:div w:id="22101173">
          <w:marLeft w:val="0"/>
          <w:marRight w:val="0"/>
          <w:marTop w:val="0"/>
          <w:marBottom w:val="0"/>
          <w:divBdr>
            <w:top w:val="none" w:sz="0" w:space="0" w:color="auto"/>
            <w:left w:val="none" w:sz="0" w:space="0" w:color="auto"/>
            <w:bottom w:val="none" w:sz="0" w:space="0" w:color="auto"/>
            <w:right w:val="none" w:sz="0" w:space="0" w:color="auto"/>
          </w:divBdr>
        </w:div>
        <w:div w:id="33428312">
          <w:marLeft w:val="0"/>
          <w:marRight w:val="0"/>
          <w:marTop w:val="0"/>
          <w:marBottom w:val="0"/>
          <w:divBdr>
            <w:top w:val="none" w:sz="0" w:space="0" w:color="auto"/>
            <w:left w:val="none" w:sz="0" w:space="0" w:color="auto"/>
            <w:bottom w:val="none" w:sz="0" w:space="0" w:color="auto"/>
            <w:right w:val="none" w:sz="0" w:space="0" w:color="auto"/>
          </w:divBdr>
        </w:div>
      </w:divsChild>
    </w:div>
    <w:div w:id="654839750">
      <w:bodyDiv w:val="1"/>
      <w:marLeft w:val="0"/>
      <w:marRight w:val="0"/>
      <w:marTop w:val="0"/>
      <w:marBottom w:val="0"/>
      <w:divBdr>
        <w:top w:val="none" w:sz="0" w:space="0" w:color="auto"/>
        <w:left w:val="none" w:sz="0" w:space="0" w:color="auto"/>
        <w:bottom w:val="none" w:sz="0" w:space="0" w:color="auto"/>
        <w:right w:val="none" w:sz="0" w:space="0" w:color="auto"/>
      </w:divBdr>
    </w:div>
    <w:div w:id="657080407">
      <w:bodyDiv w:val="1"/>
      <w:marLeft w:val="0"/>
      <w:marRight w:val="0"/>
      <w:marTop w:val="0"/>
      <w:marBottom w:val="0"/>
      <w:divBdr>
        <w:top w:val="none" w:sz="0" w:space="0" w:color="auto"/>
        <w:left w:val="none" w:sz="0" w:space="0" w:color="auto"/>
        <w:bottom w:val="none" w:sz="0" w:space="0" w:color="auto"/>
        <w:right w:val="none" w:sz="0" w:space="0" w:color="auto"/>
      </w:divBdr>
    </w:div>
    <w:div w:id="703943534">
      <w:bodyDiv w:val="1"/>
      <w:marLeft w:val="0"/>
      <w:marRight w:val="0"/>
      <w:marTop w:val="0"/>
      <w:marBottom w:val="0"/>
      <w:divBdr>
        <w:top w:val="none" w:sz="0" w:space="0" w:color="auto"/>
        <w:left w:val="none" w:sz="0" w:space="0" w:color="auto"/>
        <w:bottom w:val="none" w:sz="0" w:space="0" w:color="auto"/>
        <w:right w:val="none" w:sz="0" w:space="0" w:color="auto"/>
      </w:divBdr>
    </w:div>
    <w:div w:id="751391152">
      <w:bodyDiv w:val="1"/>
      <w:marLeft w:val="0"/>
      <w:marRight w:val="0"/>
      <w:marTop w:val="0"/>
      <w:marBottom w:val="0"/>
      <w:divBdr>
        <w:top w:val="none" w:sz="0" w:space="0" w:color="auto"/>
        <w:left w:val="none" w:sz="0" w:space="0" w:color="auto"/>
        <w:bottom w:val="none" w:sz="0" w:space="0" w:color="auto"/>
        <w:right w:val="none" w:sz="0" w:space="0" w:color="auto"/>
      </w:divBdr>
    </w:div>
    <w:div w:id="755788411">
      <w:bodyDiv w:val="1"/>
      <w:marLeft w:val="0"/>
      <w:marRight w:val="0"/>
      <w:marTop w:val="0"/>
      <w:marBottom w:val="0"/>
      <w:divBdr>
        <w:top w:val="none" w:sz="0" w:space="0" w:color="auto"/>
        <w:left w:val="none" w:sz="0" w:space="0" w:color="auto"/>
        <w:bottom w:val="none" w:sz="0" w:space="0" w:color="auto"/>
        <w:right w:val="none" w:sz="0" w:space="0" w:color="auto"/>
      </w:divBdr>
    </w:div>
    <w:div w:id="788478558">
      <w:bodyDiv w:val="1"/>
      <w:marLeft w:val="0"/>
      <w:marRight w:val="0"/>
      <w:marTop w:val="0"/>
      <w:marBottom w:val="0"/>
      <w:divBdr>
        <w:top w:val="none" w:sz="0" w:space="0" w:color="auto"/>
        <w:left w:val="none" w:sz="0" w:space="0" w:color="auto"/>
        <w:bottom w:val="none" w:sz="0" w:space="0" w:color="auto"/>
        <w:right w:val="none" w:sz="0" w:space="0" w:color="auto"/>
      </w:divBdr>
    </w:div>
    <w:div w:id="807435298">
      <w:bodyDiv w:val="1"/>
      <w:marLeft w:val="0"/>
      <w:marRight w:val="0"/>
      <w:marTop w:val="0"/>
      <w:marBottom w:val="0"/>
      <w:divBdr>
        <w:top w:val="none" w:sz="0" w:space="0" w:color="auto"/>
        <w:left w:val="none" w:sz="0" w:space="0" w:color="auto"/>
        <w:bottom w:val="none" w:sz="0" w:space="0" w:color="auto"/>
        <w:right w:val="none" w:sz="0" w:space="0" w:color="auto"/>
      </w:divBdr>
    </w:div>
    <w:div w:id="809130559">
      <w:bodyDiv w:val="1"/>
      <w:marLeft w:val="0"/>
      <w:marRight w:val="0"/>
      <w:marTop w:val="0"/>
      <w:marBottom w:val="0"/>
      <w:divBdr>
        <w:top w:val="none" w:sz="0" w:space="0" w:color="auto"/>
        <w:left w:val="none" w:sz="0" w:space="0" w:color="auto"/>
        <w:bottom w:val="none" w:sz="0" w:space="0" w:color="auto"/>
        <w:right w:val="none" w:sz="0" w:space="0" w:color="auto"/>
      </w:divBdr>
    </w:div>
    <w:div w:id="872502690">
      <w:bodyDiv w:val="1"/>
      <w:marLeft w:val="0"/>
      <w:marRight w:val="0"/>
      <w:marTop w:val="0"/>
      <w:marBottom w:val="0"/>
      <w:divBdr>
        <w:top w:val="none" w:sz="0" w:space="0" w:color="auto"/>
        <w:left w:val="none" w:sz="0" w:space="0" w:color="auto"/>
        <w:bottom w:val="none" w:sz="0" w:space="0" w:color="auto"/>
        <w:right w:val="none" w:sz="0" w:space="0" w:color="auto"/>
      </w:divBdr>
    </w:div>
    <w:div w:id="879633311">
      <w:bodyDiv w:val="1"/>
      <w:marLeft w:val="0"/>
      <w:marRight w:val="0"/>
      <w:marTop w:val="0"/>
      <w:marBottom w:val="0"/>
      <w:divBdr>
        <w:top w:val="none" w:sz="0" w:space="0" w:color="auto"/>
        <w:left w:val="none" w:sz="0" w:space="0" w:color="auto"/>
        <w:bottom w:val="none" w:sz="0" w:space="0" w:color="auto"/>
        <w:right w:val="none" w:sz="0" w:space="0" w:color="auto"/>
      </w:divBdr>
      <w:divsChild>
        <w:div w:id="202865083">
          <w:marLeft w:val="0"/>
          <w:marRight w:val="0"/>
          <w:marTop w:val="0"/>
          <w:marBottom w:val="0"/>
          <w:divBdr>
            <w:top w:val="none" w:sz="0" w:space="0" w:color="auto"/>
            <w:left w:val="none" w:sz="0" w:space="0" w:color="auto"/>
            <w:bottom w:val="none" w:sz="0" w:space="0" w:color="auto"/>
            <w:right w:val="none" w:sz="0" w:space="0" w:color="auto"/>
          </w:divBdr>
        </w:div>
        <w:div w:id="218712766">
          <w:marLeft w:val="0"/>
          <w:marRight w:val="0"/>
          <w:marTop w:val="0"/>
          <w:marBottom w:val="0"/>
          <w:divBdr>
            <w:top w:val="none" w:sz="0" w:space="0" w:color="auto"/>
            <w:left w:val="none" w:sz="0" w:space="0" w:color="auto"/>
            <w:bottom w:val="none" w:sz="0" w:space="0" w:color="auto"/>
            <w:right w:val="none" w:sz="0" w:space="0" w:color="auto"/>
          </w:divBdr>
        </w:div>
      </w:divsChild>
    </w:div>
    <w:div w:id="953177112">
      <w:bodyDiv w:val="1"/>
      <w:marLeft w:val="0"/>
      <w:marRight w:val="0"/>
      <w:marTop w:val="0"/>
      <w:marBottom w:val="0"/>
      <w:divBdr>
        <w:top w:val="none" w:sz="0" w:space="0" w:color="auto"/>
        <w:left w:val="none" w:sz="0" w:space="0" w:color="auto"/>
        <w:bottom w:val="none" w:sz="0" w:space="0" w:color="auto"/>
        <w:right w:val="none" w:sz="0" w:space="0" w:color="auto"/>
      </w:divBdr>
      <w:divsChild>
        <w:div w:id="659650166">
          <w:marLeft w:val="0"/>
          <w:marRight w:val="0"/>
          <w:marTop w:val="0"/>
          <w:marBottom w:val="0"/>
          <w:divBdr>
            <w:top w:val="none" w:sz="0" w:space="0" w:color="auto"/>
            <w:left w:val="none" w:sz="0" w:space="0" w:color="auto"/>
            <w:bottom w:val="none" w:sz="0" w:space="0" w:color="auto"/>
            <w:right w:val="none" w:sz="0" w:space="0" w:color="auto"/>
          </w:divBdr>
          <w:divsChild>
            <w:div w:id="477579994">
              <w:marLeft w:val="0"/>
              <w:marRight w:val="0"/>
              <w:marTop w:val="0"/>
              <w:marBottom w:val="0"/>
              <w:divBdr>
                <w:top w:val="none" w:sz="0" w:space="0" w:color="auto"/>
                <w:left w:val="none" w:sz="0" w:space="0" w:color="auto"/>
                <w:bottom w:val="none" w:sz="0" w:space="0" w:color="auto"/>
                <w:right w:val="none" w:sz="0" w:space="0" w:color="auto"/>
              </w:divBdr>
              <w:divsChild>
                <w:div w:id="152141009">
                  <w:marLeft w:val="0"/>
                  <w:marRight w:val="0"/>
                  <w:marTop w:val="0"/>
                  <w:marBottom w:val="0"/>
                  <w:divBdr>
                    <w:top w:val="none" w:sz="0" w:space="0" w:color="auto"/>
                    <w:left w:val="none" w:sz="0" w:space="0" w:color="auto"/>
                    <w:bottom w:val="none" w:sz="0" w:space="0" w:color="auto"/>
                    <w:right w:val="none" w:sz="0" w:space="0" w:color="auto"/>
                  </w:divBdr>
                  <w:divsChild>
                    <w:div w:id="558321313">
                      <w:marLeft w:val="0"/>
                      <w:marRight w:val="0"/>
                      <w:marTop w:val="0"/>
                      <w:marBottom w:val="0"/>
                      <w:divBdr>
                        <w:top w:val="none" w:sz="0" w:space="0" w:color="auto"/>
                        <w:left w:val="none" w:sz="0" w:space="0" w:color="auto"/>
                        <w:bottom w:val="none" w:sz="0" w:space="0" w:color="auto"/>
                        <w:right w:val="none" w:sz="0" w:space="0" w:color="auto"/>
                      </w:divBdr>
                      <w:divsChild>
                        <w:div w:id="1055280291">
                          <w:marLeft w:val="0"/>
                          <w:marRight w:val="0"/>
                          <w:marTop w:val="0"/>
                          <w:marBottom w:val="0"/>
                          <w:divBdr>
                            <w:top w:val="none" w:sz="0" w:space="0" w:color="auto"/>
                            <w:left w:val="none" w:sz="0" w:space="0" w:color="auto"/>
                            <w:bottom w:val="none" w:sz="0" w:space="0" w:color="auto"/>
                            <w:right w:val="none" w:sz="0" w:space="0" w:color="auto"/>
                          </w:divBdr>
                          <w:divsChild>
                            <w:div w:id="6935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511044">
      <w:bodyDiv w:val="1"/>
      <w:marLeft w:val="0"/>
      <w:marRight w:val="0"/>
      <w:marTop w:val="0"/>
      <w:marBottom w:val="0"/>
      <w:divBdr>
        <w:top w:val="none" w:sz="0" w:space="0" w:color="auto"/>
        <w:left w:val="none" w:sz="0" w:space="0" w:color="auto"/>
        <w:bottom w:val="none" w:sz="0" w:space="0" w:color="auto"/>
        <w:right w:val="none" w:sz="0" w:space="0" w:color="auto"/>
      </w:divBdr>
    </w:div>
    <w:div w:id="1137718307">
      <w:bodyDiv w:val="1"/>
      <w:marLeft w:val="0"/>
      <w:marRight w:val="0"/>
      <w:marTop w:val="0"/>
      <w:marBottom w:val="0"/>
      <w:divBdr>
        <w:top w:val="none" w:sz="0" w:space="0" w:color="auto"/>
        <w:left w:val="none" w:sz="0" w:space="0" w:color="auto"/>
        <w:bottom w:val="none" w:sz="0" w:space="0" w:color="auto"/>
        <w:right w:val="none" w:sz="0" w:space="0" w:color="auto"/>
      </w:divBdr>
    </w:div>
    <w:div w:id="1138646144">
      <w:bodyDiv w:val="1"/>
      <w:marLeft w:val="0"/>
      <w:marRight w:val="0"/>
      <w:marTop w:val="0"/>
      <w:marBottom w:val="0"/>
      <w:divBdr>
        <w:top w:val="none" w:sz="0" w:space="0" w:color="auto"/>
        <w:left w:val="none" w:sz="0" w:space="0" w:color="auto"/>
        <w:bottom w:val="none" w:sz="0" w:space="0" w:color="auto"/>
        <w:right w:val="none" w:sz="0" w:space="0" w:color="auto"/>
      </w:divBdr>
    </w:div>
    <w:div w:id="1155805074">
      <w:bodyDiv w:val="1"/>
      <w:marLeft w:val="0"/>
      <w:marRight w:val="0"/>
      <w:marTop w:val="0"/>
      <w:marBottom w:val="0"/>
      <w:divBdr>
        <w:top w:val="none" w:sz="0" w:space="0" w:color="auto"/>
        <w:left w:val="none" w:sz="0" w:space="0" w:color="auto"/>
        <w:bottom w:val="none" w:sz="0" w:space="0" w:color="auto"/>
        <w:right w:val="none" w:sz="0" w:space="0" w:color="auto"/>
      </w:divBdr>
    </w:div>
    <w:div w:id="1158496103">
      <w:bodyDiv w:val="1"/>
      <w:marLeft w:val="0"/>
      <w:marRight w:val="0"/>
      <w:marTop w:val="0"/>
      <w:marBottom w:val="0"/>
      <w:divBdr>
        <w:top w:val="none" w:sz="0" w:space="0" w:color="auto"/>
        <w:left w:val="none" w:sz="0" w:space="0" w:color="auto"/>
        <w:bottom w:val="none" w:sz="0" w:space="0" w:color="auto"/>
        <w:right w:val="none" w:sz="0" w:space="0" w:color="auto"/>
      </w:divBdr>
      <w:divsChild>
        <w:div w:id="1911698494">
          <w:marLeft w:val="0"/>
          <w:marRight w:val="0"/>
          <w:marTop w:val="0"/>
          <w:marBottom w:val="0"/>
          <w:divBdr>
            <w:top w:val="none" w:sz="0" w:space="0" w:color="auto"/>
            <w:left w:val="none" w:sz="0" w:space="0" w:color="auto"/>
            <w:bottom w:val="none" w:sz="0" w:space="0" w:color="auto"/>
            <w:right w:val="none" w:sz="0" w:space="0" w:color="auto"/>
          </w:divBdr>
          <w:divsChild>
            <w:div w:id="151988146">
              <w:marLeft w:val="0"/>
              <w:marRight w:val="0"/>
              <w:marTop w:val="0"/>
              <w:marBottom w:val="0"/>
              <w:divBdr>
                <w:top w:val="none" w:sz="0" w:space="0" w:color="auto"/>
                <w:left w:val="none" w:sz="0" w:space="0" w:color="auto"/>
                <w:bottom w:val="none" w:sz="0" w:space="0" w:color="auto"/>
                <w:right w:val="none" w:sz="0" w:space="0" w:color="auto"/>
              </w:divBdr>
              <w:divsChild>
                <w:div w:id="755903701">
                  <w:marLeft w:val="0"/>
                  <w:marRight w:val="0"/>
                  <w:marTop w:val="0"/>
                  <w:marBottom w:val="0"/>
                  <w:divBdr>
                    <w:top w:val="none" w:sz="0" w:space="0" w:color="auto"/>
                    <w:left w:val="none" w:sz="0" w:space="0" w:color="auto"/>
                    <w:bottom w:val="none" w:sz="0" w:space="0" w:color="auto"/>
                    <w:right w:val="none" w:sz="0" w:space="0" w:color="auto"/>
                  </w:divBdr>
                  <w:divsChild>
                    <w:div w:id="342825964">
                      <w:marLeft w:val="0"/>
                      <w:marRight w:val="0"/>
                      <w:marTop w:val="0"/>
                      <w:marBottom w:val="0"/>
                      <w:divBdr>
                        <w:top w:val="none" w:sz="0" w:space="0" w:color="auto"/>
                        <w:left w:val="none" w:sz="0" w:space="0" w:color="auto"/>
                        <w:bottom w:val="none" w:sz="0" w:space="0" w:color="auto"/>
                        <w:right w:val="none" w:sz="0" w:space="0" w:color="auto"/>
                      </w:divBdr>
                      <w:divsChild>
                        <w:div w:id="1086850265">
                          <w:marLeft w:val="0"/>
                          <w:marRight w:val="0"/>
                          <w:marTop w:val="0"/>
                          <w:marBottom w:val="0"/>
                          <w:divBdr>
                            <w:top w:val="none" w:sz="0" w:space="0" w:color="auto"/>
                            <w:left w:val="none" w:sz="0" w:space="0" w:color="auto"/>
                            <w:bottom w:val="none" w:sz="0" w:space="0" w:color="auto"/>
                            <w:right w:val="none" w:sz="0" w:space="0" w:color="auto"/>
                          </w:divBdr>
                          <w:divsChild>
                            <w:div w:id="7958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261639">
      <w:bodyDiv w:val="1"/>
      <w:marLeft w:val="0"/>
      <w:marRight w:val="0"/>
      <w:marTop w:val="0"/>
      <w:marBottom w:val="0"/>
      <w:divBdr>
        <w:top w:val="none" w:sz="0" w:space="0" w:color="auto"/>
        <w:left w:val="none" w:sz="0" w:space="0" w:color="auto"/>
        <w:bottom w:val="none" w:sz="0" w:space="0" w:color="auto"/>
        <w:right w:val="none" w:sz="0" w:space="0" w:color="auto"/>
      </w:divBdr>
      <w:divsChild>
        <w:div w:id="1475831460">
          <w:marLeft w:val="0"/>
          <w:marRight w:val="0"/>
          <w:marTop w:val="0"/>
          <w:marBottom w:val="0"/>
          <w:divBdr>
            <w:top w:val="none" w:sz="0" w:space="0" w:color="auto"/>
            <w:left w:val="none" w:sz="0" w:space="0" w:color="auto"/>
            <w:bottom w:val="none" w:sz="0" w:space="0" w:color="auto"/>
            <w:right w:val="none" w:sz="0" w:space="0" w:color="auto"/>
          </w:divBdr>
          <w:divsChild>
            <w:div w:id="1347289591">
              <w:marLeft w:val="0"/>
              <w:marRight w:val="0"/>
              <w:marTop w:val="0"/>
              <w:marBottom w:val="0"/>
              <w:divBdr>
                <w:top w:val="none" w:sz="0" w:space="0" w:color="auto"/>
                <w:left w:val="none" w:sz="0" w:space="0" w:color="auto"/>
                <w:bottom w:val="none" w:sz="0" w:space="0" w:color="auto"/>
                <w:right w:val="none" w:sz="0" w:space="0" w:color="auto"/>
              </w:divBdr>
              <w:divsChild>
                <w:div w:id="1900363609">
                  <w:marLeft w:val="0"/>
                  <w:marRight w:val="0"/>
                  <w:marTop w:val="0"/>
                  <w:marBottom w:val="0"/>
                  <w:divBdr>
                    <w:top w:val="none" w:sz="0" w:space="0" w:color="auto"/>
                    <w:left w:val="none" w:sz="0" w:space="0" w:color="auto"/>
                    <w:bottom w:val="none" w:sz="0" w:space="0" w:color="auto"/>
                    <w:right w:val="none" w:sz="0" w:space="0" w:color="auto"/>
                  </w:divBdr>
                  <w:divsChild>
                    <w:div w:id="8034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14930">
      <w:bodyDiv w:val="1"/>
      <w:marLeft w:val="0"/>
      <w:marRight w:val="0"/>
      <w:marTop w:val="0"/>
      <w:marBottom w:val="0"/>
      <w:divBdr>
        <w:top w:val="none" w:sz="0" w:space="0" w:color="auto"/>
        <w:left w:val="none" w:sz="0" w:space="0" w:color="auto"/>
        <w:bottom w:val="none" w:sz="0" w:space="0" w:color="auto"/>
        <w:right w:val="none" w:sz="0" w:space="0" w:color="auto"/>
      </w:divBdr>
    </w:div>
    <w:div w:id="1314020660">
      <w:bodyDiv w:val="1"/>
      <w:marLeft w:val="0"/>
      <w:marRight w:val="0"/>
      <w:marTop w:val="0"/>
      <w:marBottom w:val="0"/>
      <w:divBdr>
        <w:top w:val="none" w:sz="0" w:space="0" w:color="auto"/>
        <w:left w:val="none" w:sz="0" w:space="0" w:color="auto"/>
        <w:bottom w:val="none" w:sz="0" w:space="0" w:color="auto"/>
        <w:right w:val="none" w:sz="0" w:space="0" w:color="auto"/>
      </w:divBdr>
      <w:divsChild>
        <w:div w:id="1757903456">
          <w:marLeft w:val="0"/>
          <w:marRight w:val="0"/>
          <w:marTop w:val="0"/>
          <w:marBottom w:val="0"/>
          <w:divBdr>
            <w:top w:val="none" w:sz="0" w:space="0" w:color="auto"/>
            <w:left w:val="none" w:sz="0" w:space="0" w:color="auto"/>
            <w:bottom w:val="none" w:sz="0" w:space="0" w:color="auto"/>
            <w:right w:val="none" w:sz="0" w:space="0" w:color="auto"/>
          </w:divBdr>
          <w:divsChild>
            <w:div w:id="1784956782">
              <w:marLeft w:val="0"/>
              <w:marRight w:val="0"/>
              <w:marTop w:val="0"/>
              <w:marBottom w:val="0"/>
              <w:divBdr>
                <w:top w:val="none" w:sz="0" w:space="0" w:color="auto"/>
                <w:left w:val="none" w:sz="0" w:space="0" w:color="auto"/>
                <w:bottom w:val="none" w:sz="0" w:space="0" w:color="auto"/>
                <w:right w:val="none" w:sz="0" w:space="0" w:color="auto"/>
              </w:divBdr>
              <w:divsChild>
                <w:div w:id="1622033282">
                  <w:marLeft w:val="0"/>
                  <w:marRight w:val="0"/>
                  <w:marTop w:val="0"/>
                  <w:marBottom w:val="0"/>
                  <w:divBdr>
                    <w:top w:val="none" w:sz="0" w:space="0" w:color="auto"/>
                    <w:left w:val="none" w:sz="0" w:space="0" w:color="auto"/>
                    <w:bottom w:val="none" w:sz="0" w:space="0" w:color="auto"/>
                    <w:right w:val="none" w:sz="0" w:space="0" w:color="auto"/>
                  </w:divBdr>
                  <w:divsChild>
                    <w:div w:id="989598704">
                      <w:marLeft w:val="0"/>
                      <w:marRight w:val="0"/>
                      <w:marTop w:val="0"/>
                      <w:marBottom w:val="0"/>
                      <w:divBdr>
                        <w:top w:val="none" w:sz="0" w:space="0" w:color="auto"/>
                        <w:left w:val="none" w:sz="0" w:space="0" w:color="auto"/>
                        <w:bottom w:val="none" w:sz="0" w:space="0" w:color="auto"/>
                        <w:right w:val="none" w:sz="0" w:space="0" w:color="auto"/>
                      </w:divBdr>
                      <w:divsChild>
                        <w:div w:id="1512911860">
                          <w:marLeft w:val="0"/>
                          <w:marRight w:val="0"/>
                          <w:marTop w:val="0"/>
                          <w:marBottom w:val="0"/>
                          <w:divBdr>
                            <w:top w:val="none" w:sz="0" w:space="0" w:color="auto"/>
                            <w:left w:val="none" w:sz="0" w:space="0" w:color="auto"/>
                            <w:bottom w:val="none" w:sz="0" w:space="0" w:color="auto"/>
                            <w:right w:val="none" w:sz="0" w:space="0" w:color="auto"/>
                          </w:divBdr>
                          <w:divsChild>
                            <w:div w:id="7617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616934">
      <w:bodyDiv w:val="1"/>
      <w:marLeft w:val="0"/>
      <w:marRight w:val="0"/>
      <w:marTop w:val="0"/>
      <w:marBottom w:val="0"/>
      <w:divBdr>
        <w:top w:val="none" w:sz="0" w:space="0" w:color="auto"/>
        <w:left w:val="none" w:sz="0" w:space="0" w:color="auto"/>
        <w:bottom w:val="none" w:sz="0" w:space="0" w:color="auto"/>
        <w:right w:val="none" w:sz="0" w:space="0" w:color="auto"/>
      </w:divBdr>
    </w:div>
    <w:div w:id="1368676648">
      <w:bodyDiv w:val="1"/>
      <w:marLeft w:val="0"/>
      <w:marRight w:val="0"/>
      <w:marTop w:val="0"/>
      <w:marBottom w:val="0"/>
      <w:divBdr>
        <w:top w:val="none" w:sz="0" w:space="0" w:color="auto"/>
        <w:left w:val="none" w:sz="0" w:space="0" w:color="auto"/>
        <w:bottom w:val="none" w:sz="0" w:space="0" w:color="auto"/>
        <w:right w:val="none" w:sz="0" w:space="0" w:color="auto"/>
      </w:divBdr>
    </w:div>
    <w:div w:id="1371566065">
      <w:bodyDiv w:val="1"/>
      <w:marLeft w:val="0"/>
      <w:marRight w:val="0"/>
      <w:marTop w:val="0"/>
      <w:marBottom w:val="0"/>
      <w:divBdr>
        <w:top w:val="none" w:sz="0" w:space="0" w:color="auto"/>
        <w:left w:val="none" w:sz="0" w:space="0" w:color="auto"/>
        <w:bottom w:val="none" w:sz="0" w:space="0" w:color="auto"/>
        <w:right w:val="none" w:sz="0" w:space="0" w:color="auto"/>
      </w:divBdr>
    </w:div>
    <w:div w:id="1395928158">
      <w:bodyDiv w:val="1"/>
      <w:marLeft w:val="0"/>
      <w:marRight w:val="0"/>
      <w:marTop w:val="0"/>
      <w:marBottom w:val="0"/>
      <w:divBdr>
        <w:top w:val="none" w:sz="0" w:space="0" w:color="auto"/>
        <w:left w:val="none" w:sz="0" w:space="0" w:color="auto"/>
        <w:bottom w:val="none" w:sz="0" w:space="0" w:color="auto"/>
        <w:right w:val="none" w:sz="0" w:space="0" w:color="auto"/>
      </w:divBdr>
    </w:div>
    <w:div w:id="1427534191">
      <w:bodyDiv w:val="1"/>
      <w:marLeft w:val="0"/>
      <w:marRight w:val="0"/>
      <w:marTop w:val="0"/>
      <w:marBottom w:val="0"/>
      <w:divBdr>
        <w:top w:val="none" w:sz="0" w:space="0" w:color="auto"/>
        <w:left w:val="none" w:sz="0" w:space="0" w:color="auto"/>
        <w:bottom w:val="none" w:sz="0" w:space="0" w:color="auto"/>
        <w:right w:val="none" w:sz="0" w:space="0" w:color="auto"/>
      </w:divBdr>
      <w:divsChild>
        <w:div w:id="2063406677">
          <w:marLeft w:val="0"/>
          <w:marRight w:val="0"/>
          <w:marTop w:val="0"/>
          <w:marBottom w:val="0"/>
          <w:divBdr>
            <w:top w:val="none" w:sz="0" w:space="0" w:color="auto"/>
            <w:left w:val="none" w:sz="0" w:space="0" w:color="auto"/>
            <w:bottom w:val="none" w:sz="0" w:space="0" w:color="auto"/>
            <w:right w:val="none" w:sz="0" w:space="0" w:color="auto"/>
          </w:divBdr>
          <w:divsChild>
            <w:div w:id="179468268">
              <w:marLeft w:val="0"/>
              <w:marRight w:val="0"/>
              <w:marTop w:val="0"/>
              <w:marBottom w:val="0"/>
              <w:divBdr>
                <w:top w:val="none" w:sz="0" w:space="0" w:color="auto"/>
                <w:left w:val="none" w:sz="0" w:space="0" w:color="auto"/>
                <w:bottom w:val="none" w:sz="0" w:space="0" w:color="auto"/>
                <w:right w:val="none" w:sz="0" w:space="0" w:color="auto"/>
              </w:divBdr>
            </w:div>
            <w:div w:id="201481516">
              <w:marLeft w:val="0"/>
              <w:marRight w:val="0"/>
              <w:marTop w:val="0"/>
              <w:marBottom w:val="0"/>
              <w:divBdr>
                <w:top w:val="none" w:sz="0" w:space="0" w:color="auto"/>
                <w:left w:val="none" w:sz="0" w:space="0" w:color="auto"/>
                <w:bottom w:val="none" w:sz="0" w:space="0" w:color="auto"/>
                <w:right w:val="none" w:sz="0" w:space="0" w:color="auto"/>
              </w:divBdr>
            </w:div>
            <w:div w:id="201984176">
              <w:marLeft w:val="0"/>
              <w:marRight w:val="0"/>
              <w:marTop w:val="0"/>
              <w:marBottom w:val="0"/>
              <w:divBdr>
                <w:top w:val="none" w:sz="0" w:space="0" w:color="auto"/>
                <w:left w:val="none" w:sz="0" w:space="0" w:color="auto"/>
                <w:bottom w:val="none" w:sz="0" w:space="0" w:color="auto"/>
                <w:right w:val="none" w:sz="0" w:space="0" w:color="auto"/>
              </w:divBdr>
            </w:div>
            <w:div w:id="202138641">
              <w:marLeft w:val="0"/>
              <w:marRight w:val="0"/>
              <w:marTop w:val="0"/>
              <w:marBottom w:val="0"/>
              <w:divBdr>
                <w:top w:val="none" w:sz="0" w:space="0" w:color="auto"/>
                <w:left w:val="none" w:sz="0" w:space="0" w:color="auto"/>
                <w:bottom w:val="none" w:sz="0" w:space="0" w:color="auto"/>
                <w:right w:val="none" w:sz="0" w:space="0" w:color="auto"/>
              </w:divBdr>
            </w:div>
            <w:div w:id="262999859">
              <w:marLeft w:val="0"/>
              <w:marRight w:val="0"/>
              <w:marTop w:val="0"/>
              <w:marBottom w:val="0"/>
              <w:divBdr>
                <w:top w:val="none" w:sz="0" w:space="0" w:color="auto"/>
                <w:left w:val="none" w:sz="0" w:space="0" w:color="auto"/>
                <w:bottom w:val="none" w:sz="0" w:space="0" w:color="auto"/>
                <w:right w:val="none" w:sz="0" w:space="0" w:color="auto"/>
              </w:divBdr>
            </w:div>
            <w:div w:id="334040244">
              <w:marLeft w:val="0"/>
              <w:marRight w:val="0"/>
              <w:marTop w:val="0"/>
              <w:marBottom w:val="0"/>
              <w:divBdr>
                <w:top w:val="none" w:sz="0" w:space="0" w:color="auto"/>
                <w:left w:val="none" w:sz="0" w:space="0" w:color="auto"/>
                <w:bottom w:val="none" w:sz="0" w:space="0" w:color="auto"/>
                <w:right w:val="none" w:sz="0" w:space="0" w:color="auto"/>
              </w:divBdr>
            </w:div>
            <w:div w:id="360207290">
              <w:marLeft w:val="0"/>
              <w:marRight w:val="0"/>
              <w:marTop w:val="0"/>
              <w:marBottom w:val="0"/>
              <w:divBdr>
                <w:top w:val="none" w:sz="0" w:space="0" w:color="auto"/>
                <w:left w:val="none" w:sz="0" w:space="0" w:color="auto"/>
                <w:bottom w:val="none" w:sz="0" w:space="0" w:color="auto"/>
                <w:right w:val="none" w:sz="0" w:space="0" w:color="auto"/>
              </w:divBdr>
            </w:div>
            <w:div w:id="428161951">
              <w:marLeft w:val="0"/>
              <w:marRight w:val="0"/>
              <w:marTop w:val="0"/>
              <w:marBottom w:val="0"/>
              <w:divBdr>
                <w:top w:val="none" w:sz="0" w:space="0" w:color="auto"/>
                <w:left w:val="none" w:sz="0" w:space="0" w:color="auto"/>
                <w:bottom w:val="none" w:sz="0" w:space="0" w:color="auto"/>
                <w:right w:val="none" w:sz="0" w:space="0" w:color="auto"/>
              </w:divBdr>
            </w:div>
            <w:div w:id="463349951">
              <w:marLeft w:val="0"/>
              <w:marRight w:val="0"/>
              <w:marTop w:val="0"/>
              <w:marBottom w:val="0"/>
              <w:divBdr>
                <w:top w:val="none" w:sz="0" w:space="0" w:color="auto"/>
                <w:left w:val="none" w:sz="0" w:space="0" w:color="auto"/>
                <w:bottom w:val="none" w:sz="0" w:space="0" w:color="auto"/>
                <w:right w:val="none" w:sz="0" w:space="0" w:color="auto"/>
              </w:divBdr>
            </w:div>
            <w:div w:id="526334172">
              <w:marLeft w:val="0"/>
              <w:marRight w:val="0"/>
              <w:marTop w:val="0"/>
              <w:marBottom w:val="0"/>
              <w:divBdr>
                <w:top w:val="none" w:sz="0" w:space="0" w:color="auto"/>
                <w:left w:val="none" w:sz="0" w:space="0" w:color="auto"/>
                <w:bottom w:val="none" w:sz="0" w:space="0" w:color="auto"/>
                <w:right w:val="none" w:sz="0" w:space="0" w:color="auto"/>
              </w:divBdr>
            </w:div>
            <w:div w:id="669865979">
              <w:marLeft w:val="0"/>
              <w:marRight w:val="0"/>
              <w:marTop w:val="0"/>
              <w:marBottom w:val="0"/>
              <w:divBdr>
                <w:top w:val="none" w:sz="0" w:space="0" w:color="auto"/>
                <w:left w:val="none" w:sz="0" w:space="0" w:color="auto"/>
                <w:bottom w:val="none" w:sz="0" w:space="0" w:color="auto"/>
                <w:right w:val="none" w:sz="0" w:space="0" w:color="auto"/>
              </w:divBdr>
            </w:div>
            <w:div w:id="676888317">
              <w:marLeft w:val="0"/>
              <w:marRight w:val="0"/>
              <w:marTop w:val="0"/>
              <w:marBottom w:val="0"/>
              <w:divBdr>
                <w:top w:val="none" w:sz="0" w:space="0" w:color="auto"/>
                <w:left w:val="none" w:sz="0" w:space="0" w:color="auto"/>
                <w:bottom w:val="none" w:sz="0" w:space="0" w:color="auto"/>
                <w:right w:val="none" w:sz="0" w:space="0" w:color="auto"/>
              </w:divBdr>
            </w:div>
            <w:div w:id="729229752">
              <w:marLeft w:val="0"/>
              <w:marRight w:val="0"/>
              <w:marTop w:val="0"/>
              <w:marBottom w:val="0"/>
              <w:divBdr>
                <w:top w:val="none" w:sz="0" w:space="0" w:color="auto"/>
                <w:left w:val="none" w:sz="0" w:space="0" w:color="auto"/>
                <w:bottom w:val="none" w:sz="0" w:space="0" w:color="auto"/>
                <w:right w:val="none" w:sz="0" w:space="0" w:color="auto"/>
              </w:divBdr>
            </w:div>
            <w:div w:id="749887589">
              <w:marLeft w:val="0"/>
              <w:marRight w:val="0"/>
              <w:marTop w:val="0"/>
              <w:marBottom w:val="0"/>
              <w:divBdr>
                <w:top w:val="none" w:sz="0" w:space="0" w:color="auto"/>
                <w:left w:val="none" w:sz="0" w:space="0" w:color="auto"/>
                <w:bottom w:val="none" w:sz="0" w:space="0" w:color="auto"/>
                <w:right w:val="none" w:sz="0" w:space="0" w:color="auto"/>
              </w:divBdr>
            </w:div>
            <w:div w:id="768163185">
              <w:marLeft w:val="0"/>
              <w:marRight w:val="0"/>
              <w:marTop w:val="0"/>
              <w:marBottom w:val="0"/>
              <w:divBdr>
                <w:top w:val="none" w:sz="0" w:space="0" w:color="auto"/>
                <w:left w:val="none" w:sz="0" w:space="0" w:color="auto"/>
                <w:bottom w:val="none" w:sz="0" w:space="0" w:color="auto"/>
                <w:right w:val="none" w:sz="0" w:space="0" w:color="auto"/>
              </w:divBdr>
            </w:div>
            <w:div w:id="789011295">
              <w:marLeft w:val="0"/>
              <w:marRight w:val="0"/>
              <w:marTop w:val="0"/>
              <w:marBottom w:val="0"/>
              <w:divBdr>
                <w:top w:val="none" w:sz="0" w:space="0" w:color="auto"/>
                <w:left w:val="none" w:sz="0" w:space="0" w:color="auto"/>
                <w:bottom w:val="none" w:sz="0" w:space="0" w:color="auto"/>
                <w:right w:val="none" w:sz="0" w:space="0" w:color="auto"/>
              </w:divBdr>
            </w:div>
            <w:div w:id="794720425">
              <w:marLeft w:val="0"/>
              <w:marRight w:val="0"/>
              <w:marTop w:val="0"/>
              <w:marBottom w:val="0"/>
              <w:divBdr>
                <w:top w:val="none" w:sz="0" w:space="0" w:color="auto"/>
                <w:left w:val="none" w:sz="0" w:space="0" w:color="auto"/>
                <w:bottom w:val="none" w:sz="0" w:space="0" w:color="auto"/>
                <w:right w:val="none" w:sz="0" w:space="0" w:color="auto"/>
              </w:divBdr>
            </w:div>
            <w:div w:id="807939827">
              <w:marLeft w:val="0"/>
              <w:marRight w:val="0"/>
              <w:marTop w:val="0"/>
              <w:marBottom w:val="0"/>
              <w:divBdr>
                <w:top w:val="none" w:sz="0" w:space="0" w:color="auto"/>
                <w:left w:val="none" w:sz="0" w:space="0" w:color="auto"/>
                <w:bottom w:val="none" w:sz="0" w:space="0" w:color="auto"/>
                <w:right w:val="none" w:sz="0" w:space="0" w:color="auto"/>
              </w:divBdr>
            </w:div>
            <w:div w:id="830176447">
              <w:marLeft w:val="0"/>
              <w:marRight w:val="0"/>
              <w:marTop w:val="0"/>
              <w:marBottom w:val="0"/>
              <w:divBdr>
                <w:top w:val="none" w:sz="0" w:space="0" w:color="auto"/>
                <w:left w:val="none" w:sz="0" w:space="0" w:color="auto"/>
                <w:bottom w:val="none" w:sz="0" w:space="0" w:color="auto"/>
                <w:right w:val="none" w:sz="0" w:space="0" w:color="auto"/>
              </w:divBdr>
            </w:div>
            <w:div w:id="849224112">
              <w:marLeft w:val="0"/>
              <w:marRight w:val="0"/>
              <w:marTop w:val="0"/>
              <w:marBottom w:val="0"/>
              <w:divBdr>
                <w:top w:val="none" w:sz="0" w:space="0" w:color="auto"/>
                <w:left w:val="none" w:sz="0" w:space="0" w:color="auto"/>
                <w:bottom w:val="none" w:sz="0" w:space="0" w:color="auto"/>
                <w:right w:val="none" w:sz="0" w:space="0" w:color="auto"/>
              </w:divBdr>
            </w:div>
            <w:div w:id="849872589">
              <w:marLeft w:val="0"/>
              <w:marRight w:val="0"/>
              <w:marTop w:val="0"/>
              <w:marBottom w:val="0"/>
              <w:divBdr>
                <w:top w:val="none" w:sz="0" w:space="0" w:color="auto"/>
                <w:left w:val="none" w:sz="0" w:space="0" w:color="auto"/>
                <w:bottom w:val="none" w:sz="0" w:space="0" w:color="auto"/>
                <w:right w:val="none" w:sz="0" w:space="0" w:color="auto"/>
              </w:divBdr>
            </w:div>
            <w:div w:id="872957015">
              <w:marLeft w:val="0"/>
              <w:marRight w:val="0"/>
              <w:marTop w:val="0"/>
              <w:marBottom w:val="0"/>
              <w:divBdr>
                <w:top w:val="none" w:sz="0" w:space="0" w:color="auto"/>
                <w:left w:val="none" w:sz="0" w:space="0" w:color="auto"/>
                <w:bottom w:val="none" w:sz="0" w:space="0" w:color="auto"/>
                <w:right w:val="none" w:sz="0" w:space="0" w:color="auto"/>
              </w:divBdr>
            </w:div>
            <w:div w:id="890193856">
              <w:marLeft w:val="0"/>
              <w:marRight w:val="0"/>
              <w:marTop w:val="0"/>
              <w:marBottom w:val="0"/>
              <w:divBdr>
                <w:top w:val="none" w:sz="0" w:space="0" w:color="auto"/>
                <w:left w:val="none" w:sz="0" w:space="0" w:color="auto"/>
                <w:bottom w:val="none" w:sz="0" w:space="0" w:color="auto"/>
                <w:right w:val="none" w:sz="0" w:space="0" w:color="auto"/>
              </w:divBdr>
            </w:div>
            <w:div w:id="902444492">
              <w:marLeft w:val="0"/>
              <w:marRight w:val="0"/>
              <w:marTop w:val="0"/>
              <w:marBottom w:val="0"/>
              <w:divBdr>
                <w:top w:val="none" w:sz="0" w:space="0" w:color="auto"/>
                <w:left w:val="none" w:sz="0" w:space="0" w:color="auto"/>
                <w:bottom w:val="none" w:sz="0" w:space="0" w:color="auto"/>
                <w:right w:val="none" w:sz="0" w:space="0" w:color="auto"/>
              </w:divBdr>
            </w:div>
            <w:div w:id="931931903">
              <w:marLeft w:val="0"/>
              <w:marRight w:val="0"/>
              <w:marTop w:val="0"/>
              <w:marBottom w:val="0"/>
              <w:divBdr>
                <w:top w:val="none" w:sz="0" w:space="0" w:color="auto"/>
                <w:left w:val="none" w:sz="0" w:space="0" w:color="auto"/>
                <w:bottom w:val="none" w:sz="0" w:space="0" w:color="auto"/>
                <w:right w:val="none" w:sz="0" w:space="0" w:color="auto"/>
              </w:divBdr>
            </w:div>
            <w:div w:id="946275320">
              <w:marLeft w:val="0"/>
              <w:marRight w:val="0"/>
              <w:marTop w:val="0"/>
              <w:marBottom w:val="0"/>
              <w:divBdr>
                <w:top w:val="none" w:sz="0" w:space="0" w:color="auto"/>
                <w:left w:val="none" w:sz="0" w:space="0" w:color="auto"/>
                <w:bottom w:val="none" w:sz="0" w:space="0" w:color="auto"/>
                <w:right w:val="none" w:sz="0" w:space="0" w:color="auto"/>
              </w:divBdr>
            </w:div>
            <w:div w:id="1023899107">
              <w:marLeft w:val="0"/>
              <w:marRight w:val="0"/>
              <w:marTop w:val="0"/>
              <w:marBottom w:val="0"/>
              <w:divBdr>
                <w:top w:val="none" w:sz="0" w:space="0" w:color="auto"/>
                <w:left w:val="none" w:sz="0" w:space="0" w:color="auto"/>
                <w:bottom w:val="none" w:sz="0" w:space="0" w:color="auto"/>
                <w:right w:val="none" w:sz="0" w:space="0" w:color="auto"/>
              </w:divBdr>
            </w:div>
            <w:div w:id="1026567406">
              <w:marLeft w:val="0"/>
              <w:marRight w:val="0"/>
              <w:marTop w:val="0"/>
              <w:marBottom w:val="0"/>
              <w:divBdr>
                <w:top w:val="none" w:sz="0" w:space="0" w:color="auto"/>
                <w:left w:val="none" w:sz="0" w:space="0" w:color="auto"/>
                <w:bottom w:val="none" w:sz="0" w:space="0" w:color="auto"/>
                <w:right w:val="none" w:sz="0" w:space="0" w:color="auto"/>
              </w:divBdr>
            </w:div>
            <w:div w:id="1039627831">
              <w:marLeft w:val="0"/>
              <w:marRight w:val="0"/>
              <w:marTop w:val="0"/>
              <w:marBottom w:val="0"/>
              <w:divBdr>
                <w:top w:val="none" w:sz="0" w:space="0" w:color="auto"/>
                <w:left w:val="none" w:sz="0" w:space="0" w:color="auto"/>
                <w:bottom w:val="none" w:sz="0" w:space="0" w:color="auto"/>
                <w:right w:val="none" w:sz="0" w:space="0" w:color="auto"/>
              </w:divBdr>
            </w:div>
            <w:div w:id="1224873603">
              <w:marLeft w:val="0"/>
              <w:marRight w:val="0"/>
              <w:marTop w:val="0"/>
              <w:marBottom w:val="0"/>
              <w:divBdr>
                <w:top w:val="none" w:sz="0" w:space="0" w:color="auto"/>
                <w:left w:val="none" w:sz="0" w:space="0" w:color="auto"/>
                <w:bottom w:val="none" w:sz="0" w:space="0" w:color="auto"/>
                <w:right w:val="none" w:sz="0" w:space="0" w:color="auto"/>
              </w:divBdr>
            </w:div>
            <w:div w:id="1259754774">
              <w:marLeft w:val="0"/>
              <w:marRight w:val="0"/>
              <w:marTop w:val="0"/>
              <w:marBottom w:val="0"/>
              <w:divBdr>
                <w:top w:val="none" w:sz="0" w:space="0" w:color="auto"/>
                <w:left w:val="none" w:sz="0" w:space="0" w:color="auto"/>
                <w:bottom w:val="none" w:sz="0" w:space="0" w:color="auto"/>
                <w:right w:val="none" w:sz="0" w:space="0" w:color="auto"/>
              </w:divBdr>
            </w:div>
            <w:div w:id="1273904645">
              <w:marLeft w:val="0"/>
              <w:marRight w:val="0"/>
              <w:marTop w:val="0"/>
              <w:marBottom w:val="0"/>
              <w:divBdr>
                <w:top w:val="none" w:sz="0" w:space="0" w:color="auto"/>
                <w:left w:val="none" w:sz="0" w:space="0" w:color="auto"/>
                <w:bottom w:val="none" w:sz="0" w:space="0" w:color="auto"/>
                <w:right w:val="none" w:sz="0" w:space="0" w:color="auto"/>
              </w:divBdr>
            </w:div>
            <w:div w:id="1293753225">
              <w:marLeft w:val="0"/>
              <w:marRight w:val="0"/>
              <w:marTop w:val="0"/>
              <w:marBottom w:val="0"/>
              <w:divBdr>
                <w:top w:val="none" w:sz="0" w:space="0" w:color="auto"/>
                <w:left w:val="none" w:sz="0" w:space="0" w:color="auto"/>
                <w:bottom w:val="none" w:sz="0" w:space="0" w:color="auto"/>
                <w:right w:val="none" w:sz="0" w:space="0" w:color="auto"/>
              </w:divBdr>
            </w:div>
            <w:div w:id="1299610220">
              <w:marLeft w:val="0"/>
              <w:marRight w:val="0"/>
              <w:marTop w:val="0"/>
              <w:marBottom w:val="0"/>
              <w:divBdr>
                <w:top w:val="none" w:sz="0" w:space="0" w:color="auto"/>
                <w:left w:val="none" w:sz="0" w:space="0" w:color="auto"/>
                <w:bottom w:val="none" w:sz="0" w:space="0" w:color="auto"/>
                <w:right w:val="none" w:sz="0" w:space="0" w:color="auto"/>
              </w:divBdr>
            </w:div>
            <w:div w:id="1391729013">
              <w:marLeft w:val="0"/>
              <w:marRight w:val="0"/>
              <w:marTop w:val="0"/>
              <w:marBottom w:val="0"/>
              <w:divBdr>
                <w:top w:val="none" w:sz="0" w:space="0" w:color="auto"/>
                <w:left w:val="none" w:sz="0" w:space="0" w:color="auto"/>
                <w:bottom w:val="none" w:sz="0" w:space="0" w:color="auto"/>
                <w:right w:val="none" w:sz="0" w:space="0" w:color="auto"/>
              </w:divBdr>
            </w:div>
            <w:div w:id="1397126898">
              <w:marLeft w:val="0"/>
              <w:marRight w:val="0"/>
              <w:marTop w:val="0"/>
              <w:marBottom w:val="0"/>
              <w:divBdr>
                <w:top w:val="none" w:sz="0" w:space="0" w:color="auto"/>
                <w:left w:val="none" w:sz="0" w:space="0" w:color="auto"/>
                <w:bottom w:val="none" w:sz="0" w:space="0" w:color="auto"/>
                <w:right w:val="none" w:sz="0" w:space="0" w:color="auto"/>
              </w:divBdr>
            </w:div>
            <w:div w:id="1406801779">
              <w:marLeft w:val="0"/>
              <w:marRight w:val="0"/>
              <w:marTop w:val="0"/>
              <w:marBottom w:val="0"/>
              <w:divBdr>
                <w:top w:val="none" w:sz="0" w:space="0" w:color="auto"/>
                <w:left w:val="none" w:sz="0" w:space="0" w:color="auto"/>
                <w:bottom w:val="none" w:sz="0" w:space="0" w:color="auto"/>
                <w:right w:val="none" w:sz="0" w:space="0" w:color="auto"/>
              </w:divBdr>
            </w:div>
            <w:div w:id="1483539368">
              <w:marLeft w:val="0"/>
              <w:marRight w:val="0"/>
              <w:marTop w:val="0"/>
              <w:marBottom w:val="0"/>
              <w:divBdr>
                <w:top w:val="none" w:sz="0" w:space="0" w:color="auto"/>
                <w:left w:val="none" w:sz="0" w:space="0" w:color="auto"/>
                <w:bottom w:val="none" w:sz="0" w:space="0" w:color="auto"/>
                <w:right w:val="none" w:sz="0" w:space="0" w:color="auto"/>
              </w:divBdr>
            </w:div>
            <w:div w:id="1484852544">
              <w:marLeft w:val="0"/>
              <w:marRight w:val="0"/>
              <w:marTop w:val="0"/>
              <w:marBottom w:val="0"/>
              <w:divBdr>
                <w:top w:val="none" w:sz="0" w:space="0" w:color="auto"/>
                <w:left w:val="none" w:sz="0" w:space="0" w:color="auto"/>
                <w:bottom w:val="none" w:sz="0" w:space="0" w:color="auto"/>
                <w:right w:val="none" w:sz="0" w:space="0" w:color="auto"/>
              </w:divBdr>
            </w:div>
            <w:div w:id="1493645938">
              <w:marLeft w:val="0"/>
              <w:marRight w:val="0"/>
              <w:marTop w:val="0"/>
              <w:marBottom w:val="0"/>
              <w:divBdr>
                <w:top w:val="none" w:sz="0" w:space="0" w:color="auto"/>
                <w:left w:val="none" w:sz="0" w:space="0" w:color="auto"/>
                <w:bottom w:val="none" w:sz="0" w:space="0" w:color="auto"/>
                <w:right w:val="none" w:sz="0" w:space="0" w:color="auto"/>
              </w:divBdr>
            </w:div>
            <w:div w:id="1494878661">
              <w:marLeft w:val="0"/>
              <w:marRight w:val="0"/>
              <w:marTop w:val="0"/>
              <w:marBottom w:val="0"/>
              <w:divBdr>
                <w:top w:val="none" w:sz="0" w:space="0" w:color="auto"/>
                <w:left w:val="none" w:sz="0" w:space="0" w:color="auto"/>
                <w:bottom w:val="none" w:sz="0" w:space="0" w:color="auto"/>
                <w:right w:val="none" w:sz="0" w:space="0" w:color="auto"/>
              </w:divBdr>
            </w:div>
            <w:div w:id="1567106643">
              <w:marLeft w:val="0"/>
              <w:marRight w:val="0"/>
              <w:marTop w:val="0"/>
              <w:marBottom w:val="0"/>
              <w:divBdr>
                <w:top w:val="none" w:sz="0" w:space="0" w:color="auto"/>
                <w:left w:val="none" w:sz="0" w:space="0" w:color="auto"/>
                <w:bottom w:val="none" w:sz="0" w:space="0" w:color="auto"/>
                <w:right w:val="none" w:sz="0" w:space="0" w:color="auto"/>
              </w:divBdr>
            </w:div>
            <w:div w:id="1583637958">
              <w:marLeft w:val="0"/>
              <w:marRight w:val="0"/>
              <w:marTop w:val="0"/>
              <w:marBottom w:val="0"/>
              <w:divBdr>
                <w:top w:val="none" w:sz="0" w:space="0" w:color="auto"/>
                <w:left w:val="none" w:sz="0" w:space="0" w:color="auto"/>
                <w:bottom w:val="none" w:sz="0" w:space="0" w:color="auto"/>
                <w:right w:val="none" w:sz="0" w:space="0" w:color="auto"/>
              </w:divBdr>
            </w:div>
            <w:div w:id="1588343224">
              <w:marLeft w:val="0"/>
              <w:marRight w:val="0"/>
              <w:marTop w:val="0"/>
              <w:marBottom w:val="0"/>
              <w:divBdr>
                <w:top w:val="none" w:sz="0" w:space="0" w:color="auto"/>
                <w:left w:val="none" w:sz="0" w:space="0" w:color="auto"/>
                <w:bottom w:val="none" w:sz="0" w:space="0" w:color="auto"/>
                <w:right w:val="none" w:sz="0" w:space="0" w:color="auto"/>
              </w:divBdr>
            </w:div>
            <w:div w:id="1596671435">
              <w:marLeft w:val="0"/>
              <w:marRight w:val="0"/>
              <w:marTop w:val="0"/>
              <w:marBottom w:val="0"/>
              <w:divBdr>
                <w:top w:val="none" w:sz="0" w:space="0" w:color="auto"/>
                <w:left w:val="none" w:sz="0" w:space="0" w:color="auto"/>
                <w:bottom w:val="none" w:sz="0" w:space="0" w:color="auto"/>
                <w:right w:val="none" w:sz="0" w:space="0" w:color="auto"/>
              </w:divBdr>
            </w:div>
            <w:div w:id="1597520380">
              <w:marLeft w:val="0"/>
              <w:marRight w:val="0"/>
              <w:marTop w:val="0"/>
              <w:marBottom w:val="0"/>
              <w:divBdr>
                <w:top w:val="none" w:sz="0" w:space="0" w:color="auto"/>
                <w:left w:val="none" w:sz="0" w:space="0" w:color="auto"/>
                <w:bottom w:val="none" w:sz="0" w:space="0" w:color="auto"/>
                <w:right w:val="none" w:sz="0" w:space="0" w:color="auto"/>
              </w:divBdr>
            </w:div>
            <w:div w:id="1618443010">
              <w:marLeft w:val="0"/>
              <w:marRight w:val="0"/>
              <w:marTop w:val="0"/>
              <w:marBottom w:val="0"/>
              <w:divBdr>
                <w:top w:val="none" w:sz="0" w:space="0" w:color="auto"/>
                <w:left w:val="none" w:sz="0" w:space="0" w:color="auto"/>
                <w:bottom w:val="none" w:sz="0" w:space="0" w:color="auto"/>
                <w:right w:val="none" w:sz="0" w:space="0" w:color="auto"/>
              </w:divBdr>
            </w:div>
            <w:div w:id="1627925691">
              <w:marLeft w:val="0"/>
              <w:marRight w:val="0"/>
              <w:marTop w:val="0"/>
              <w:marBottom w:val="0"/>
              <w:divBdr>
                <w:top w:val="none" w:sz="0" w:space="0" w:color="auto"/>
                <w:left w:val="none" w:sz="0" w:space="0" w:color="auto"/>
                <w:bottom w:val="none" w:sz="0" w:space="0" w:color="auto"/>
                <w:right w:val="none" w:sz="0" w:space="0" w:color="auto"/>
              </w:divBdr>
            </w:div>
            <w:div w:id="1775130575">
              <w:marLeft w:val="0"/>
              <w:marRight w:val="0"/>
              <w:marTop w:val="0"/>
              <w:marBottom w:val="0"/>
              <w:divBdr>
                <w:top w:val="none" w:sz="0" w:space="0" w:color="auto"/>
                <w:left w:val="none" w:sz="0" w:space="0" w:color="auto"/>
                <w:bottom w:val="none" w:sz="0" w:space="0" w:color="auto"/>
                <w:right w:val="none" w:sz="0" w:space="0" w:color="auto"/>
              </w:divBdr>
            </w:div>
            <w:div w:id="1780487672">
              <w:marLeft w:val="0"/>
              <w:marRight w:val="0"/>
              <w:marTop w:val="0"/>
              <w:marBottom w:val="0"/>
              <w:divBdr>
                <w:top w:val="none" w:sz="0" w:space="0" w:color="auto"/>
                <w:left w:val="none" w:sz="0" w:space="0" w:color="auto"/>
                <w:bottom w:val="none" w:sz="0" w:space="0" w:color="auto"/>
                <w:right w:val="none" w:sz="0" w:space="0" w:color="auto"/>
              </w:divBdr>
            </w:div>
            <w:div w:id="1784762320">
              <w:marLeft w:val="0"/>
              <w:marRight w:val="0"/>
              <w:marTop w:val="0"/>
              <w:marBottom w:val="0"/>
              <w:divBdr>
                <w:top w:val="none" w:sz="0" w:space="0" w:color="auto"/>
                <w:left w:val="none" w:sz="0" w:space="0" w:color="auto"/>
                <w:bottom w:val="none" w:sz="0" w:space="0" w:color="auto"/>
                <w:right w:val="none" w:sz="0" w:space="0" w:color="auto"/>
              </w:divBdr>
            </w:div>
            <w:div w:id="1800803316">
              <w:marLeft w:val="0"/>
              <w:marRight w:val="0"/>
              <w:marTop w:val="0"/>
              <w:marBottom w:val="0"/>
              <w:divBdr>
                <w:top w:val="none" w:sz="0" w:space="0" w:color="auto"/>
                <w:left w:val="none" w:sz="0" w:space="0" w:color="auto"/>
                <w:bottom w:val="none" w:sz="0" w:space="0" w:color="auto"/>
                <w:right w:val="none" w:sz="0" w:space="0" w:color="auto"/>
              </w:divBdr>
            </w:div>
            <w:div w:id="1812284477">
              <w:marLeft w:val="0"/>
              <w:marRight w:val="0"/>
              <w:marTop w:val="0"/>
              <w:marBottom w:val="0"/>
              <w:divBdr>
                <w:top w:val="none" w:sz="0" w:space="0" w:color="auto"/>
                <w:left w:val="none" w:sz="0" w:space="0" w:color="auto"/>
                <w:bottom w:val="none" w:sz="0" w:space="0" w:color="auto"/>
                <w:right w:val="none" w:sz="0" w:space="0" w:color="auto"/>
              </w:divBdr>
            </w:div>
            <w:div w:id="1864859598">
              <w:marLeft w:val="0"/>
              <w:marRight w:val="0"/>
              <w:marTop w:val="0"/>
              <w:marBottom w:val="0"/>
              <w:divBdr>
                <w:top w:val="none" w:sz="0" w:space="0" w:color="auto"/>
                <w:left w:val="none" w:sz="0" w:space="0" w:color="auto"/>
                <w:bottom w:val="none" w:sz="0" w:space="0" w:color="auto"/>
                <w:right w:val="none" w:sz="0" w:space="0" w:color="auto"/>
              </w:divBdr>
            </w:div>
            <w:div w:id="1925065692">
              <w:marLeft w:val="0"/>
              <w:marRight w:val="0"/>
              <w:marTop w:val="0"/>
              <w:marBottom w:val="0"/>
              <w:divBdr>
                <w:top w:val="none" w:sz="0" w:space="0" w:color="auto"/>
                <w:left w:val="none" w:sz="0" w:space="0" w:color="auto"/>
                <w:bottom w:val="none" w:sz="0" w:space="0" w:color="auto"/>
                <w:right w:val="none" w:sz="0" w:space="0" w:color="auto"/>
              </w:divBdr>
            </w:div>
            <w:div w:id="1946378986">
              <w:marLeft w:val="0"/>
              <w:marRight w:val="0"/>
              <w:marTop w:val="0"/>
              <w:marBottom w:val="0"/>
              <w:divBdr>
                <w:top w:val="none" w:sz="0" w:space="0" w:color="auto"/>
                <w:left w:val="none" w:sz="0" w:space="0" w:color="auto"/>
                <w:bottom w:val="none" w:sz="0" w:space="0" w:color="auto"/>
                <w:right w:val="none" w:sz="0" w:space="0" w:color="auto"/>
              </w:divBdr>
            </w:div>
            <w:div w:id="1964772171">
              <w:marLeft w:val="0"/>
              <w:marRight w:val="0"/>
              <w:marTop w:val="0"/>
              <w:marBottom w:val="0"/>
              <w:divBdr>
                <w:top w:val="none" w:sz="0" w:space="0" w:color="auto"/>
                <w:left w:val="none" w:sz="0" w:space="0" w:color="auto"/>
                <w:bottom w:val="none" w:sz="0" w:space="0" w:color="auto"/>
                <w:right w:val="none" w:sz="0" w:space="0" w:color="auto"/>
              </w:divBdr>
            </w:div>
            <w:div w:id="1980837355">
              <w:marLeft w:val="0"/>
              <w:marRight w:val="0"/>
              <w:marTop w:val="0"/>
              <w:marBottom w:val="0"/>
              <w:divBdr>
                <w:top w:val="none" w:sz="0" w:space="0" w:color="auto"/>
                <w:left w:val="none" w:sz="0" w:space="0" w:color="auto"/>
                <w:bottom w:val="none" w:sz="0" w:space="0" w:color="auto"/>
                <w:right w:val="none" w:sz="0" w:space="0" w:color="auto"/>
              </w:divBdr>
            </w:div>
            <w:div w:id="2018774368">
              <w:marLeft w:val="0"/>
              <w:marRight w:val="0"/>
              <w:marTop w:val="0"/>
              <w:marBottom w:val="0"/>
              <w:divBdr>
                <w:top w:val="none" w:sz="0" w:space="0" w:color="auto"/>
                <w:left w:val="none" w:sz="0" w:space="0" w:color="auto"/>
                <w:bottom w:val="none" w:sz="0" w:space="0" w:color="auto"/>
                <w:right w:val="none" w:sz="0" w:space="0" w:color="auto"/>
              </w:divBdr>
            </w:div>
            <w:div w:id="2046174717">
              <w:marLeft w:val="0"/>
              <w:marRight w:val="0"/>
              <w:marTop w:val="0"/>
              <w:marBottom w:val="0"/>
              <w:divBdr>
                <w:top w:val="none" w:sz="0" w:space="0" w:color="auto"/>
                <w:left w:val="none" w:sz="0" w:space="0" w:color="auto"/>
                <w:bottom w:val="none" w:sz="0" w:space="0" w:color="auto"/>
                <w:right w:val="none" w:sz="0" w:space="0" w:color="auto"/>
              </w:divBdr>
            </w:div>
            <w:div w:id="2067294011">
              <w:marLeft w:val="0"/>
              <w:marRight w:val="0"/>
              <w:marTop w:val="0"/>
              <w:marBottom w:val="0"/>
              <w:divBdr>
                <w:top w:val="none" w:sz="0" w:space="0" w:color="auto"/>
                <w:left w:val="none" w:sz="0" w:space="0" w:color="auto"/>
                <w:bottom w:val="none" w:sz="0" w:space="0" w:color="auto"/>
                <w:right w:val="none" w:sz="0" w:space="0" w:color="auto"/>
              </w:divBdr>
            </w:div>
            <w:div w:id="21302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9425">
      <w:bodyDiv w:val="1"/>
      <w:marLeft w:val="0"/>
      <w:marRight w:val="0"/>
      <w:marTop w:val="0"/>
      <w:marBottom w:val="0"/>
      <w:divBdr>
        <w:top w:val="none" w:sz="0" w:space="0" w:color="auto"/>
        <w:left w:val="none" w:sz="0" w:space="0" w:color="auto"/>
        <w:bottom w:val="none" w:sz="0" w:space="0" w:color="auto"/>
        <w:right w:val="none" w:sz="0" w:space="0" w:color="auto"/>
      </w:divBdr>
      <w:divsChild>
        <w:div w:id="1574310895">
          <w:marLeft w:val="0"/>
          <w:marRight w:val="0"/>
          <w:marTop w:val="0"/>
          <w:marBottom w:val="120"/>
          <w:divBdr>
            <w:top w:val="none" w:sz="0" w:space="0" w:color="auto"/>
            <w:left w:val="none" w:sz="0" w:space="0" w:color="auto"/>
            <w:bottom w:val="none" w:sz="0" w:space="0" w:color="auto"/>
            <w:right w:val="none" w:sz="0" w:space="0" w:color="auto"/>
          </w:divBdr>
          <w:divsChild>
            <w:div w:id="842938918">
              <w:marLeft w:val="0"/>
              <w:marRight w:val="0"/>
              <w:marTop w:val="0"/>
              <w:marBottom w:val="0"/>
              <w:divBdr>
                <w:top w:val="none" w:sz="0" w:space="0" w:color="auto"/>
                <w:left w:val="none" w:sz="0" w:space="0" w:color="auto"/>
                <w:bottom w:val="none" w:sz="0" w:space="0" w:color="auto"/>
                <w:right w:val="none" w:sz="0" w:space="0" w:color="auto"/>
              </w:divBdr>
              <w:divsChild>
                <w:div w:id="149295493">
                  <w:marLeft w:val="0"/>
                  <w:marRight w:val="0"/>
                  <w:marTop w:val="0"/>
                  <w:marBottom w:val="0"/>
                  <w:divBdr>
                    <w:top w:val="none" w:sz="0" w:space="0" w:color="auto"/>
                    <w:left w:val="none" w:sz="0" w:space="0" w:color="auto"/>
                    <w:bottom w:val="none" w:sz="0" w:space="0" w:color="auto"/>
                    <w:right w:val="none" w:sz="0" w:space="0" w:color="auto"/>
                  </w:divBdr>
                  <w:divsChild>
                    <w:div w:id="118065679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533111507">
      <w:bodyDiv w:val="1"/>
      <w:marLeft w:val="0"/>
      <w:marRight w:val="0"/>
      <w:marTop w:val="0"/>
      <w:marBottom w:val="0"/>
      <w:divBdr>
        <w:top w:val="none" w:sz="0" w:space="0" w:color="auto"/>
        <w:left w:val="none" w:sz="0" w:space="0" w:color="auto"/>
        <w:bottom w:val="none" w:sz="0" w:space="0" w:color="auto"/>
        <w:right w:val="none" w:sz="0" w:space="0" w:color="auto"/>
      </w:divBdr>
      <w:divsChild>
        <w:div w:id="309409945">
          <w:marLeft w:val="0"/>
          <w:marRight w:val="0"/>
          <w:marTop w:val="0"/>
          <w:marBottom w:val="0"/>
          <w:divBdr>
            <w:top w:val="none" w:sz="0" w:space="0" w:color="auto"/>
            <w:left w:val="none" w:sz="0" w:space="0" w:color="auto"/>
            <w:bottom w:val="none" w:sz="0" w:space="0" w:color="auto"/>
            <w:right w:val="none" w:sz="0" w:space="0" w:color="auto"/>
          </w:divBdr>
          <w:divsChild>
            <w:div w:id="1766609603">
              <w:marLeft w:val="0"/>
              <w:marRight w:val="0"/>
              <w:marTop w:val="0"/>
              <w:marBottom w:val="0"/>
              <w:divBdr>
                <w:top w:val="none" w:sz="0" w:space="0" w:color="auto"/>
                <w:left w:val="none" w:sz="0" w:space="0" w:color="auto"/>
                <w:bottom w:val="none" w:sz="0" w:space="0" w:color="auto"/>
                <w:right w:val="none" w:sz="0" w:space="0" w:color="auto"/>
              </w:divBdr>
              <w:divsChild>
                <w:div w:id="689261469">
                  <w:marLeft w:val="0"/>
                  <w:marRight w:val="0"/>
                  <w:marTop w:val="0"/>
                  <w:marBottom w:val="0"/>
                  <w:divBdr>
                    <w:top w:val="none" w:sz="0" w:space="0" w:color="auto"/>
                    <w:left w:val="none" w:sz="0" w:space="0" w:color="auto"/>
                    <w:bottom w:val="none" w:sz="0" w:space="0" w:color="auto"/>
                    <w:right w:val="none" w:sz="0" w:space="0" w:color="auto"/>
                  </w:divBdr>
                  <w:divsChild>
                    <w:div w:id="704519771">
                      <w:marLeft w:val="0"/>
                      <w:marRight w:val="0"/>
                      <w:marTop w:val="0"/>
                      <w:marBottom w:val="0"/>
                      <w:divBdr>
                        <w:top w:val="none" w:sz="0" w:space="0" w:color="auto"/>
                        <w:left w:val="none" w:sz="0" w:space="0" w:color="auto"/>
                        <w:bottom w:val="none" w:sz="0" w:space="0" w:color="auto"/>
                        <w:right w:val="none" w:sz="0" w:space="0" w:color="auto"/>
                      </w:divBdr>
                      <w:divsChild>
                        <w:div w:id="844706710">
                          <w:marLeft w:val="0"/>
                          <w:marRight w:val="0"/>
                          <w:marTop w:val="0"/>
                          <w:marBottom w:val="0"/>
                          <w:divBdr>
                            <w:top w:val="none" w:sz="0" w:space="0" w:color="auto"/>
                            <w:left w:val="none" w:sz="0" w:space="0" w:color="auto"/>
                            <w:bottom w:val="none" w:sz="0" w:space="0" w:color="auto"/>
                            <w:right w:val="none" w:sz="0" w:space="0" w:color="auto"/>
                          </w:divBdr>
                          <w:divsChild>
                            <w:div w:id="19893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096401">
      <w:bodyDiv w:val="1"/>
      <w:marLeft w:val="0"/>
      <w:marRight w:val="0"/>
      <w:marTop w:val="0"/>
      <w:marBottom w:val="0"/>
      <w:divBdr>
        <w:top w:val="none" w:sz="0" w:space="0" w:color="auto"/>
        <w:left w:val="none" w:sz="0" w:space="0" w:color="auto"/>
        <w:bottom w:val="none" w:sz="0" w:space="0" w:color="auto"/>
        <w:right w:val="none" w:sz="0" w:space="0" w:color="auto"/>
      </w:divBdr>
    </w:div>
    <w:div w:id="1545144188">
      <w:bodyDiv w:val="1"/>
      <w:marLeft w:val="0"/>
      <w:marRight w:val="0"/>
      <w:marTop w:val="0"/>
      <w:marBottom w:val="0"/>
      <w:divBdr>
        <w:top w:val="none" w:sz="0" w:space="0" w:color="auto"/>
        <w:left w:val="none" w:sz="0" w:space="0" w:color="auto"/>
        <w:bottom w:val="none" w:sz="0" w:space="0" w:color="auto"/>
        <w:right w:val="none" w:sz="0" w:space="0" w:color="auto"/>
      </w:divBdr>
    </w:div>
    <w:div w:id="1551305337">
      <w:bodyDiv w:val="1"/>
      <w:marLeft w:val="0"/>
      <w:marRight w:val="0"/>
      <w:marTop w:val="0"/>
      <w:marBottom w:val="0"/>
      <w:divBdr>
        <w:top w:val="none" w:sz="0" w:space="0" w:color="auto"/>
        <w:left w:val="none" w:sz="0" w:space="0" w:color="auto"/>
        <w:bottom w:val="none" w:sz="0" w:space="0" w:color="auto"/>
        <w:right w:val="none" w:sz="0" w:space="0" w:color="auto"/>
      </w:divBdr>
      <w:divsChild>
        <w:div w:id="201869269">
          <w:marLeft w:val="0"/>
          <w:marRight w:val="0"/>
          <w:marTop w:val="0"/>
          <w:marBottom w:val="0"/>
          <w:divBdr>
            <w:top w:val="none" w:sz="0" w:space="0" w:color="auto"/>
            <w:left w:val="none" w:sz="0" w:space="0" w:color="auto"/>
            <w:bottom w:val="none" w:sz="0" w:space="0" w:color="auto"/>
            <w:right w:val="none" w:sz="0" w:space="0" w:color="auto"/>
          </w:divBdr>
        </w:div>
      </w:divsChild>
    </w:div>
    <w:div w:id="1554658600">
      <w:bodyDiv w:val="1"/>
      <w:marLeft w:val="0"/>
      <w:marRight w:val="0"/>
      <w:marTop w:val="0"/>
      <w:marBottom w:val="0"/>
      <w:divBdr>
        <w:top w:val="none" w:sz="0" w:space="0" w:color="auto"/>
        <w:left w:val="none" w:sz="0" w:space="0" w:color="auto"/>
        <w:bottom w:val="none" w:sz="0" w:space="0" w:color="auto"/>
        <w:right w:val="none" w:sz="0" w:space="0" w:color="auto"/>
      </w:divBdr>
    </w:div>
    <w:div w:id="1587762545">
      <w:bodyDiv w:val="1"/>
      <w:marLeft w:val="0"/>
      <w:marRight w:val="0"/>
      <w:marTop w:val="0"/>
      <w:marBottom w:val="0"/>
      <w:divBdr>
        <w:top w:val="none" w:sz="0" w:space="0" w:color="auto"/>
        <w:left w:val="none" w:sz="0" w:space="0" w:color="auto"/>
        <w:bottom w:val="none" w:sz="0" w:space="0" w:color="auto"/>
        <w:right w:val="none" w:sz="0" w:space="0" w:color="auto"/>
      </w:divBdr>
    </w:div>
    <w:div w:id="1646200133">
      <w:bodyDiv w:val="1"/>
      <w:marLeft w:val="0"/>
      <w:marRight w:val="0"/>
      <w:marTop w:val="0"/>
      <w:marBottom w:val="0"/>
      <w:divBdr>
        <w:top w:val="none" w:sz="0" w:space="0" w:color="auto"/>
        <w:left w:val="none" w:sz="0" w:space="0" w:color="auto"/>
        <w:bottom w:val="none" w:sz="0" w:space="0" w:color="auto"/>
        <w:right w:val="none" w:sz="0" w:space="0" w:color="auto"/>
      </w:divBdr>
    </w:div>
    <w:div w:id="1704093750">
      <w:bodyDiv w:val="1"/>
      <w:marLeft w:val="0"/>
      <w:marRight w:val="0"/>
      <w:marTop w:val="0"/>
      <w:marBottom w:val="0"/>
      <w:divBdr>
        <w:top w:val="none" w:sz="0" w:space="0" w:color="auto"/>
        <w:left w:val="none" w:sz="0" w:space="0" w:color="auto"/>
        <w:bottom w:val="none" w:sz="0" w:space="0" w:color="auto"/>
        <w:right w:val="none" w:sz="0" w:space="0" w:color="auto"/>
      </w:divBdr>
    </w:div>
    <w:div w:id="1797943104">
      <w:bodyDiv w:val="1"/>
      <w:marLeft w:val="0"/>
      <w:marRight w:val="0"/>
      <w:marTop w:val="0"/>
      <w:marBottom w:val="0"/>
      <w:divBdr>
        <w:top w:val="none" w:sz="0" w:space="0" w:color="auto"/>
        <w:left w:val="none" w:sz="0" w:space="0" w:color="auto"/>
        <w:bottom w:val="none" w:sz="0" w:space="0" w:color="auto"/>
        <w:right w:val="none" w:sz="0" w:space="0" w:color="auto"/>
      </w:divBdr>
      <w:divsChild>
        <w:div w:id="12459520">
          <w:marLeft w:val="0"/>
          <w:marRight w:val="0"/>
          <w:marTop w:val="0"/>
          <w:marBottom w:val="0"/>
          <w:divBdr>
            <w:top w:val="none" w:sz="0" w:space="0" w:color="auto"/>
            <w:left w:val="none" w:sz="0" w:space="0" w:color="auto"/>
            <w:bottom w:val="none" w:sz="0" w:space="0" w:color="auto"/>
            <w:right w:val="none" w:sz="0" w:space="0" w:color="auto"/>
          </w:divBdr>
        </w:div>
      </w:divsChild>
    </w:div>
    <w:div w:id="1843276620">
      <w:bodyDiv w:val="1"/>
      <w:marLeft w:val="0"/>
      <w:marRight w:val="0"/>
      <w:marTop w:val="0"/>
      <w:marBottom w:val="0"/>
      <w:divBdr>
        <w:top w:val="none" w:sz="0" w:space="0" w:color="auto"/>
        <w:left w:val="none" w:sz="0" w:space="0" w:color="auto"/>
        <w:bottom w:val="none" w:sz="0" w:space="0" w:color="auto"/>
        <w:right w:val="none" w:sz="0" w:space="0" w:color="auto"/>
      </w:divBdr>
    </w:div>
    <w:div w:id="1860200777">
      <w:bodyDiv w:val="1"/>
      <w:marLeft w:val="0"/>
      <w:marRight w:val="0"/>
      <w:marTop w:val="0"/>
      <w:marBottom w:val="0"/>
      <w:divBdr>
        <w:top w:val="none" w:sz="0" w:space="0" w:color="auto"/>
        <w:left w:val="none" w:sz="0" w:space="0" w:color="auto"/>
        <w:bottom w:val="none" w:sz="0" w:space="0" w:color="auto"/>
        <w:right w:val="none" w:sz="0" w:space="0" w:color="auto"/>
      </w:divBdr>
    </w:div>
    <w:div w:id="1879051183">
      <w:bodyDiv w:val="1"/>
      <w:marLeft w:val="0"/>
      <w:marRight w:val="0"/>
      <w:marTop w:val="0"/>
      <w:marBottom w:val="0"/>
      <w:divBdr>
        <w:top w:val="none" w:sz="0" w:space="0" w:color="auto"/>
        <w:left w:val="none" w:sz="0" w:space="0" w:color="auto"/>
        <w:bottom w:val="none" w:sz="0" w:space="0" w:color="auto"/>
        <w:right w:val="none" w:sz="0" w:space="0" w:color="auto"/>
      </w:divBdr>
    </w:div>
    <w:div w:id="1904025205">
      <w:bodyDiv w:val="1"/>
      <w:marLeft w:val="0"/>
      <w:marRight w:val="0"/>
      <w:marTop w:val="0"/>
      <w:marBottom w:val="0"/>
      <w:divBdr>
        <w:top w:val="none" w:sz="0" w:space="0" w:color="auto"/>
        <w:left w:val="none" w:sz="0" w:space="0" w:color="auto"/>
        <w:bottom w:val="none" w:sz="0" w:space="0" w:color="auto"/>
        <w:right w:val="none" w:sz="0" w:space="0" w:color="auto"/>
      </w:divBdr>
      <w:divsChild>
        <w:div w:id="1753232434">
          <w:marLeft w:val="0"/>
          <w:marRight w:val="0"/>
          <w:marTop w:val="0"/>
          <w:marBottom w:val="0"/>
          <w:divBdr>
            <w:top w:val="none" w:sz="0" w:space="0" w:color="auto"/>
            <w:left w:val="none" w:sz="0" w:space="0" w:color="auto"/>
            <w:bottom w:val="none" w:sz="0" w:space="0" w:color="auto"/>
            <w:right w:val="none" w:sz="0" w:space="0" w:color="auto"/>
          </w:divBdr>
          <w:divsChild>
            <w:div w:id="1135563501">
              <w:marLeft w:val="0"/>
              <w:marRight w:val="0"/>
              <w:marTop w:val="0"/>
              <w:marBottom w:val="0"/>
              <w:divBdr>
                <w:top w:val="none" w:sz="0" w:space="0" w:color="auto"/>
                <w:left w:val="none" w:sz="0" w:space="0" w:color="auto"/>
                <w:bottom w:val="none" w:sz="0" w:space="0" w:color="auto"/>
                <w:right w:val="none" w:sz="0" w:space="0" w:color="auto"/>
              </w:divBdr>
              <w:divsChild>
                <w:div w:id="2109763834">
                  <w:marLeft w:val="0"/>
                  <w:marRight w:val="0"/>
                  <w:marTop w:val="0"/>
                  <w:marBottom w:val="0"/>
                  <w:divBdr>
                    <w:top w:val="none" w:sz="0" w:space="0" w:color="auto"/>
                    <w:left w:val="none" w:sz="0" w:space="0" w:color="auto"/>
                    <w:bottom w:val="none" w:sz="0" w:space="0" w:color="auto"/>
                    <w:right w:val="none" w:sz="0" w:space="0" w:color="auto"/>
                  </w:divBdr>
                  <w:divsChild>
                    <w:div w:id="1479104334">
                      <w:marLeft w:val="0"/>
                      <w:marRight w:val="0"/>
                      <w:marTop w:val="0"/>
                      <w:marBottom w:val="0"/>
                      <w:divBdr>
                        <w:top w:val="none" w:sz="0" w:space="0" w:color="auto"/>
                        <w:left w:val="none" w:sz="0" w:space="0" w:color="auto"/>
                        <w:bottom w:val="none" w:sz="0" w:space="0" w:color="auto"/>
                        <w:right w:val="none" w:sz="0" w:space="0" w:color="auto"/>
                      </w:divBdr>
                      <w:divsChild>
                        <w:div w:id="18316082">
                          <w:marLeft w:val="0"/>
                          <w:marRight w:val="0"/>
                          <w:marTop w:val="0"/>
                          <w:marBottom w:val="0"/>
                          <w:divBdr>
                            <w:top w:val="none" w:sz="0" w:space="0" w:color="auto"/>
                            <w:left w:val="none" w:sz="0" w:space="0" w:color="auto"/>
                            <w:bottom w:val="none" w:sz="0" w:space="0" w:color="auto"/>
                            <w:right w:val="none" w:sz="0" w:space="0" w:color="auto"/>
                          </w:divBdr>
                          <w:divsChild>
                            <w:div w:id="16068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872331">
      <w:bodyDiv w:val="1"/>
      <w:marLeft w:val="0"/>
      <w:marRight w:val="0"/>
      <w:marTop w:val="0"/>
      <w:marBottom w:val="0"/>
      <w:divBdr>
        <w:top w:val="none" w:sz="0" w:space="0" w:color="auto"/>
        <w:left w:val="none" w:sz="0" w:space="0" w:color="auto"/>
        <w:bottom w:val="none" w:sz="0" w:space="0" w:color="auto"/>
        <w:right w:val="none" w:sz="0" w:space="0" w:color="auto"/>
      </w:divBdr>
    </w:div>
    <w:div w:id="1906794978">
      <w:bodyDiv w:val="1"/>
      <w:marLeft w:val="0"/>
      <w:marRight w:val="0"/>
      <w:marTop w:val="0"/>
      <w:marBottom w:val="0"/>
      <w:divBdr>
        <w:top w:val="none" w:sz="0" w:space="0" w:color="auto"/>
        <w:left w:val="none" w:sz="0" w:space="0" w:color="auto"/>
        <w:bottom w:val="none" w:sz="0" w:space="0" w:color="auto"/>
        <w:right w:val="none" w:sz="0" w:space="0" w:color="auto"/>
      </w:divBdr>
    </w:div>
    <w:div w:id="1952667901">
      <w:bodyDiv w:val="1"/>
      <w:marLeft w:val="0"/>
      <w:marRight w:val="0"/>
      <w:marTop w:val="0"/>
      <w:marBottom w:val="0"/>
      <w:divBdr>
        <w:top w:val="none" w:sz="0" w:space="0" w:color="auto"/>
        <w:left w:val="none" w:sz="0" w:space="0" w:color="auto"/>
        <w:bottom w:val="none" w:sz="0" w:space="0" w:color="auto"/>
        <w:right w:val="none" w:sz="0" w:space="0" w:color="auto"/>
      </w:divBdr>
    </w:div>
    <w:div w:id="1987314318">
      <w:bodyDiv w:val="1"/>
      <w:marLeft w:val="0"/>
      <w:marRight w:val="0"/>
      <w:marTop w:val="0"/>
      <w:marBottom w:val="0"/>
      <w:divBdr>
        <w:top w:val="none" w:sz="0" w:space="0" w:color="auto"/>
        <w:left w:val="none" w:sz="0" w:space="0" w:color="auto"/>
        <w:bottom w:val="none" w:sz="0" w:space="0" w:color="auto"/>
        <w:right w:val="none" w:sz="0" w:space="0" w:color="auto"/>
      </w:divBdr>
    </w:div>
    <w:div w:id="2008291198">
      <w:bodyDiv w:val="1"/>
      <w:marLeft w:val="0"/>
      <w:marRight w:val="0"/>
      <w:marTop w:val="0"/>
      <w:marBottom w:val="0"/>
      <w:divBdr>
        <w:top w:val="none" w:sz="0" w:space="0" w:color="auto"/>
        <w:left w:val="none" w:sz="0" w:space="0" w:color="auto"/>
        <w:bottom w:val="none" w:sz="0" w:space="0" w:color="auto"/>
        <w:right w:val="none" w:sz="0" w:space="0" w:color="auto"/>
      </w:divBdr>
    </w:div>
    <w:div w:id="2070683378">
      <w:bodyDiv w:val="1"/>
      <w:marLeft w:val="0"/>
      <w:marRight w:val="0"/>
      <w:marTop w:val="0"/>
      <w:marBottom w:val="0"/>
      <w:divBdr>
        <w:top w:val="none" w:sz="0" w:space="0" w:color="auto"/>
        <w:left w:val="none" w:sz="0" w:space="0" w:color="auto"/>
        <w:bottom w:val="none" w:sz="0" w:space="0" w:color="auto"/>
        <w:right w:val="none" w:sz="0" w:space="0" w:color="auto"/>
      </w:divBdr>
    </w:div>
    <w:div w:id="2083522341">
      <w:bodyDiv w:val="1"/>
      <w:marLeft w:val="0"/>
      <w:marRight w:val="0"/>
      <w:marTop w:val="0"/>
      <w:marBottom w:val="0"/>
      <w:divBdr>
        <w:top w:val="none" w:sz="0" w:space="0" w:color="auto"/>
        <w:left w:val="none" w:sz="0" w:space="0" w:color="auto"/>
        <w:bottom w:val="none" w:sz="0" w:space="0" w:color="auto"/>
        <w:right w:val="none" w:sz="0" w:space="0" w:color="auto"/>
      </w:divBdr>
      <w:divsChild>
        <w:div w:id="1169518683">
          <w:marLeft w:val="0"/>
          <w:marRight w:val="0"/>
          <w:marTop w:val="0"/>
          <w:marBottom w:val="0"/>
          <w:divBdr>
            <w:top w:val="none" w:sz="0" w:space="0" w:color="auto"/>
            <w:left w:val="none" w:sz="0" w:space="0" w:color="auto"/>
            <w:bottom w:val="none" w:sz="0" w:space="0" w:color="auto"/>
            <w:right w:val="none" w:sz="0" w:space="0" w:color="auto"/>
          </w:divBdr>
          <w:divsChild>
            <w:div w:id="529613670">
              <w:marLeft w:val="0"/>
              <w:marRight w:val="0"/>
              <w:marTop w:val="0"/>
              <w:marBottom w:val="0"/>
              <w:divBdr>
                <w:top w:val="none" w:sz="0" w:space="0" w:color="auto"/>
                <w:left w:val="none" w:sz="0" w:space="0" w:color="auto"/>
                <w:bottom w:val="none" w:sz="0" w:space="0" w:color="auto"/>
                <w:right w:val="none" w:sz="0" w:space="0" w:color="auto"/>
              </w:divBdr>
              <w:divsChild>
                <w:div w:id="999424584">
                  <w:marLeft w:val="0"/>
                  <w:marRight w:val="0"/>
                  <w:marTop w:val="0"/>
                  <w:marBottom w:val="0"/>
                  <w:divBdr>
                    <w:top w:val="none" w:sz="0" w:space="0" w:color="auto"/>
                    <w:left w:val="none" w:sz="0" w:space="0" w:color="auto"/>
                    <w:bottom w:val="none" w:sz="0" w:space="0" w:color="auto"/>
                    <w:right w:val="none" w:sz="0" w:space="0" w:color="auto"/>
                  </w:divBdr>
                  <w:divsChild>
                    <w:div w:id="306906347">
                      <w:marLeft w:val="0"/>
                      <w:marRight w:val="0"/>
                      <w:marTop w:val="0"/>
                      <w:marBottom w:val="0"/>
                      <w:divBdr>
                        <w:top w:val="none" w:sz="0" w:space="0" w:color="auto"/>
                        <w:left w:val="none" w:sz="0" w:space="0" w:color="auto"/>
                        <w:bottom w:val="none" w:sz="0" w:space="0" w:color="auto"/>
                        <w:right w:val="none" w:sz="0" w:space="0" w:color="auto"/>
                      </w:divBdr>
                      <w:divsChild>
                        <w:div w:id="318467434">
                          <w:marLeft w:val="0"/>
                          <w:marRight w:val="0"/>
                          <w:marTop w:val="0"/>
                          <w:marBottom w:val="0"/>
                          <w:divBdr>
                            <w:top w:val="none" w:sz="0" w:space="0" w:color="auto"/>
                            <w:left w:val="none" w:sz="0" w:space="0" w:color="auto"/>
                            <w:bottom w:val="none" w:sz="0" w:space="0" w:color="auto"/>
                            <w:right w:val="none" w:sz="0" w:space="0" w:color="auto"/>
                          </w:divBdr>
                          <w:divsChild>
                            <w:div w:id="12141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81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www.mcc.kerala.gov.in/publications/mcc-pgiosr-hbcr-annual-report-202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mskcc.org/cancer-care/types/head-neck/risk-prevention-screen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cancer.gov/types/head-and-ne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mayoclinic.org/diseases-conditions/head-and-neck-cancers/symptoms-causes/syc-2036079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cancer.org/cancer/types/head-neck-cancer.html"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hopkinsmedicine.org/health/conditions-and-diseases/head-and-neck-canc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macmillan.org.uk/cancer-information-and-support/head-and-neck-cancer" TargetMode="External"/><Relationship Id="rId35" Type="http://schemas.openxmlformats.org/officeDocument/2006/relationships/footer" Target="footer1.xml"/><Relationship Id="rId8" Type="http://schemas.openxmlformats.org/officeDocument/2006/relationships/hyperlink" Target="https://pubmed.ncbi.nlm.nih.gov/?term=Arends+CR&amp;cauthor_id=3169318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68D14-8703-4AF3-90C4-B71FD8F4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58</Pages>
  <Words>13358</Words>
  <Characters>75770</Characters>
  <Application>Microsoft Office Word</Application>
  <DocSecurity>0</DocSecurity>
  <Lines>2658</Lines>
  <Paragraphs>1495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SURENDRAN</dc:creator>
  <cp:keywords/>
  <dc:description/>
  <cp:lastModifiedBy>MEGHA SURENDRAN</cp:lastModifiedBy>
  <cp:revision>15</cp:revision>
  <dcterms:created xsi:type="dcterms:W3CDTF">2025-01-15T04:28:00Z</dcterms:created>
  <dcterms:modified xsi:type="dcterms:W3CDTF">2025-02-20T16:45:00Z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c497b8b85abdb890af4e7494fb2277ffd645cb52abffa1a55d7b73f128fb7ae3</vt:lpwstr>
  </property>
</Properties>
</file>