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F30E" w14:textId="77777777" w:rsidR="005F54E7" w:rsidRPr="005F54E7" w:rsidRDefault="005F54E7" w:rsidP="005F54E7">
      <w:pPr>
        <w:rPr>
          <w:b/>
          <w:bCs/>
          <w:sz w:val="32"/>
          <w:szCs w:val="32"/>
        </w:rPr>
      </w:pPr>
      <w:r w:rsidRPr="005F54E7">
        <w:t xml:space="preserve"> </w:t>
      </w:r>
    </w:p>
    <w:p w14:paraId="31800685" w14:textId="2E2E42AB" w:rsidR="005F54E7" w:rsidRPr="005F54E7" w:rsidRDefault="005F54E7" w:rsidP="005F54E7">
      <w:pPr>
        <w:rPr>
          <w:b/>
          <w:bCs/>
          <w:sz w:val="32"/>
          <w:szCs w:val="32"/>
        </w:rPr>
      </w:pPr>
      <w:r w:rsidRPr="005F54E7">
        <w:rPr>
          <w:b/>
          <w:bCs/>
          <w:sz w:val="32"/>
          <w:szCs w:val="32"/>
        </w:rPr>
        <w:t>Task 1: Exploratory Data Analysis (EDA) and Business Insights</w:t>
      </w:r>
    </w:p>
    <w:p w14:paraId="0E7D6E2E" w14:textId="748EBF43" w:rsidR="005F54E7" w:rsidRPr="005F54E7" w:rsidRDefault="005F54E7" w:rsidP="005F54E7">
      <w:r>
        <w:rPr>
          <w:noProof/>
        </w:rPr>
        <w:drawing>
          <wp:inline distT="0" distB="0" distL="0" distR="0" wp14:anchorId="0A920782" wp14:editId="50E6D2AF">
            <wp:extent cx="5251450" cy="3002915"/>
            <wp:effectExtent l="0" t="0" r="0" b="0"/>
            <wp:docPr id="3444102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02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7" t="13236" r="-2297" b="-6382"/>
                    <a:stretch/>
                  </pic:blipFill>
                  <pic:spPr bwMode="auto">
                    <a:xfrm>
                      <a:off x="0" y="0"/>
                      <a:ext cx="525145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54E7">
        <w:rPr>
          <w:b/>
          <w:bCs/>
        </w:rPr>
        <w:t>Market Potential:</w:t>
      </w:r>
      <w:r w:rsidRPr="005F54E7">
        <w:t xml:space="preserve"> South America and North America appear to have the highest market potential based on the transaction volume. </w:t>
      </w:r>
    </w:p>
    <w:p w14:paraId="7CF8A350" w14:textId="49E19808" w:rsidR="005F54E7" w:rsidRPr="005F54E7" w:rsidRDefault="005F54E7" w:rsidP="005F54E7">
      <w:r w:rsidRPr="005F54E7">
        <w:t xml:space="preserve"> </w:t>
      </w:r>
      <w:r w:rsidRPr="005F54E7">
        <w:rPr>
          <w:b/>
          <w:bCs/>
        </w:rPr>
        <w:t>Regional Focus:</w:t>
      </w:r>
      <w:r w:rsidRPr="005F54E7">
        <w:t xml:space="preserve"> Businesses operating in these regions might need to prioritize their marketing and sales efforts to capitalize on the higher transaction activity. </w:t>
      </w:r>
    </w:p>
    <w:p w14:paraId="4DA57E70" w14:textId="1AA564B0" w:rsidR="001A31D1" w:rsidRDefault="005F54E7" w:rsidP="005F54E7">
      <w:r w:rsidRPr="005F54E7">
        <w:rPr>
          <w:b/>
          <w:bCs/>
        </w:rPr>
        <w:t>Expansion Strategy:</w:t>
      </w:r>
      <w:r w:rsidRPr="005F54E7">
        <w:t xml:space="preserve"> If a business is looking to expand into new regions, South America and North America could be attractive options due to their existing transaction volume.</w:t>
      </w:r>
    </w:p>
    <w:p w14:paraId="71E2B9DD" w14:textId="77777777" w:rsidR="005F54E7" w:rsidRDefault="005F54E7" w:rsidP="005F54E7"/>
    <w:p w14:paraId="4AF7FE73" w14:textId="6D1B6904" w:rsidR="005F54E7" w:rsidRDefault="005F54E7" w:rsidP="005F54E7">
      <w:r>
        <w:rPr>
          <w:noProof/>
        </w:rPr>
        <w:drawing>
          <wp:inline distT="0" distB="0" distL="0" distR="0" wp14:anchorId="5E8E8D27" wp14:editId="5998AB0C">
            <wp:extent cx="4648200" cy="2804795"/>
            <wp:effectExtent l="0" t="0" r="0" b="0"/>
            <wp:docPr id="19560482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820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7" t="20685" r="6404"/>
                    <a:stretch/>
                  </pic:blipFill>
                  <pic:spPr bwMode="auto">
                    <a:xfrm>
                      <a:off x="0" y="0"/>
                      <a:ext cx="46482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BBA6" w14:textId="77777777" w:rsidR="005F54E7" w:rsidRDefault="005F54E7" w:rsidP="005F54E7"/>
    <w:p w14:paraId="7337D374" w14:textId="28542F81" w:rsidR="005F54E7" w:rsidRPr="005F54E7" w:rsidRDefault="005F54E7" w:rsidP="005F54E7">
      <w:r w:rsidRPr="005F54E7">
        <w:lastRenderedPageBreak/>
        <w:t xml:space="preserve"> </w:t>
      </w:r>
      <w:r w:rsidRPr="005F54E7">
        <w:rPr>
          <w:b/>
          <w:bCs/>
        </w:rPr>
        <w:t>Sales Strategy:</w:t>
      </w:r>
      <w:r w:rsidRPr="005F54E7">
        <w:t xml:space="preserve"> The business might want to focus on promoting and expanding its Books and Electronics categories to further increase sales. </w:t>
      </w:r>
    </w:p>
    <w:p w14:paraId="3FB7FA0F" w14:textId="1A76363C" w:rsidR="005F54E7" w:rsidRPr="005F54E7" w:rsidRDefault="005F54E7" w:rsidP="005F54E7">
      <w:r w:rsidRPr="005F54E7">
        <w:t xml:space="preserve"> </w:t>
      </w:r>
      <w:r w:rsidRPr="005F54E7">
        <w:rPr>
          <w:b/>
          <w:bCs/>
        </w:rPr>
        <w:t>Product Mix:</w:t>
      </w:r>
      <w:r w:rsidRPr="005F54E7">
        <w:t xml:space="preserve"> The current product mix seems to be skewed towards Books and Electronics, which could be a strategic decision or a reflection of market demand. </w:t>
      </w:r>
    </w:p>
    <w:p w14:paraId="793C9064" w14:textId="250C07EC" w:rsidR="005F54E7" w:rsidRDefault="005F54E7" w:rsidP="005F54E7">
      <w:r w:rsidRPr="005F54E7">
        <w:rPr>
          <w:b/>
          <w:bCs/>
        </w:rPr>
        <w:t>Inventory Management:</w:t>
      </w:r>
      <w:r w:rsidRPr="005F54E7">
        <w:t xml:space="preserve"> The business might need to adjust its inventory levels to match the sales performance of each category.</w:t>
      </w:r>
    </w:p>
    <w:p w14:paraId="2D8517A4" w14:textId="7A1C8C88" w:rsidR="00091F62" w:rsidRDefault="00272F6F" w:rsidP="005F54E7">
      <w:r>
        <w:rPr>
          <w:noProof/>
        </w:rPr>
        <w:drawing>
          <wp:inline distT="0" distB="0" distL="0" distR="0" wp14:anchorId="344841A8" wp14:editId="0EC9A103">
            <wp:extent cx="4495800" cy="2416175"/>
            <wp:effectExtent l="0" t="0" r="0" b="3175"/>
            <wp:docPr id="143675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905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0636" t="25054" r="10924"/>
                    <a:stretch/>
                  </pic:blipFill>
                  <pic:spPr bwMode="auto">
                    <a:xfrm>
                      <a:off x="0" y="0"/>
                      <a:ext cx="4495800" cy="241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98DE" w14:textId="77777777" w:rsidR="00272F6F" w:rsidRDefault="00272F6F" w:rsidP="005F54E7"/>
    <w:p w14:paraId="4E6E16FF" w14:textId="2BAC2E33" w:rsidR="00272F6F" w:rsidRPr="00272F6F" w:rsidRDefault="00272F6F" w:rsidP="00272F6F">
      <w:r w:rsidRPr="00272F6F">
        <w:rPr>
          <w:b/>
          <w:bCs/>
        </w:rPr>
        <w:t>Product Strategy:</w:t>
      </w:r>
      <w:r w:rsidRPr="00272F6F">
        <w:t xml:space="preserve"> The business might want to focus on promoting and expanding the product lines of </w:t>
      </w:r>
      <w:proofErr w:type="spellStart"/>
      <w:r w:rsidRPr="00272F6F">
        <w:t>ActiveWear</w:t>
      </w:r>
      <w:proofErr w:type="spellEnd"/>
      <w:r w:rsidRPr="00272F6F">
        <w:t xml:space="preserve"> Smartwatch, </w:t>
      </w:r>
      <w:proofErr w:type="spellStart"/>
      <w:r w:rsidRPr="00272F6F">
        <w:t>SoundWave</w:t>
      </w:r>
      <w:proofErr w:type="spellEnd"/>
      <w:r w:rsidRPr="00272F6F">
        <w:t xml:space="preserve"> Headphones, and </w:t>
      </w:r>
      <w:proofErr w:type="spellStart"/>
      <w:r w:rsidRPr="00272F6F">
        <w:t>HomeSense</w:t>
      </w:r>
      <w:proofErr w:type="spellEnd"/>
      <w:r w:rsidRPr="00272F6F">
        <w:t xml:space="preserve"> Desk Lamp to further increase sales. </w:t>
      </w:r>
    </w:p>
    <w:p w14:paraId="7075245A" w14:textId="372657C6" w:rsidR="00272F6F" w:rsidRPr="00272F6F" w:rsidRDefault="00272F6F" w:rsidP="00272F6F">
      <w:r w:rsidRPr="00272F6F">
        <w:rPr>
          <w:b/>
          <w:bCs/>
        </w:rPr>
        <w:t>Inventory Management:</w:t>
      </w:r>
      <w:r w:rsidRPr="00272F6F">
        <w:t xml:space="preserve"> The business might need to adjust its inventory levels to match the sales performance of each product. </w:t>
      </w:r>
    </w:p>
    <w:p w14:paraId="169C1602" w14:textId="51DB1F09" w:rsidR="00272F6F" w:rsidRDefault="00272F6F" w:rsidP="00272F6F">
      <w:r w:rsidRPr="00272F6F">
        <w:rPr>
          <w:b/>
          <w:bCs/>
        </w:rPr>
        <w:t>Customer Preferences:</w:t>
      </w:r>
      <w:r w:rsidRPr="00272F6F">
        <w:t xml:space="preserve"> The chart provides insights into customer preferences. For example, it seems that customers are interested in fitness and technology products (</w:t>
      </w:r>
      <w:proofErr w:type="spellStart"/>
      <w:r w:rsidRPr="00272F6F">
        <w:t>ActiveWear</w:t>
      </w:r>
      <w:proofErr w:type="spellEnd"/>
      <w:r w:rsidRPr="00272F6F">
        <w:t xml:space="preserve"> Smartwatch, </w:t>
      </w:r>
      <w:proofErr w:type="spellStart"/>
      <w:r w:rsidRPr="00272F6F">
        <w:t>SoundWave</w:t>
      </w:r>
      <w:proofErr w:type="spellEnd"/>
      <w:r w:rsidRPr="00272F6F">
        <w:t xml:space="preserve"> Headphones) as well as home decor (</w:t>
      </w:r>
      <w:proofErr w:type="spellStart"/>
      <w:r w:rsidRPr="00272F6F">
        <w:t>HomeSense</w:t>
      </w:r>
      <w:proofErr w:type="spellEnd"/>
      <w:r w:rsidRPr="00272F6F">
        <w:t xml:space="preserve"> Desk Lamp).</w:t>
      </w:r>
    </w:p>
    <w:p w14:paraId="4540E891" w14:textId="77777777" w:rsidR="00272F6F" w:rsidRDefault="00272F6F" w:rsidP="00272F6F">
      <w:r>
        <w:rPr>
          <w:noProof/>
        </w:rPr>
        <w:drawing>
          <wp:inline distT="0" distB="0" distL="0" distR="0" wp14:anchorId="7D9AB788" wp14:editId="1CE13D8C">
            <wp:extent cx="4472940" cy="2743200"/>
            <wp:effectExtent l="0" t="0" r="3810" b="0"/>
            <wp:docPr id="11062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22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8375" t="25763" r="13584" b="-25763"/>
                    <a:stretch/>
                  </pic:blipFill>
                  <pic:spPr bwMode="auto">
                    <a:xfrm>
                      <a:off x="0" y="0"/>
                      <a:ext cx="44729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B1E6" w14:textId="77777777" w:rsidR="00272F6F" w:rsidRDefault="00272F6F" w:rsidP="00272F6F">
      <w:r w:rsidRPr="00272F6F">
        <w:rPr>
          <w:b/>
          <w:bCs/>
        </w:rPr>
        <w:lastRenderedPageBreak/>
        <w:t>Market Potential:</w:t>
      </w:r>
      <w:r w:rsidRPr="00272F6F">
        <w:t xml:space="preserve"> North America appears to be the most promising market for all product categories. </w:t>
      </w:r>
    </w:p>
    <w:p w14:paraId="07EFDDB6" w14:textId="05638BC5" w:rsidR="00272F6F" w:rsidRPr="00272F6F" w:rsidRDefault="00272F6F" w:rsidP="00272F6F">
      <w:r w:rsidRPr="00272F6F">
        <w:t xml:space="preserve">  </w:t>
      </w:r>
      <w:r w:rsidRPr="00272F6F">
        <w:rPr>
          <w:b/>
          <w:bCs/>
        </w:rPr>
        <w:t>Regional Preferences:</w:t>
      </w:r>
      <w:r w:rsidRPr="00272F6F">
        <w:t xml:space="preserve"> There might be regional preferences for certain product categories. For example, Books seem to be more popular in North America and Asia compared to South America. </w:t>
      </w:r>
    </w:p>
    <w:p w14:paraId="383830A5" w14:textId="7B21F75F" w:rsidR="00272F6F" w:rsidRDefault="00272F6F" w:rsidP="00272F6F">
      <w:r w:rsidRPr="00272F6F">
        <w:t xml:space="preserve">  </w:t>
      </w:r>
      <w:r w:rsidRPr="00272F6F">
        <w:rPr>
          <w:b/>
          <w:bCs/>
        </w:rPr>
        <w:t>Marketing Strategy:</w:t>
      </w:r>
      <w:r w:rsidRPr="00272F6F">
        <w:t xml:space="preserve"> The business might need to tailor its marketing strategies to each region to cater to specific preferences.</w:t>
      </w:r>
    </w:p>
    <w:p w14:paraId="7CD7FAC2" w14:textId="182DEA6B" w:rsidR="00272F6F" w:rsidRDefault="00272F6F" w:rsidP="00272F6F">
      <w:r>
        <w:rPr>
          <w:noProof/>
        </w:rPr>
        <w:drawing>
          <wp:inline distT="0" distB="0" distL="0" distR="0" wp14:anchorId="3486D2E1" wp14:editId="2A1F3891">
            <wp:extent cx="4099560" cy="2133600"/>
            <wp:effectExtent l="0" t="0" r="0" b="0"/>
            <wp:docPr id="16792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4877" name=""/>
                    <pic:cNvPicPr/>
                  </pic:nvPicPr>
                  <pic:blipFill rotWithShape="1">
                    <a:blip r:embed="rId8"/>
                    <a:srcRect l="8908" t="30255" r="19565" b="3565"/>
                    <a:stretch/>
                  </pic:blipFill>
                  <pic:spPr bwMode="auto">
                    <a:xfrm>
                      <a:off x="0" y="0"/>
                      <a:ext cx="409956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F95C7" w14:textId="451ADB20" w:rsidR="00272F6F" w:rsidRPr="00272F6F" w:rsidRDefault="00272F6F" w:rsidP="00272F6F">
      <w:r w:rsidRPr="00272F6F">
        <w:rPr>
          <w:b/>
          <w:bCs/>
        </w:rPr>
        <w:t>Sales Performance:</w:t>
      </w:r>
      <w:r w:rsidRPr="00272F6F">
        <w:t xml:space="preserve"> Regions with a higher concentration of data points towards the upper right corner of the plot (e.g., North America) might have higher sales performance, indicating larger transactions with higher quantities. </w:t>
      </w:r>
    </w:p>
    <w:p w14:paraId="7651B993" w14:textId="1A5BFB01" w:rsidR="00272F6F" w:rsidRPr="00272F6F" w:rsidRDefault="00272F6F" w:rsidP="00272F6F">
      <w:r w:rsidRPr="00272F6F">
        <w:rPr>
          <w:b/>
          <w:bCs/>
        </w:rPr>
        <w:t>Regional Differences:</w:t>
      </w:r>
      <w:r w:rsidRPr="00272F6F">
        <w:t xml:space="preserve"> The distribution of data points for each region can reveal insights into regional sales patterns and customer </w:t>
      </w:r>
      <w:proofErr w:type="spellStart"/>
      <w:r w:rsidRPr="00272F6F">
        <w:t>behavior</w:t>
      </w:r>
      <w:proofErr w:type="spellEnd"/>
      <w:r w:rsidRPr="00272F6F">
        <w:t xml:space="preserve">. </w:t>
      </w:r>
    </w:p>
    <w:p w14:paraId="7B72C470" w14:textId="1A243C17" w:rsidR="00272F6F" w:rsidRDefault="00272F6F" w:rsidP="00272F6F">
      <w:r w:rsidRPr="00272F6F">
        <w:rPr>
          <w:b/>
          <w:bCs/>
        </w:rPr>
        <w:t>Outliers:</w:t>
      </w:r>
      <w:r w:rsidRPr="00272F6F">
        <w:t xml:space="preserve"> Any data points that are significantly far from the general trend might represent unusual transactions or potential anomalies that require further investigation.</w:t>
      </w:r>
    </w:p>
    <w:sectPr w:rsidR="0027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7"/>
    <w:rsid w:val="000801AA"/>
    <w:rsid w:val="00091F62"/>
    <w:rsid w:val="001A31D1"/>
    <w:rsid w:val="00272F6F"/>
    <w:rsid w:val="005603B7"/>
    <w:rsid w:val="005F54E7"/>
    <w:rsid w:val="00F1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E94A"/>
  <w15:chartTrackingRefBased/>
  <w15:docId w15:val="{97020FB6-4033-4FC1-9142-1DAD0BD2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yajnesh poojary</dc:creator>
  <cp:keywords/>
  <dc:description/>
  <cp:lastModifiedBy>yajnesh poojary</cp:lastModifiedBy>
  <cp:revision>1</cp:revision>
  <cp:lastPrinted>2025-01-27T18:16:00Z</cp:lastPrinted>
  <dcterms:created xsi:type="dcterms:W3CDTF">2025-01-27T15:36:00Z</dcterms:created>
  <dcterms:modified xsi:type="dcterms:W3CDTF">2025-01-27T18:19:00Z</dcterms:modified>
</cp:coreProperties>
</file>