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AADD7" w14:textId="77777777" w:rsidR="00445E48" w:rsidRDefault="00000000">
      <w:pPr>
        <w:jc w:val="center"/>
      </w:pPr>
      <w:r>
        <w:rPr>
          <w:b/>
          <w:color w:val="1F3A5F"/>
          <w:sz w:val="36"/>
        </w:rPr>
        <w:t>VENDOR RISK PROGRAM: QUARTERLY SUMMARY</w:t>
      </w:r>
    </w:p>
    <w:p w14:paraId="458BE374" w14:textId="77777777" w:rsidR="00445E48" w:rsidRDefault="00000000" w:rsidP="000209B9">
      <w:pPr>
        <w:spacing w:line="240" w:lineRule="auto"/>
        <w:jc w:val="center"/>
      </w:pPr>
      <w:r>
        <w:rPr>
          <w:i/>
          <w:sz w:val="21"/>
        </w:rPr>
        <w:t>Period: Q2 2026 (April 1 – June 30, 2026)</w:t>
      </w:r>
    </w:p>
    <w:p w14:paraId="22A1A485" w14:textId="77777777" w:rsidR="00445E48" w:rsidRDefault="00000000" w:rsidP="000209B9">
      <w:pPr>
        <w:spacing w:line="240" w:lineRule="auto"/>
        <w:jc w:val="center"/>
      </w:pPr>
      <w:r>
        <w:rPr>
          <w:i/>
          <w:sz w:val="21"/>
        </w:rPr>
        <w:t>Prepared by: GRC Team</w:t>
      </w:r>
    </w:p>
    <w:p w14:paraId="351C8E0D" w14:textId="50E2111E" w:rsidR="00445E48" w:rsidRDefault="00000000" w:rsidP="000209B9">
      <w:pPr>
        <w:spacing w:line="240" w:lineRule="auto"/>
        <w:jc w:val="center"/>
      </w:pPr>
      <w:r>
        <w:rPr>
          <w:i/>
          <w:sz w:val="21"/>
        </w:rPr>
        <w:t>Audience: CISO, VP Engineering, Legal</w:t>
      </w:r>
    </w:p>
    <w:p w14:paraId="23825B5F" w14:textId="77777777" w:rsidR="00445E48" w:rsidRDefault="00000000">
      <w:pPr>
        <w:pStyle w:val="Heading1"/>
      </w:pPr>
      <w:r>
        <w:t>1. Program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7"/>
        <w:gridCol w:w="4769"/>
      </w:tblGrid>
      <w:tr w:rsidR="00445E48" w14:paraId="24CB94F3" w14:textId="77777777">
        <w:trPr>
          <w:jc w:val="center"/>
        </w:trPr>
        <w:tc>
          <w:tcPr>
            <w:tcW w:w="5040" w:type="dxa"/>
            <w:shd w:val="clear" w:color="auto" w:fill="1F3A5F"/>
          </w:tcPr>
          <w:p w14:paraId="5AF80C66" w14:textId="77777777" w:rsidR="00445E48" w:rsidRDefault="00000000" w:rsidP="000209B9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5040" w:type="dxa"/>
            <w:shd w:val="clear" w:color="auto" w:fill="1F3A5F"/>
          </w:tcPr>
          <w:p w14:paraId="79008A6E" w14:textId="77777777" w:rsidR="00445E48" w:rsidRDefault="00000000" w:rsidP="000209B9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445E48" w14:paraId="60AB997A" w14:textId="77777777">
        <w:trPr>
          <w:jc w:val="center"/>
        </w:trPr>
        <w:tc>
          <w:tcPr>
            <w:tcW w:w="5040" w:type="dxa"/>
          </w:tcPr>
          <w:p w14:paraId="311DF2D7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Total vendors tracked</w:t>
            </w:r>
          </w:p>
        </w:tc>
        <w:tc>
          <w:tcPr>
            <w:tcW w:w="5040" w:type="dxa"/>
          </w:tcPr>
          <w:p w14:paraId="64F9DD4C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 w:rsidR="00445E48" w14:paraId="3511475A" w14:textId="77777777">
        <w:trPr>
          <w:jc w:val="center"/>
        </w:trPr>
        <w:tc>
          <w:tcPr>
            <w:tcW w:w="5040" w:type="dxa"/>
          </w:tcPr>
          <w:p w14:paraId="322BDA9A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Tier 1 / Tier 2 / Tier 3 breakdown</w:t>
            </w:r>
          </w:p>
        </w:tc>
        <w:tc>
          <w:tcPr>
            <w:tcW w:w="5040" w:type="dxa"/>
          </w:tcPr>
          <w:p w14:paraId="576E1465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4 / 4 / 2</w:t>
            </w:r>
          </w:p>
        </w:tc>
      </w:tr>
      <w:tr w:rsidR="00445E48" w14:paraId="162640B6" w14:textId="77777777">
        <w:trPr>
          <w:jc w:val="center"/>
        </w:trPr>
        <w:tc>
          <w:tcPr>
            <w:tcW w:w="5040" w:type="dxa"/>
          </w:tcPr>
          <w:p w14:paraId="72EB074F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Assessments completed this quarter</w:t>
            </w:r>
          </w:p>
        </w:tc>
        <w:tc>
          <w:tcPr>
            <w:tcW w:w="5040" w:type="dxa"/>
          </w:tcPr>
          <w:p w14:paraId="3D8443B5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445E48" w14:paraId="05F92396" w14:textId="77777777">
        <w:trPr>
          <w:jc w:val="center"/>
        </w:trPr>
        <w:tc>
          <w:tcPr>
            <w:tcW w:w="5040" w:type="dxa"/>
          </w:tcPr>
          <w:p w14:paraId="548D444F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Assessments overdue</w:t>
            </w:r>
          </w:p>
        </w:tc>
        <w:tc>
          <w:tcPr>
            <w:tcW w:w="5040" w:type="dxa"/>
          </w:tcPr>
          <w:p w14:paraId="4A825B66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1</w:t>
            </w:r>
          </w:p>
        </w:tc>
      </w:tr>
    </w:tbl>
    <w:p w14:paraId="41D6E891" w14:textId="77777777" w:rsidR="00445E48" w:rsidRDefault="00445E48"/>
    <w:p w14:paraId="6CA4C98E" w14:textId="77777777" w:rsidR="00445E48" w:rsidRDefault="00000000">
      <w:pPr>
        <w:pStyle w:val="Heading1"/>
      </w:pPr>
      <w:r>
        <w:t>2. Risk Portfolio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445E48" w14:paraId="701046BF" w14:textId="77777777">
        <w:trPr>
          <w:jc w:val="center"/>
        </w:trPr>
        <w:tc>
          <w:tcPr>
            <w:tcW w:w="5040" w:type="dxa"/>
            <w:shd w:val="clear" w:color="auto" w:fill="1F3A5F"/>
          </w:tcPr>
          <w:p w14:paraId="08D54659" w14:textId="77777777" w:rsidR="00445E48" w:rsidRDefault="00000000" w:rsidP="000209B9">
            <w:pPr>
              <w:jc w:val="center"/>
            </w:pPr>
            <w:r>
              <w:rPr>
                <w:b/>
                <w:color w:val="FFFFFF"/>
                <w:sz w:val="20"/>
              </w:rPr>
              <w:t>Risk Rating</w:t>
            </w:r>
          </w:p>
        </w:tc>
        <w:tc>
          <w:tcPr>
            <w:tcW w:w="5040" w:type="dxa"/>
            <w:shd w:val="clear" w:color="auto" w:fill="1F3A5F"/>
          </w:tcPr>
          <w:p w14:paraId="78F87E40" w14:textId="77777777" w:rsidR="00445E48" w:rsidRDefault="00000000" w:rsidP="000209B9">
            <w:pPr>
              <w:jc w:val="center"/>
            </w:pPr>
            <w:r>
              <w:rPr>
                <w:b/>
                <w:color w:val="FFFFFF"/>
                <w:sz w:val="20"/>
              </w:rPr>
              <w:t>Vendor Count</w:t>
            </w:r>
          </w:p>
        </w:tc>
      </w:tr>
      <w:tr w:rsidR="00445E48" w14:paraId="5ECDA14C" w14:textId="77777777">
        <w:trPr>
          <w:jc w:val="center"/>
        </w:trPr>
        <w:tc>
          <w:tcPr>
            <w:tcW w:w="5040" w:type="dxa"/>
          </w:tcPr>
          <w:p w14:paraId="3B770400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Critical</w:t>
            </w:r>
          </w:p>
        </w:tc>
        <w:tc>
          <w:tcPr>
            <w:tcW w:w="5040" w:type="dxa"/>
          </w:tcPr>
          <w:p w14:paraId="5FE13C28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2 vendors</w:t>
            </w:r>
          </w:p>
        </w:tc>
      </w:tr>
      <w:tr w:rsidR="00445E48" w14:paraId="3FAFD124" w14:textId="77777777">
        <w:trPr>
          <w:jc w:val="center"/>
        </w:trPr>
        <w:tc>
          <w:tcPr>
            <w:tcW w:w="5040" w:type="dxa"/>
          </w:tcPr>
          <w:p w14:paraId="11B1C77D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5040" w:type="dxa"/>
          </w:tcPr>
          <w:p w14:paraId="6C3EC8F2" w14:textId="62189545" w:rsidR="00445E48" w:rsidRDefault="00000000" w:rsidP="000209B9">
            <w:pPr>
              <w:jc w:val="center"/>
            </w:pPr>
            <w:r>
              <w:rPr>
                <w:sz w:val="19"/>
              </w:rPr>
              <w:t>1 vendor</w:t>
            </w:r>
          </w:p>
        </w:tc>
      </w:tr>
      <w:tr w:rsidR="00445E48" w14:paraId="54C3E914" w14:textId="77777777">
        <w:trPr>
          <w:jc w:val="center"/>
        </w:trPr>
        <w:tc>
          <w:tcPr>
            <w:tcW w:w="5040" w:type="dxa"/>
          </w:tcPr>
          <w:p w14:paraId="56F73B34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5040" w:type="dxa"/>
          </w:tcPr>
          <w:p w14:paraId="65A70DA9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3 vendors</w:t>
            </w:r>
          </w:p>
        </w:tc>
      </w:tr>
      <w:tr w:rsidR="00445E48" w14:paraId="1AA7828E" w14:textId="77777777" w:rsidTr="000209B9">
        <w:trPr>
          <w:trHeight w:val="71"/>
          <w:jc w:val="center"/>
        </w:trPr>
        <w:tc>
          <w:tcPr>
            <w:tcW w:w="5040" w:type="dxa"/>
          </w:tcPr>
          <w:p w14:paraId="7AD1988D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Low</w:t>
            </w:r>
          </w:p>
        </w:tc>
        <w:tc>
          <w:tcPr>
            <w:tcW w:w="5040" w:type="dxa"/>
          </w:tcPr>
          <w:p w14:paraId="55D655D4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4 vendors</w:t>
            </w:r>
          </w:p>
        </w:tc>
      </w:tr>
    </w:tbl>
    <w:p w14:paraId="27484194" w14:textId="77777777" w:rsidR="00445E48" w:rsidRDefault="00445E48"/>
    <w:p w14:paraId="1A0882E4" w14:textId="350A835D" w:rsidR="00445E48" w:rsidRDefault="00000000">
      <w:r>
        <w:t xml:space="preserve">Two vendors </w:t>
      </w:r>
      <w:r w:rsidRPr="000209B9">
        <w:rPr>
          <w:b/>
          <w:bCs/>
        </w:rPr>
        <w:t>PaymentCo</w:t>
      </w:r>
      <w:r>
        <w:t xml:space="preserve"> and </w:t>
      </w:r>
      <w:r w:rsidRPr="000209B9">
        <w:rPr>
          <w:b/>
          <w:bCs/>
        </w:rPr>
        <w:t>Data Backup</w:t>
      </w:r>
      <w:r>
        <w:t xml:space="preserve"> Vendor currently sit in the Critical band. Both are Tier 1 vendors with direct payment or continuity exposure, and both have active remediation plans with CISO visibility.</w:t>
      </w:r>
    </w:p>
    <w:p w14:paraId="53921A2D" w14:textId="77777777" w:rsidR="00445E48" w:rsidRDefault="00000000">
      <w:pPr>
        <w:pStyle w:val="Heading1"/>
      </w:pPr>
      <w:r>
        <w:t>3. Top Risks This Quarter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5096"/>
        <w:gridCol w:w="2366"/>
      </w:tblGrid>
      <w:tr w:rsidR="00445E48" w14:paraId="48D6909A" w14:textId="77777777">
        <w:trPr>
          <w:jc w:val="center"/>
        </w:trPr>
        <w:tc>
          <w:tcPr>
            <w:tcW w:w="2304" w:type="dxa"/>
            <w:shd w:val="clear" w:color="auto" w:fill="1F3A5F"/>
          </w:tcPr>
          <w:p w14:paraId="270316C7" w14:textId="77777777" w:rsidR="00445E48" w:rsidRDefault="00000000">
            <w:r>
              <w:rPr>
                <w:b/>
                <w:color w:val="FFFFFF"/>
                <w:sz w:val="20"/>
              </w:rPr>
              <w:t>Vendor</w:t>
            </w:r>
          </w:p>
        </w:tc>
        <w:tc>
          <w:tcPr>
            <w:tcW w:w="5760" w:type="dxa"/>
            <w:shd w:val="clear" w:color="auto" w:fill="1F3A5F"/>
          </w:tcPr>
          <w:p w14:paraId="3C8D8F62" w14:textId="77777777" w:rsidR="00445E48" w:rsidRDefault="00000000">
            <w:r>
              <w:rPr>
                <w:b/>
                <w:color w:val="FFFFFF"/>
                <w:sz w:val="20"/>
              </w:rPr>
              <w:t>Risk Summary</w:t>
            </w:r>
          </w:p>
        </w:tc>
        <w:tc>
          <w:tcPr>
            <w:tcW w:w="2592" w:type="dxa"/>
            <w:shd w:val="clear" w:color="auto" w:fill="1F3A5F"/>
          </w:tcPr>
          <w:p w14:paraId="1DC27A32" w14:textId="77777777" w:rsidR="00445E48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445E48" w14:paraId="079E4E6E" w14:textId="77777777">
        <w:trPr>
          <w:jc w:val="center"/>
        </w:trPr>
        <w:tc>
          <w:tcPr>
            <w:tcW w:w="2304" w:type="dxa"/>
          </w:tcPr>
          <w:p w14:paraId="6A7645E0" w14:textId="77777777" w:rsidR="00445E48" w:rsidRDefault="00000000">
            <w:r>
              <w:rPr>
                <w:sz w:val="19"/>
              </w:rPr>
              <w:t>PaymentCo</w:t>
            </w:r>
          </w:p>
        </w:tc>
        <w:tc>
          <w:tcPr>
            <w:tcW w:w="5760" w:type="dxa"/>
          </w:tcPr>
          <w:p w14:paraId="56638BB9" w14:textId="77777777" w:rsidR="00445E48" w:rsidRDefault="00000000">
            <w:r>
              <w:rPr>
                <w:sz w:val="19"/>
              </w:rPr>
              <w:t>MFA not enforced on admin accounts handling cardholder data</w:t>
            </w:r>
          </w:p>
        </w:tc>
        <w:tc>
          <w:tcPr>
            <w:tcW w:w="2592" w:type="dxa"/>
          </w:tcPr>
          <w:p w14:paraId="43F420E2" w14:textId="77777777" w:rsidR="00445E48" w:rsidRDefault="00000000">
            <w:r>
              <w:rPr>
                <w:sz w:val="19"/>
              </w:rPr>
              <w:t>Remediation in progress, due in 18 days</w:t>
            </w:r>
          </w:p>
        </w:tc>
      </w:tr>
      <w:tr w:rsidR="00445E48" w14:paraId="52D13997" w14:textId="77777777">
        <w:trPr>
          <w:jc w:val="center"/>
        </w:trPr>
        <w:tc>
          <w:tcPr>
            <w:tcW w:w="2304" w:type="dxa"/>
          </w:tcPr>
          <w:p w14:paraId="5F337AA5" w14:textId="77777777" w:rsidR="00445E48" w:rsidRDefault="00000000">
            <w:r>
              <w:rPr>
                <w:sz w:val="19"/>
              </w:rPr>
              <w:t>Data Backup Vendor</w:t>
            </w:r>
          </w:p>
        </w:tc>
        <w:tc>
          <w:tcPr>
            <w:tcW w:w="5760" w:type="dxa"/>
          </w:tcPr>
          <w:p w14:paraId="54F4FDFB" w14:textId="77777777" w:rsidR="00445E48" w:rsidRDefault="00000000">
            <w:r>
              <w:rPr>
                <w:sz w:val="19"/>
              </w:rPr>
              <w:t>Business continuity test not performed in over 24 months</w:t>
            </w:r>
          </w:p>
        </w:tc>
        <w:tc>
          <w:tcPr>
            <w:tcW w:w="2592" w:type="dxa"/>
          </w:tcPr>
          <w:p w14:paraId="55C0718E" w14:textId="77777777" w:rsidR="00445E48" w:rsidRDefault="00000000">
            <w:r>
              <w:rPr>
                <w:sz w:val="19"/>
              </w:rPr>
              <w:t>Remediation plan submitted, CISO briefed</w:t>
            </w:r>
          </w:p>
        </w:tc>
      </w:tr>
      <w:tr w:rsidR="00445E48" w14:paraId="7E866AAA" w14:textId="77777777">
        <w:trPr>
          <w:jc w:val="center"/>
        </w:trPr>
        <w:tc>
          <w:tcPr>
            <w:tcW w:w="2304" w:type="dxa"/>
          </w:tcPr>
          <w:p w14:paraId="3F9B2A00" w14:textId="77777777" w:rsidR="00445E48" w:rsidRDefault="00000000">
            <w:r>
              <w:rPr>
                <w:sz w:val="19"/>
              </w:rPr>
              <w:t>HR Platform SaaS</w:t>
            </w:r>
          </w:p>
        </w:tc>
        <w:tc>
          <w:tcPr>
            <w:tcW w:w="5760" w:type="dxa"/>
          </w:tcPr>
          <w:p w14:paraId="3EA71B2A" w14:textId="77777777" w:rsidR="00445E48" w:rsidRDefault="00000000">
            <w:r>
              <w:rPr>
                <w:sz w:val="19"/>
              </w:rPr>
              <w:t>Encryption at rest not confirmed for stored employee/candidate PII</w:t>
            </w:r>
          </w:p>
        </w:tc>
        <w:tc>
          <w:tcPr>
            <w:tcW w:w="2592" w:type="dxa"/>
          </w:tcPr>
          <w:p w14:paraId="2BC9F9F1" w14:textId="77777777" w:rsidR="00445E48" w:rsidRDefault="00000000">
            <w:r>
              <w:rPr>
                <w:sz w:val="19"/>
              </w:rPr>
              <w:t>Vendor attestation requested, response due next week</w:t>
            </w:r>
          </w:p>
        </w:tc>
      </w:tr>
    </w:tbl>
    <w:p w14:paraId="05B6ECFA" w14:textId="77777777" w:rsidR="00445E48" w:rsidRDefault="00445E48"/>
    <w:p w14:paraId="55ADF7FA" w14:textId="77777777" w:rsidR="00445E48" w:rsidRDefault="00000000">
      <w:pPr>
        <w:pStyle w:val="Heading1"/>
      </w:pPr>
      <w:r>
        <w:t>4. Remediation Progress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5"/>
        <w:gridCol w:w="4771"/>
      </w:tblGrid>
      <w:tr w:rsidR="00445E48" w14:paraId="497C0AF0" w14:textId="77777777">
        <w:trPr>
          <w:jc w:val="center"/>
        </w:trPr>
        <w:tc>
          <w:tcPr>
            <w:tcW w:w="5040" w:type="dxa"/>
            <w:shd w:val="clear" w:color="auto" w:fill="1F3A5F"/>
          </w:tcPr>
          <w:p w14:paraId="0E0F24C4" w14:textId="77777777" w:rsidR="00445E48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5040" w:type="dxa"/>
            <w:shd w:val="clear" w:color="auto" w:fill="1F3A5F"/>
          </w:tcPr>
          <w:p w14:paraId="760218BD" w14:textId="77777777" w:rsidR="00445E48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445E48" w14:paraId="01896A20" w14:textId="77777777">
        <w:trPr>
          <w:jc w:val="center"/>
        </w:trPr>
        <w:tc>
          <w:tcPr>
            <w:tcW w:w="5040" w:type="dxa"/>
          </w:tcPr>
          <w:p w14:paraId="36BC71D4" w14:textId="77777777" w:rsidR="00445E48" w:rsidRDefault="00000000">
            <w:r>
              <w:rPr>
                <w:sz w:val="19"/>
              </w:rPr>
              <w:t>Open remediations</w:t>
            </w:r>
          </w:p>
        </w:tc>
        <w:tc>
          <w:tcPr>
            <w:tcW w:w="5040" w:type="dxa"/>
          </w:tcPr>
          <w:p w14:paraId="7667A748" w14:textId="77777777" w:rsidR="00445E48" w:rsidRDefault="00000000">
            <w:r>
              <w:rPr>
                <w:sz w:val="19"/>
              </w:rPr>
              <w:t>4</w:t>
            </w:r>
          </w:p>
        </w:tc>
      </w:tr>
      <w:tr w:rsidR="00445E48" w14:paraId="4BEFDD60" w14:textId="77777777">
        <w:trPr>
          <w:jc w:val="center"/>
        </w:trPr>
        <w:tc>
          <w:tcPr>
            <w:tcW w:w="5040" w:type="dxa"/>
          </w:tcPr>
          <w:p w14:paraId="0FB8EF92" w14:textId="77777777" w:rsidR="00445E48" w:rsidRDefault="00000000">
            <w:r>
              <w:rPr>
                <w:sz w:val="19"/>
              </w:rPr>
              <w:t>Completed this quarter</w:t>
            </w:r>
          </w:p>
        </w:tc>
        <w:tc>
          <w:tcPr>
            <w:tcW w:w="5040" w:type="dxa"/>
          </w:tcPr>
          <w:p w14:paraId="44CB7261" w14:textId="77777777" w:rsidR="00445E48" w:rsidRDefault="00000000">
            <w:r>
              <w:rPr>
                <w:sz w:val="19"/>
              </w:rPr>
              <w:t>2</w:t>
            </w:r>
          </w:p>
        </w:tc>
      </w:tr>
      <w:tr w:rsidR="00445E48" w14:paraId="66093609" w14:textId="77777777">
        <w:trPr>
          <w:jc w:val="center"/>
        </w:trPr>
        <w:tc>
          <w:tcPr>
            <w:tcW w:w="5040" w:type="dxa"/>
          </w:tcPr>
          <w:p w14:paraId="4C0C7DD9" w14:textId="77777777" w:rsidR="00445E48" w:rsidRDefault="00000000">
            <w:r>
              <w:rPr>
                <w:sz w:val="19"/>
              </w:rPr>
              <w:t>Overdue</w:t>
            </w:r>
          </w:p>
        </w:tc>
        <w:tc>
          <w:tcPr>
            <w:tcW w:w="5040" w:type="dxa"/>
          </w:tcPr>
          <w:p w14:paraId="1644BCBC" w14:textId="77777777" w:rsidR="00445E48" w:rsidRDefault="00000000">
            <w:r>
              <w:rPr>
                <w:sz w:val="19"/>
              </w:rPr>
              <w:t>1</w:t>
            </w:r>
          </w:p>
        </w:tc>
      </w:tr>
    </w:tbl>
    <w:p w14:paraId="0A6AEAE3" w14:textId="77777777" w:rsidR="00445E48" w:rsidRDefault="00445E48"/>
    <w:p w14:paraId="42C1C45B" w14:textId="77777777" w:rsidR="00445E48" w:rsidRDefault="00000000">
      <w:pPr>
        <w:pStyle w:val="Heading1"/>
      </w:pPr>
      <w:r>
        <w:lastRenderedPageBreak/>
        <w:t>5. Recommended Actions</w:t>
      </w:r>
    </w:p>
    <w:p w14:paraId="1E96B240" w14:textId="411C1074" w:rsidR="00445E48" w:rsidRDefault="00000000">
      <w:pPr>
        <w:pStyle w:val="ListBullet"/>
      </w:pPr>
      <w:r>
        <w:t>Escalate PaymentCo MFA remediation to CISO if not closed by end of month: Owner</w:t>
      </w:r>
      <w:r w:rsidR="000209B9">
        <w:t>:</w:t>
      </w:r>
      <w:r>
        <w:t xml:space="preserve"> GRC Analyst, Due</w:t>
      </w:r>
      <w:r w:rsidR="000209B9">
        <w:t xml:space="preserve">: </w:t>
      </w:r>
      <w:r>
        <w:t>July 23, 2026</w:t>
      </w:r>
    </w:p>
    <w:p w14:paraId="1640F6E7" w14:textId="325C3732" w:rsidR="00445E48" w:rsidRDefault="00000000">
      <w:pPr>
        <w:pStyle w:val="ListBullet"/>
      </w:pPr>
      <w:r>
        <w:t>Require signed Risk Acceptance Statement from Business Owner for Data Backup Vendor pending full remediation: Owner</w:t>
      </w:r>
      <w:r w:rsidR="000209B9">
        <w:t>:</w:t>
      </w:r>
      <w:r>
        <w:t xml:space="preserve"> VP Engineering, Due</w:t>
      </w:r>
      <w:r w:rsidR="000209B9">
        <w:t>:</w:t>
      </w:r>
      <w:r>
        <w:t xml:space="preserve"> July 15, 2026</w:t>
      </w:r>
    </w:p>
    <w:p w14:paraId="7A4203BD" w14:textId="47375F9F" w:rsidR="00445E48" w:rsidRDefault="00000000" w:rsidP="000209B9">
      <w:pPr>
        <w:pStyle w:val="ListBullet"/>
      </w:pPr>
      <w:r>
        <w:t>Initiate overdue Tier 2 re-assessment for CDN Provider: Owner</w:t>
      </w:r>
      <w:r w:rsidR="000209B9">
        <w:t xml:space="preserve">: </w:t>
      </w:r>
      <w:r>
        <w:t>GRC Analyst, Due</w:t>
      </w:r>
      <w:r w:rsidR="000209B9">
        <w:t>:</w:t>
      </w:r>
      <w:r>
        <w:t xml:space="preserve"> July 10, 2026</w:t>
      </w:r>
    </w:p>
    <w:p w14:paraId="5196691D" w14:textId="77777777" w:rsidR="00445E48" w:rsidRDefault="00000000">
      <w:pPr>
        <w:pStyle w:val="Heading1"/>
      </w:pPr>
      <w:r>
        <w:t>6. Upcoming Assessments (Next 90 Days)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7"/>
        <w:gridCol w:w="2038"/>
        <w:gridCol w:w="3411"/>
      </w:tblGrid>
      <w:tr w:rsidR="00445E48" w14:paraId="63DC8DB6" w14:textId="77777777" w:rsidTr="000209B9">
        <w:tc>
          <w:tcPr>
            <w:tcW w:w="4320" w:type="dxa"/>
            <w:shd w:val="clear" w:color="auto" w:fill="1F3A5F"/>
          </w:tcPr>
          <w:p w14:paraId="124B5654" w14:textId="77777777" w:rsidR="00445E48" w:rsidRDefault="00000000" w:rsidP="000209B9">
            <w:pPr>
              <w:jc w:val="center"/>
            </w:pPr>
            <w:r>
              <w:rPr>
                <w:b/>
                <w:color w:val="FFFFFF"/>
                <w:sz w:val="20"/>
              </w:rPr>
              <w:t>Vendor</w:t>
            </w:r>
          </w:p>
        </w:tc>
        <w:tc>
          <w:tcPr>
            <w:tcW w:w="2160" w:type="dxa"/>
            <w:shd w:val="clear" w:color="auto" w:fill="1F3A5F"/>
          </w:tcPr>
          <w:p w14:paraId="6F3B915B" w14:textId="77777777" w:rsidR="00445E48" w:rsidRDefault="00000000" w:rsidP="000209B9"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w="3600" w:type="dxa"/>
            <w:shd w:val="clear" w:color="auto" w:fill="1F3A5F"/>
          </w:tcPr>
          <w:p w14:paraId="5B443CC7" w14:textId="77777777" w:rsidR="00445E48" w:rsidRDefault="00000000" w:rsidP="000209B9">
            <w:pPr>
              <w:jc w:val="center"/>
            </w:pPr>
            <w:r>
              <w:rPr>
                <w:b/>
                <w:color w:val="FFFFFF"/>
                <w:sz w:val="20"/>
              </w:rPr>
              <w:t>Due Date</w:t>
            </w:r>
          </w:p>
        </w:tc>
      </w:tr>
      <w:tr w:rsidR="00445E48" w14:paraId="15DA5ABB" w14:textId="77777777" w:rsidTr="000209B9">
        <w:tc>
          <w:tcPr>
            <w:tcW w:w="4320" w:type="dxa"/>
          </w:tcPr>
          <w:p w14:paraId="1F355CC8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FraudDetection API</w:t>
            </w:r>
          </w:p>
        </w:tc>
        <w:tc>
          <w:tcPr>
            <w:tcW w:w="2160" w:type="dxa"/>
          </w:tcPr>
          <w:p w14:paraId="5D351A14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600" w:type="dxa"/>
          </w:tcPr>
          <w:p w14:paraId="59365EA9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August 1, 2026</w:t>
            </w:r>
          </w:p>
        </w:tc>
      </w:tr>
      <w:tr w:rsidR="00445E48" w14:paraId="0B666775" w14:textId="77777777" w:rsidTr="000209B9">
        <w:tc>
          <w:tcPr>
            <w:tcW w:w="4320" w:type="dxa"/>
          </w:tcPr>
          <w:p w14:paraId="74D76989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MarketingAnalytics Inc</w:t>
            </w:r>
          </w:p>
        </w:tc>
        <w:tc>
          <w:tcPr>
            <w:tcW w:w="2160" w:type="dxa"/>
          </w:tcPr>
          <w:p w14:paraId="06F8900E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600" w:type="dxa"/>
          </w:tcPr>
          <w:p w14:paraId="08BB1021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August 15, 2026</w:t>
            </w:r>
          </w:p>
        </w:tc>
      </w:tr>
      <w:tr w:rsidR="00445E48" w14:paraId="631FC3D9" w14:textId="77777777" w:rsidTr="000209B9">
        <w:tc>
          <w:tcPr>
            <w:tcW w:w="4320" w:type="dxa"/>
          </w:tcPr>
          <w:p w14:paraId="729BA015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CloudHosting Ltd</w:t>
            </w:r>
          </w:p>
        </w:tc>
        <w:tc>
          <w:tcPr>
            <w:tcW w:w="2160" w:type="dxa"/>
          </w:tcPr>
          <w:p w14:paraId="575948C1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600" w:type="dxa"/>
          </w:tcPr>
          <w:p w14:paraId="1748E903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September 1, 2026</w:t>
            </w:r>
          </w:p>
        </w:tc>
      </w:tr>
      <w:tr w:rsidR="00445E48" w14:paraId="001A3026" w14:textId="77777777" w:rsidTr="000209B9">
        <w:tc>
          <w:tcPr>
            <w:tcW w:w="4320" w:type="dxa"/>
          </w:tcPr>
          <w:p w14:paraId="54A938AB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Office Supplies Portal</w:t>
            </w:r>
          </w:p>
        </w:tc>
        <w:tc>
          <w:tcPr>
            <w:tcW w:w="2160" w:type="dxa"/>
          </w:tcPr>
          <w:p w14:paraId="7AEFD3FB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600" w:type="dxa"/>
          </w:tcPr>
          <w:p w14:paraId="5DA4388C" w14:textId="77777777" w:rsidR="00445E48" w:rsidRDefault="00000000" w:rsidP="000209B9">
            <w:pPr>
              <w:jc w:val="center"/>
            </w:pPr>
            <w:r>
              <w:rPr>
                <w:sz w:val="19"/>
              </w:rPr>
              <w:t>September 30, 2026</w:t>
            </w:r>
          </w:p>
        </w:tc>
      </w:tr>
    </w:tbl>
    <w:p w14:paraId="6695D363" w14:textId="77777777" w:rsidR="00445E48" w:rsidRDefault="00445E48" w:rsidP="000209B9">
      <w:pPr>
        <w:jc w:val="center"/>
      </w:pPr>
    </w:p>
    <w:p w14:paraId="1CDB6ACE" w14:textId="77777777" w:rsidR="00445E48" w:rsidRDefault="00000000">
      <w:r>
        <w:rPr>
          <w:i/>
          <w:sz w:val="21"/>
        </w:rPr>
        <w:t>Bottom line: the vendor risk portfolio is stable quarter over quarter. Two Critical findings are actively tracked with executive visibility, and no new Tier 1 vendors were onboarded without CISO sign-off this quarter.</w:t>
      </w:r>
    </w:p>
    <w:sectPr w:rsidR="00445E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01516">
    <w:abstractNumId w:val="8"/>
  </w:num>
  <w:num w:numId="2" w16cid:durableId="305281569">
    <w:abstractNumId w:val="6"/>
  </w:num>
  <w:num w:numId="3" w16cid:durableId="1822190938">
    <w:abstractNumId w:val="5"/>
  </w:num>
  <w:num w:numId="4" w16cid:durableId="1462384245">
    <w:abstractNumId w:val="4"/>
  </w:num>
  <w:num w:numId="5" w16cid:durableId="1536966295">
    <w:abstractNumId w:val="7"/>
  </w:num>
  <w:num w:numId="6" w16cid:durableId="421688380">
    <w:abstractNumId w:val="3"/>
  </w:num>
  <w:num w:numId="7" w16cid:durableId="122775717">
    <w:abstractNumId w:val="2"/>
  </w:num>
  <w:num w:numId="8" w16cid:durableId="287009497">
    <w:abstractNumId w:val="1"/>
  </w:num>
  <w:num w:numId="9" w16cid:durableId="18209192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B9"/>
    <w:rsid w:val="00034616"/>
    <w:rsid w:val="0006063C"/>
    <w:rsid w:val="0015074B"/>
    <w:rsid w:val="0029639D"/>
    <w:rsid w:val="00326F90"/>
    <w:rsid w:val="00445E48"/>
    <w:rsid w:val="00680F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2F568"/>
  <w14:defaultImageDpi w14:val="300"/>
  <w15:docId w15:val="{3D4AB3D0-0D53-5449-AD36-EABA47B0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313</Words>
  <Characters>1671</Characters>
  <Application>Microsoft Office Word</Application>
  <DocSecurity>0</DocSecurity>
  <Lines>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meghna suresh</cp:lastModifiedBy>
  <cp:revision>3</cp:revision>
  <dcterms:created xsi:type="dcterms:W3CDTF">2026-07-05T05:09:00Z</dcterms:created>
  <dcterms:modified xsi:type="dcterms:W3CDTF">2026-07-05T05:09:00Z</dcterms:modified>
  <cp:category/>
</cp:coreProperties>
</file>