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Steps to To configure tomcat in intellij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Download the tomcat -9.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We have to get smart tomcat from intellij - plugin download and restart ur intellij.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mcat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2)We have to get smarttomcat from intellij - plugin download and restrat ur intellij.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3)Go to file - Tomcat Server click on + iocn  give path where it is installed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4)Right Click on ur project  (Spring MVCDemo)- open module settings - Remove target.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5)Click on ur project - open module settings - click on artifacts (click on + icon) - others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create war file. After creating war file -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6) click on edit Configurations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Click on template - click on + icon- once u click on + icon following page will get displayed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Click on smart tomcat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Following page will be displayed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So before u give directory path delete target folder by going to open module setting (alreday its there in top)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Now again come to edit configurations -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Click on smart tomcat -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Now Build the artifact.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Once done click on ok run the tomcat -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Enter the url on ur browser-http://localhost:8080/SpringMVCHelloDemo/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