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запуске приложения окно входа – первое, что видит пользователь. На ней пользователю предлагается ввести свой </w:t>
      </w: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экран просмотра товаров в </w:t>
      </w:r>
      <w:r w:rsidR="00512EB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роли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FF1096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авторизованный </w:t>
      </w:r>
      <w:r w:rsidR="00272E9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клиент может просмотреть товары</w:t>
      </w:r>
      <w:r w:rsidR="006832C4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4804A2CE" w14:textId="403EB90A" w:rsidR="006832C4" w:rsidRPr="00FF1096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менеджер</w:t>
      </w:r>
      <w:r w:rsidR="00512EBA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может</w:t>
      </w:r>
      <w:r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просматривать товары</w:t>
      </w:r>
      <w:r w:rsidR="006832C4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74E69080" w14:textId="58C3F997" w:rsidR="006832C4" w:rsidRPr="00CE4239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CE423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администратор может</w:t>
      </w:r>
      <w:r w:rsidR="00AB74E2" w:rsidRPr="00CE423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При переходе в любую учетную запись 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в интерфейсе (правый верхний угол) </w:t>
      </w:r>
      <w:r w:rsidR="00230B30" w:rsidRPr="00FF109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должны отображаться ФИО пользователя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8D58714" w14:textId="77777777" w:rsidR="006832C4" w:rsidRPr="00F131C9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highlight w:val="gree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captcha</w:t>
      </w:r>
      <w:proofErr w:type="spell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F131C9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highlight w:val="gree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перечеркнуты</w:t>
      </w:r>
      <w:proofErr w:type="gram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попытки неудачной авторизации с вводом </w:t>
      </w:r>
      <w:proofErr w:type="spellStart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captcha</w:t>
      </w:r>
      <w:proofErr w:type="spellEnd"/>
      <w:r w:rsidRPr="00F131C9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система блокирует возможность входа на 10 секунд.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Pr="00127005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</w:t>
      </w:r>
      <w:r w:rsidRPr="0012700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.   При  отсутствии  изображения  необходимо  вывести  картинку-заглушку  из  ресурсов  (picture.png) .   </w:t>
      </w:r>
      <w:r w:rsidR="00EE6857" w:rsidRPr="00127005">
        <w:rPr>
          <w:rFonts w:ascii="Times New Roman" w:eastAsia="Times New Roman" w:hAnsi="Times New Roman" w:cs="Times New Roman"/>
          <w:noProof/>
          <w:color w:val="000000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33232FBC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2B411BC" w14:textId="4A311384" w:rsidR="00376964" w:rsidRPr="00127005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12700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Вывод  должен  осуществляться  </w:t>
      </w:r>
      <w:r w:rsidR="00082DB6" w:rsidRPr="0012700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524C7D7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495A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Товары, которых нет на складе, должны от</w:t>
      </w:r>
      <w:r w:rsidR="00A770A6" w:rsidRPr="00F0495A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об</w:t>
      </w:r>
      <w:r w:rsidRPr="00F0495A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ражаться на сером фоне.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4D8DAF" w14:textId="1D6CF412" w:rsidR="00BA30A6" w:rsidRPr="00CF63B2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Пользователь  должен  иметь  возможность  искать  товары,   используя  поисковую  строку.   Поиск  должен  осуществляться  по  всем доступным данным</w:t>
      </w:r>
      <w:r w:rsidR="00A770A6" w:rsidRPr="0033621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581546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возможность  отсортировать  </w:t>
      </w:r>
      <w:r w:rsidR="000C1981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товары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 (по  возрастанию  и  убыванию)   по  </w:t>
      </w:r>
      <w:r w:rsidR="00082DB6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возможность  отфильтровать  данные  по  </w:t>
      </w:r>
      <w:r w:rsidR="00A770A6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производителю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.  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выпадающем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“Все  </w:t>
      </w:r>
      <w:r w:rsidR="00A770A6"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производители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”, 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581546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Поиск,   сортировка  и  фильтрация  должны  происходить  в  реальном  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Фильтрация  и  поиск  должны  применяться  совместно.   Параметры  сортировки,   выбранные  ранее  пользователем,   должны  сохраняться  и  во  время  фильтрации  с  поиском.  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8154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  верхней  части  окна  необходимо  показывать  количество  выведенных  данных  и  общее  количество  записей  в  базе.   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Например,   15 и</w:t>
      </w:r>
      <w:r w:rsidR="00082DB6"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з</w:t>
      </w:r>
      <w:r w:rsidRPr="00A96385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37 .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Pr="00F0495A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F0495A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0495A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Реализуйте переход на окно добавления товара и окно редактирования выбранного товара.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993BD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Необходимо  реализовать  возможность  добавления  и  редактирования  исходных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товаров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(сырья)   для  всей  продукции  компании.   </w:t>
      </w:r>
      <w:r w:rsidR="00670146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993BD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редактирования  данных  существующего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,   а  также  добавление  нового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в  новом  окне  - форме  для  добавления/ редактирования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:   для  редактирования  - при  нажатии  на  конкретный  элемент,   для  добавления  - при  нажатии  кнопки  “Добавить  </w:t>
      </w:r>
      <w:r w:rsidR="0008272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”.   </w:t>
      </w:r>
    </w:p>
    <w:p w14:paraId="63580526" w14:textId="1F125538" w:rsidR="009F0BFE" w:rsidRPr="007D13BF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red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На </w:t>
      </w:r>
      <w:r w:rsidR="00220583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форме  должны  быть  предусмотрены  следующие  поля: наименование,   </w:t>
      </w:r>
      <w:r w:rsidR="00670146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категория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(выпадающий  список),  количество  на  складе,   единица  измерения,    </w:t>
      </w:r>
      <w:r w:rsidR="00670146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поставщик,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стоимость  за  единицу,   изображение  и  подробное  описание  (с  возможностью  многострочного  ввода)</w:t>
      </w:r>
      <w:proofErr w:type="gramStart"/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.</w:t>
      </w:r>
      <w:proofErr w:type="gramEnd"/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</w:t>
      </w:r>
      <w:r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Стоимость </w:t>
      </w:r>
      <w:r w:rsidR="000C1981"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>товара</w:t>
      </w:r>
      <w:r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  может  включать  сотые  части,   а  также  не  может  быть  отрицательной.   </w:t>
      </w:r>
      <w:r w:rsidRPr="007D13BF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Минимальное количество  также  не  может  принимать  отрицательные  значения.  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EE2228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red"/>
          <w:lang w:eastAsia="ru-RU"/>
        </w:rPr>
      </w:pPr>
      <w:r w:rsidRPr="00EE2228">
        <w:rPr>
          <w:rFonts w:ascii="Times New Roman" w:eastAsia="Times New Roman" w:hAnsi="Times New Roman" w:cs="Times New Roman"/>
          <w:color w:val="000000"/>
          <w:highlight w:val="red"/>
          <w:lang w:val="en-US" w:eastAsia="ru-RU"/>
        </w:rPr>
        <w:t>ID</w:t>
      </w:r>
      <w:r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 товара при добавлении не отображается, автоматически вычисляется</w:t>
      </w:r>
      <w:r w:rsidR="006E59CF"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 +1 к имеющемуся в БД</w:t>
      </w:r>
      <w:r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, при редактировании </w:t>
      </w:r>
      <w:r w:rsidR="006E59CF" w:rsidRPr="00EE2228">
        <w:rPr>
          <w:rFonts w:ascii="Times New Roman" w:eastAsia="Times New Roman" w:hAnsi="Times New Roman" w:cs="Times New Roman"/>
          <w:color w:val="000000"/>
          <w:highlight w:val="red"/>
          <w:lang w:val="en-US" w:eastAsia="ru-RU"/>
        </w:rPr>
        <w:t>ID</w:t>
      </w:r>
      <w:r w:rsidR="006E59CF"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 </w:t>
      </w:r>
      <w:r w:rsidRPr="00EE2228">
        <w:rPr>
          <w:rFonts w:ascii="Times New Roman" w:eastAsia="Times New Roman" w:hAnsi="Times New Roman" w:cs="Times New Roman"/>
          <w:color w:val="000000"/>
          <w:highlight w:val="red"/>
          <w:lang w:eastAsia="ru-RU"/>
        </w:rPr>
        <w:t xml:space="preserve">доступно только для чтения. 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Пользователь может  добавить/ заменить  изображение  у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товара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.   </w:t>
      </w:r>
      <w:r w:rsidR="009F0BFE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993BD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proofErr w:type="gramStart"/>
      <w:r w:rsidR="003C60F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невозможность  открытия  более  одного  окна  редактирования.  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После  редактирования/добавления/удаления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товаров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данные  в  окне  списка  </w:t>
      </w:r>
      <w:r w:rsidR="000C1981"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товаров</w:t>
      </w:r>
      <w:r w:rsidRPr="00993BD3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 должны  быть  обновлены.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int[]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6872349" w14:textId="77777777" w:rsidR="009F0BFE" w:rsidRPr="00A430D6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09616650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89EC6C7" w14:textId="77777777" w:rsidR="009F0BFE" w:rsidRPr="0039187B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highlight w:val="red"/>
          <w:lang w:eastAsia="ru-RU"/>
        </w:rPr>
      </w:pPr>
      <w:bookmarkStart w:id="0" w:name="_GoBack"/>
      <w:bookmarkEnd w:id="0"/>
      <w:r w:rsidRPr="0039187B">
        <w:rPr>
          <w:rFonts w:ascii="Times New Roman" w:eastAsia="Times New Roman" w:hAnsi="Times New Roman" w:cs="Times New Roman"/>
          <w:b/>
          <w:bCs/>
          <w:color w:val="000000"/>
          <w:highlight w:val="red"/>
          <w:lang w:eastAsia="ru-RU"/>
        </w:rPr>
        <w:t>Тестирование</w:t>
      </w:r>
    </w:p>
    <w:p w14:paraId="7E3CB793" w14:textId="77777777" w:rsidR="009F0BFE" w:rsidRPr="0039187B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highlight w:val="red"/>
        </w:rPr>
      </w:pPr>
      <w:r w:rsidRPr="0039187B">
        <w:rPr>
          <w:rFonts w:ascii="Times New Roman" w:eastAsia="Times New Roman" w:hAnsi="Times New Roman" w:cs="Times New Roman"/>
          <w:highlight w:val="red"/>
        </w:rPr>
        <w:t>Модульные тесты</w:t>
      </w:r>
    </w:p>
    <w:p w14:paraId="7A5B8932" w14:textId="77777777" w:rsidR="009F0BFE" w:rsidRPr="0039187B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highlight w:val="red"/>
        </w:rPr>
      </w:pPr>
      <w:r w:rsidRPr="0039187B">
        <w:rPr>
          <w:rFonts w:ascii="Times New Roman" w:eastAsia="Times New Roman" w:hAnsi="Times New Roman" w:cs="Times New Roman"/>
          <w:highlight w:val="red"/>
        </w:rPr>
        <w:t xml:space="preserve">Реализуйте 10 </w:t>
      </w:r>
      <w:proofErr w:type="spellStart"/>
      <w:r w:rsidRPr="0039187B">
        <w:rPr>
          <w:rFonts w:ascii="Times New Roman" w:eastAsia="Times New Roman" w:hAnsi="Times New Roman" w:cs="Times New Roman"/>
          <w:highlight w:val="red"/>
        </w:rPr>
        <w:t>unit</w:t>
      </w:r>
      <w:proofErr w:type="spellEnd"/>
      <w:r w:rsidRPr="0039187B">
        <w:rPr>
          <w:rFonts w:ascii="Times New Roman" w:eastAsia="Times New Roman" w:hAnsi="Times New Roman" w:cs="Times New Roman"/>
          <w:highlight w:val="red"/>
        </w:rPr>
        <w:t>-тестов на основе технологии TDD для библиотеки, функционал которой описан ранее.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14:paraId="24AB3AAD" w14:textId="77777777" w:rsidR="009F0BFE" w:rsidRPr="0039187B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  <w:highlight w:val="red"/>
        </w:rPr>
      </w:pPr>
      <w:r w:rsidRPr="0039187B">
        <w:rPr>
          <w:rFonts w:ascii="Times New Roman" w:eastAsia="Times New Roman" w:hAnsi="Times New Roman" w:cs="Times New Roman"/>
          <w:b/>
          <w:bCs/>
          <w:highlight w:val="red"/>
        </w:rPr>
        <w:t>Тестовая документация</w:t>
      </w:r>
    </w:p>
    <w:p w14:paraId="57F6CDE5" w14:textId="56688FA9" w:rsidR="009F0BFE" w:rsidRPr="00A430D6" w:rsidRDefault="009F0BFE" w:rsidP="009F0BFE">
      <w:pPr>
        <w:pStyle w:val="a3"/>
        <w:spacing w:before="0" w:beforeAutospacing="0" w:after="0" w:afterAutospacing="0"/>
        <w:ind w:firstLine="709"/>
        <w:jc w:val="both"/>
      </w:pPr>
      <w:r w:rsidRPr="0039187B">
        <w:rPr>
          <w:color w:val="000000"/>
          <w:highlight w:val="red"/>
        </w:rPr>
        <w:t xml:space="preserve">Для выполнения процедуры тестирования </w:t>
      </w:r>
      <w:r w:rsidR="00C6087A" w:rsidRPr="0039187B">
        <w:rPr>
          <w:color w:val="000000"/>
          <w:highlight w:val="red"/>
        </w:rPr>
        <w:t>добавления товара</w:t>
      </w:r>
      <w:r w:rsidRPr="0039187B">
        <w:rPr>
          <w:color w:val="000000"/>
          <w:highlight w:val="red"/>
        </w:rPr>
        <w:t xml:space="preserve"> </w:t>
      </w:r>
      <w:r w:rsidR="00C6087A" w:rsidRPr="0039187B">
        <w:rPr>
          <w:color w:val="000000"/>
          <w:highlight w:val="red"/>
        </w:rPr>
        <w:t>администратором</w:t>
      </w:r>
      <w:r w:rsidRPr="0039187B">
        <w:rPr>
          <w:color w:val="000000"/>
          <w:highlight w:val="red"/>
        </w:rPr>
        <w:t xml:space="preserve">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27005"/>
    <w:rsid w:val="00157EBE"/>
    <w:rsid w:val="00161327"/>
    <w:rsid w:val="001702F6"/>
    <w:rsid w:val="00190F8A"/>
    <w:rsid w:val="00220583"/>
    <w:rsid w:val="00230B30"/>
    <w:rsid w:val="00272E9A"/>
    <w:rsid w:val="002C401A"/>
    <w:rsid w:val="00336214"/>
    <w:rsid w:val="00376964"/>
    <w:rsid w:val="003831EF"/>
    <w:rsid w:val="0039187B"/>
    <w:rsid w:val="003C60F7"/>
    <w:rsid w:val="003D339E"/>
    <w:rsid w:val="003E4847"/>
    <w:rsid w:val="004311C1"/>
    <w:rsid w:val="004377B1"/>
    <w:rsid w:val="00446F19"/>
    <w:rsid w:val="004A4A4F"/>
    <w:rsid w:val="004F50EC"/>
    <w:rsid w:val="00512EBA"/>
    <w:rsid w:val="00524076"/>
    <w:rsid w:val="0058154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B6989"/>
    <w:rsid w:val="006E59CF"/>
    <w:rsid w:val="007D13BF"/>
    <w:rsid w:val="008432A6"/>
    <w:rsid w:val="0086530D"/>
    <w:rsid w:val="00870DE5"/>
    <w:rsid w:val="008B431A"/>
    <w:rsid w:val="008C460E"/>
    <w:rsid w:val="008C5E65"/>
    <w:rsid w:val="00993BD3"/>
    <w:rsid w:val="009F0BFE"/>
    <w:rsid w:val="00A020CA"/>
    <w:rsid w:val="00A20E09"/>
    <w:rsid w:val="00A430D6"/>
    <w:rsid w:val="00A50C1E"/>
    <w:rsid w:val="00A770A6"/>
    <w:rsid w:val="00A96385"/>
    <w:rsid w:val="00AB3910"/>
    <w:rsid w:val="00AB74E2"/>
    <w:rsid w:val="00AE0792"/>
    <w:rsid w:val="00AE0AD6"/>
    <w:rsid w:val="00AE30A0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4239"/>
    <w:rsid w:val="00CE7A65"/>
    <w:rsid w:val="00CF63B2"/>
    <w:rsid w:val="00D14F91"/>
    <w:rsid w:val="00D61F2F"/>
    <w:rsid w:val="00DC54A4"/>
    <w:rsid w:val="00DD4B78"/>
    <w:rsid w:val="00DE16D6"/>
    <w:rsid w:val="00E3357D"/>
    <w:rsid w:val="00E568F0"/>
    <w:rsid w:val="00E7143E"/>
    <w:rsid w:val="00EB7F6D"/>
    <w:rsid w:val="00ED4F47"/>
    <w:rsid w:val="00EE2228"/>
    <w:rsid w:val="00EE2C5B"/>
    <w:rsid w:val="00EE6857"/>
    <w:rsid w:val="00F0495A"/>
    <w:rsid w:val="00F131C9"/>
    <w:rsid w:val="00F24EEB"/>
    <w:rsid w:val="00F501CE"/>
    <w:rsid w:val="00F81962"/>
    <w:rsid w:val="00FA5C1F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Alena</cp:lastModifiedBy>
  <cp:revision>37</cp:revision>
  <dcterms:created xsi:type="dcterms:W3CDTF">2022-01-17T13:56:00Z</dcterms:created>
  <dcterms:modified xsi:type="dcterms:W3CDTF">2022-10-27T16:22:00Z</dcterms:modified>
</cp:coreProperties>
</file>