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лабораторної роботи №2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дисципліни Веб-програмування та веб-дизайн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групи 1ПРс/3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Сердюк Артем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рядками у JavaScript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роботи: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Опанувати методи роботи з рядками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Навчитися виконувати перетворення між форматами запису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Реалізувати функції для роботи з рядками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функцію, яка приймає двозначне число і повертає його в текстовому вигляді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toCamelCase, яка перетворює назву css-стилів з дефісом у назву в стилі CamelCase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toKebabCase, обернену до toCamelCase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функцію-калькулятор, яка приймає рядок із прикладом та повертає результат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5: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Замінити всі формати дат рррр/мм/дд на формат дд.мм.рррр у тексті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Усі завдання були виконані у одному HTML-файлі з використанням JavaScript. Для кожного завдання було створено окрему функцію з відповідним алгоритмом обробки рядків.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Результати: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Реалізовано перетворення чисел у текстовий вигляд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Створено функції для конвертації між CamelCase та kebab-case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Реалізовано калькулятор, який обробляє рядки з математичними виразами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Написано функцію для форматування дат у тексті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Висновок: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виконання лабораторної роботи було опановано основні методи роботи з рядками у JavaScript. Набуто практичних навичок у створенні функцій для обробки текстової інформації. Всі поставлені завдання виконано у повному обсязі.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MeguMax/Web-prog-and-web-design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guMax/Web-prog-and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