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Звіт до лабораторної роботи №5</w:t>
        <w:br w:type="textWrapping"/>
        <w:t xml:space="preserve"> Сердюк Артем, група 1ПРс/3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MeguMax/Web-prog-and-web-design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Події в JavaScript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Мета роботи: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Вивчити засоби роботи з об'єктною моделлю документа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Навчитися додавати, змінювати та видаляти елементи веб-сторінки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Засвоїти принципи роботи з CSS-стилями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Виконані завдання: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Додавання користувачів до таблиці через форму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Відображення бінарних даних у вигляді квадратиків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Вибір кольорів з палітри для заливки прямокутника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Редагування та видалення текстових блоків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Малювання на полотні вибраним кольором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Інтерактивні гральні карти з анімацією повороту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Реалізація перетягування елементів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Система повідомлень форуму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Вибір книг зі списку зі зміною кольору фону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Кнопка, що "тікає" при наведенні курсору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Висновок: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 час виконання лабораторної роботи було опановано роботу з подіями в JavaScript, включаючи кліки, наведення курсору, перетягування елементів та інші типи подій. Набуто практичних навичок маніпулювання DOM-елементами, створення інтерактивних інтерфейсів та роботи з CSS через JavaScript. Всі поставлені завдання виконано у повному обсязі.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eguMax/Web-prog-and-web-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