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Following KPIs are calculated on a tumbling window of one minute on orders across the globe on a per-country-basis and time-country-basis.</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 xml:space="preserve">1.  </w:t>
      </w:r>
      <w:r w:rsidRPr="00A869EC">
        <w:rPr>
          <w:rFonts w:ascii="Times New Roman" w:eastAsia="Times New Roman" w:hAnsi="Times New Roman" w:cs="Times New Roman"/>
          <w:b/>
          <w:bCs/>
          <w:color w:val="091E42"/>
          <w:kern w:val="0"/>
          <w:sz w:val="27"/>
          <w:szCs w:val="27"/>
          <w:lang w:eastAsia="en-IN"/>
          <w14:ligatures w14:val="none"/>
        </w:rPr>
        <w:t>Total volume of sales:</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The total volume of sales is the sum of the transaction value of all orders in the given time window. The total transaction value of a specific order will be calculated as follows:</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Pr>
          <w:noProof/>
        </w:rPr>
        <mc:AlternateContent>
          <mc:Choice Requires="wps">
            <w:drawing>
              <wp:anchor distT="0" distB="0" distL="114300" distR="114300" simplePos="0" relativeHeight="251659264" behindDoc="0" locked="0" layoutInCell="1" allowOverlap="1" wp14:anchorId="5B3019AE" wp14:editId="5F560D10">
                <wp:simplePos x="0" y="0"/>
                <wp:positionH relativeFrom="column">
                  <wp:posOffset>0</wp:posOffset>
                </wp:positionH>
                <wp:positionV relativeFrom="paragraph">
                  <wp:posOffset>0</wp:posOffset>
                </wp:positionV>
                <wp:extent cx="1828800" cy="336550"/>
                <wp:effectExtent l="0" t="0" r="15240" b="2540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336550"/>
                        </a:xfrm>
                        <a:prstGeom prst="rect">
                          <a:avLst/>
                        </a:prstGeom>
                        <a:noFill/>
                        <a:ln w="6350">
                          <a:solidFill>
                            <a:prstClr val="black"/>
                          </a:solidFill>
                        </a:ln>
                      </wps:spPr>
                      <wps:txbx>
                        <w:txbxContent>
                          <w:p w:rsidR="00A869EC" w:rsidRPr="00042270"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∑(quantity</w:t>
                            </w:r>
                            <w:r w:rsidRPr="00A869EC">
                              <w:rPr>
                                <w:rFonts w:ascii="Cambria Math" w:eastAsia="Times New Roman" w:hAnsi="Cambria Math" w:cs="Cambria Math"/>
                                <w:color w:val="091E42"/>
                                <w:kern w:val="0"/>
                                <w:sz w:val="27"/>
                                <w:szCs w:val="27"/>
                                <w:lang w:eastAsia="en-IN"/>
                                <w14:ligatures w14:val="none"/>
                              </w:rPr>
                              <w:t>∗</w:t>
                            </w:r>
                            <w:r w:rsidRPr="00A869EC">
                              <w:rPr>
                                <w:rFonts w:ascii="Times New Roman" w:eastAsia="Times New Roman" w:hAnsi="Times New Roman" w:cs="Times New Roman"/>
                                <w:color w:val="091E42"/>
                                <w:kern w:val="0"/>
                                <w:sz w:val="27"/>
                                <w:szCs w:val="27"/>
                                <w:lang w:eastAsia="en-IN"/>
                                <w14:ligatures w14:val="none"/>
                              </w:rPr>
                              <w:t>unitprice)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3019AE" id="_x0000_t202" coordsize="21600,21600" o:spt="202" path="m,l,21600r21600,l21600,xe">
                <v:stroke joinstyle="miter"/>
                <v:path gradientshapeok="t" o:connecttype="rect"/>
              </v:shapetype>
              <v:shape id="Text Box 1" o:spid="_x0000_s1026" type="#_x0000_t202" style="position:absolute;margin-left:0;margin-top:0;width:2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" filled="f" strokeweight=".5pt">
                <v:fill o:detectmouseclick="t"/>
                <v:textbox>
                  <w:txbxContent>
                    <w:p w:rsidR="00A869EC" w:rsidRPr="00042270"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∑(quantity</w:t>
                      </w:r>
                      <w:r w:rsidRPr="00A869EC">
                        <w:rPr>
                          <w:rFonts w:ascii="Cambria Math" w:eastAsia="Times New Roman" w:hAnsi="Cambria Math" w:cs="Cambria Math"/>
                          <w:color w:val="091E42"/>
                          <w:kern w:val="0"/>
                          <w:sz w:val="27"/>
                          <w:szCs w:val="27"/>
                          <w:lang w:eastAsia="en-IN"/>
                          <w14:ligatures w14:val="none"/>
                        </w:rPr>
                        <w:t>∗</w:t>
                      </w:r>
                      <w:r w:rsidRPr="00A869EC">
                        <w:rPr>
                          <w:rFonts w:ascii="Times New Roman" w:eastAsia="Times New Roman" w:hAnsi="Times New Roman" w:cs="Times New Roman"/>
                          <w:color w:val="091E42"/>
                          <w:kern w:val="0"/>
                          <w:sz w:val="27"/>
                          <w:szCs w:val="27"/>
                          <w:lang w:eastAsia="en-IN"/>
                          <w14:ligatures w14:val="none"/>
                        </w:rPr>
                        <w:t>unitprice)</w:t>
                      </w:r>
                    </w:p>
                  </w:txbxContent>
                </v:textbox>
                <w10:wrap type="square"/>
              </v:shape>
            </w:pict>
          </mc:Fallback>
        </mc:AlternateContent>
      </w:r>
      <w:r w:rsidRPr="00A869EC">
        <w:rPr>
          <w:rFonts w:ascii="Times New Roman" w:eastAsia="Times New Roman" w:hAnsi="Times New Roman" w:cs="Times New Roman"/>
          <w:color w:val="091E42"/>
          <w:kern w:val="0"/>
          <w:sz w:val="27"/>
          <w:szCs w:val="27"/>
          <w:lang w:eastAsia="en-IN"/>
          <w14:ligatures w14:val="none"/>
        </w:rPr>
        <w:t xml:space="preserve">  </w:t>
      </w:r>
    </w:p>
    <w:p w:rsidR="00A869EC" w:rsidRDefault="00A869EC" w:rsidP="00A869EC">
      <w:pPr>
        <w:rPr>
          <w:rFonts w:ascii="Times New Roman" w:eastAsia="Times New Roman" w:hAnsi="Times New Roman" w:cs="Times New Roman"/>
          <w:color w:val="091E42"/>
          <w:kern w:val="0"/>
          <w:sz w:val="27"/>
          <w:szCs w:val="27"/>
          <w:lang w:eastAsia="en-IN"/>
          <w14:ligatures w14:val="none"/>
        </w:rPr>
      </w:pP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The total volume of sales in a time interval can be calculated as the summation of the transaction values of all the orders in that time interval. Also, the sales data stream contains a few returns. In the case of returns, the transaction amount needs to be subtracted. So, the equation for the total volume of sales, in this case, will be calculated as follows:</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Pr>
          <w:noProof/>
        </w:rPr>
        <mc:AlternateContent>
          <mc:Choice Requires="wps">
            <w:drawing>
              <wp:anchor distT="0" distB="0" distL="114300" distR="114300" simplePos="0" relativeHeight="251661312" behindDoc="0" locked="0" layoutInCell="1" allowOverlap="1" wp14:anchorId="17FC4A91" wp14:editId="44C565E1">
                <wp:simplePos x="0" y="0"/>
                <wp:positionH relativeFrom="column">
                  <wp:posOffset>0</wp:posOffset>
                </wp:positionH>
                <wp:positionV relativeFrom="paragraph">
                  <wp:posOffset>2540</wp:posOffset>
                </wp:positionV>
                <wp:extent cx="1828800" cy="311150"/>
                <wp:effectExtent l="0" t="0" r="28575"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311150"/>
                        </a:xfrm>
                        <a:prstGeom prst="rect">
                          <a:avLst/>
                        </a:prstGeom>
                        <a:noFill/>
                        <a:ln w="6350">
                          <a:solidFill>
                            <a:prstClr val="black"/>
                          </a:solidFill>
                        </a:ln>
                      </wps:spPr>
                      <wps:txbx>
                        <w:txbxContent>
                          <w:p w:rsidR="00A869EC" w:rsidRPr="002F6093"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∑Order(quantity</w:t>
                            </w:r>
                            <w:r w:rsidRPr="00A869EC">
                              <w:rPr>
                                <w:rFonts w:ascii="Cambria Math" w:eastAsia="Times New Roman" w:hAnsi="Cambria Math" w:cs="Cambria Math"/>
                                <w:color w:val="091E42"/>
                                <w:kern w:val="0"/>
                                <w:sz w:val="27"/>
                                <w:szCs w:val="27"/>
                                <w:lang w:eastAsia="en-IN"/>
                                <w14:ligatures w14:val="none"/>
                              </w:rPr>
                              <w:t>∗</w:t>
                            </w:r>
                            <w:r w:rsidRPr="00A869EC">
                              <w:rPr>
                                <w:rFonts w:ascii="Times New Roman" w:eastAsia="Times New Roman" w:hAnsi="Times New Roman" w:cs="Times New Roman"/>
                                <w:color w:val="091E42"/>
                                <w:kern w:val="0"/>
                                <w:sz w:val="27"/>
                                <w:szCs w:val="27"/>
                                <w:lang w:eastAsia="en-IN"/>
                                <w14:ligatures w14:val="none"/>
                              </w:rPr>
                              <w:t>unitprice)</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∑Return(quantity</w:t>
                            </w:r>
                            <w:r w:rsidRPr="00A869EC">
                              <w:rPr>
                                <w:rFonts w:ascii="Cambria Math" w:eastAsia="Times New Roman" w:hAnsi="Cambria Math" w:cs="Cambria Math"/>
                                <w:color w:val="091E42"/>
                                <w:kern w:val="0"/>
                                <w:sz w:val="27"/>
                                <w:szCs w:val="27"/>
                                <w:lang w:eastAsia="en-IN"/>
                                <w14:ligatures w14:val="none"/>
                              </w:rPr>
                              <w:t>∗</w:t>
                            </w:r>
                            <w:r w:rsidRPr="00A869EC">
                              <w:rPr>
                                <w:rFonts w:ascii="Times New Roman" w:eastAsia="Times New Roman" w:hAnsi="Times New Roman" w:cs="Times New Roman"/>
                                <w:color w:val="091E42"/>
                                <w:kern w:val="0"/>
                                <w:sz w:val="27"/>
                                <w:szCs w:val="27"/>
                                <w:lang w:eastAsia="en-IN"/>
                                <w14:ligatures w14:val="none"/>
                              </w:rPr>
                              <w:t>unitprice)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C4A91" id="Text Box 2" o:spid="_x0000_s1027" type="#_x0000_t202" style="position:absolute;margin-left:0;margin-top:.2pt;width:2in;height:24.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" filled="f" strokeweight=".5pt">
                <v:fill o:detectmouseclick="t"/>
                <v:textbox>
                  <w:txbxContent>
                    <w:p w:rsidR="00A869EC" w:rsidRPr="002F6093"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∑Order(quantity</w:t>
                      </w:r>
                      <w:r w:rsidRPr="00A869EC">
                        <w:rPr>
                          <w:rFonts w:ascii="Cambria Math" w:eastAsia="Times New Roman" w:hAnsi="Cambria Math" w:cs="Cambria Math"/>
                          <w:color w:val="091E42"/>
                          <w:kern w:val="0"/>
                          <w:sz w:val="27"/>
                          <w:szCs w:val="27"/>
                          <w:lang w:eastAsia="en-IN"/>
                          <w14:ligatures w14:val="none"/>
                        </w:rPr>
                        <w:t>∗</w:t>
                      </w:r>
                      <w:r w:rsidRPr="00A869EC">
                        <w:rPr>
                          <w:rFonts w:ascii="Times New Roman" w:eastAsia="Times New Roman" w:hAnsi="Times New Roman" w:cs="Times New Roman"/>
                          <w:color w:val="091E42"/>
                          <w:kern w:val="0"/>
                          <w:sz w:val="27"/>
                          <w:szCs w:val="27"/>
                          <w:lang w:eastAsia="en-IN"/>
                          <w14:ligatures w14:val="none"/>
                        </w:rPr>
                        <w:t>unitprice)</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∑Return(quantity</w:t>
                      </w:r>
                      <w:r w:rsidRPr="00A869EC">
                        <w:rPr>
                          <w:rFonts w:ascii="Cambria Math" w:eastAsia="Times New Roman" w:hAnsi="Cambria Math" w:cs="Cambria Math"/>
                          <w:color w:val="091E42"/>
                          <w:kern w:val="0"/>
                          <w:sz w:val="27"/>
                          <w:szCs w:val="27"/>
                          <w:lang w:eastAsia="en-IN"/>
                          <w14:ligatures w14:val="none"/>
                        </w:rPr>
                        <w:t>∗</w:t>
                      </w:r>
                      <w:r w:rsidRPr="00A869EC">
                        <w:rPr>
                          <w:rFonts w:ascii="Times New Roman" w:eastAsia="Times New Roman" w:hAnsi="Times New Roman" w:cs="Times New Roman"/>
                          <w:color w:val="091E42"/>
                          <w:kern w:val="0"/>
                          <w:sz w:val="27"/>
                          <w:szCs w:val="27"/>
                          <w:lang w:eastAsia="en-IN"/>
                          <w14:ligatures w14:val="none"/>
                        </w:rPr>
                        <w:t>unitprice)</w:t>
                      </w:r>
                    </w:p>
                  </w:txbxContent>
                </v:textbox>
                <w10:wrap type="square"/>
              </v:shape>
            </w:pict>
          </mc:Fallback>
        </mc:AlternateContent>
      </w:r>
      <w:r w:rsidRPr="00A869EC">
        <w:rPr>
          <w:rFonts w:ascii="Times New Roman" w:eastAsia="Times New Roman" w:hAnsi="Times New Roman" w:cs="Times New Roman"/>
          <w:color w:val="091E42"/>
          <w:kern w:val="0"/>
          <w:sz w:val="27"/>
          <w:szCs w:val="27"/>
          <w:lang w:eastAsia="en-IN"/>
          <w14:ligatures w14:val="none"/>
        </w:rPr>
        <w:t xml:space="preserve"> </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p>
    <w:p w:rsidR="00A869EC" w:rsidRPr="00A869EC" w:rsidRDefault="00A869EC" w:rsidP="00A869EC">
      <w:pPr>
        <w:rPr>
          <w:rFonts w:ascii="Times New Roman" w:eastAsia="Times New Roman" w:hAnsi="Times New Roman" w:cs="Times New Roman"/>
          <w:b/>
          <w:bCs/>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 xml:space="preserve">2.  </w:t>
      </w:r>
      <w:r w:rsidRPr="00A869EC">
        <w:rPr>
          <w:rFonts w:ascii="Times New Roman" w:eastAsia="Times New Roman" w:hAnsi="Times New Roman" w:cs="Times New Roman"/>
          <w:b/>
          <w:bCs/>
          <w:color w:val="091E42"/>
          <w:kern w:val="0"/>
          <w:sz w:val="27"/>
          <w:szCs w:val="27"/>
          <w:lang w:eastAsia="en-IN"/>
          <w14:ligatures w14:val="none"/>
        </w:rPr>
        <w:t>OPM (orders per minute)</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Orders per minute (OPM) is another important metric for e-commerce companies. It is a direct indicator of the success of the company. As the name suggests, it is the total number of orders received in a minute.</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p>
    <w:p w:rsidR="00A869EC" w:rsidRPr="00A869EC" w:rsidRDefault="00A869EC" w:rsidP="00A869EC">
      <w:pPr>
        <w:rPr>
          <w:rFonts w:ascii="Times New Roman" w:eastAsia="Times New Roman" w:hAnsi="Times New Roman" w:cs="Times New Roman"/>
          <w:b/>
          <w:bCs/>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 xml:space="preserve">3.  </w:t>
      </w:r>
      <w:r w:rsidRPr="00A869EC">
        <w:rPr>
          <w:rFonts w:ascii="Times New Roman" w:eastAsia="Times New Roman" w:hAnsi="Times New Roman" w:cs="Times New Roman"/>
          <w:b/>
          <w:bCs/>
          <w:color w:val="091E42"/>
          <w:kern w:val="0"/>
          <w:sz w:val="27"/>
          <w:szCs w:val="27"/>
          <w:lang w:eastAsia="en-IN"/>
          <w14:ligatures w14:val="none"/>
        </w:rPr>
        <w:t>Rate of return</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No business likes to see a customer returning their items. Returns are costly because they need to be processed again and have adverse effects on revenue. The rate of return indicates customer satisfaction for the company. The more satisfied the customer is, the lower the rate of return will be. The rate of return is calculated against the total number of invoices using the following equation:</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Pr>
          <w:noProof/>
        </w:rPr>
        <mc:AlternateContent>
          <mc:Choice Requires="wps">
            <w:drawing>
              <wp:anchor distT="0" distB="0" distL="114300" distR="114300" simplePos="0" relativeHeight="251663360" behindDoc="0" locked="0" layoutInCell="1" allowOverlap="1" wp14:anchorId="479FB2C5" wp14:editId="549A1BE9">
                <wp:simplePos x="0" y="0"/>
                <wp:positionH relativeFrom="column">
                  <wp:posOffset>0</wp:posOffset>
                </wp:positionH>
                <wp:positionV relativeFrom="paragraph">
                  <wp:posOffset>-635</wp:posOffset>
                </wp:positionV>
                <wp:extent cx="2698750" cy="342900"/>
                <wp:effectExtent l="0" t="0" r="25400" b="19050"/>
                <wp:wrapSquare wrapText="bothSides"/>
                <wp:docPr id="3" name="Text Box 3"/>
                <wp:cNvGraphicFramePr/>
                <a:graphic xmlns:a="http://schemas.openxmlformats.org/drawingml/2006/main">
                  <a:graphicData uri="http://schemas.microsoft.com/office/word/2010/wordprocessingShape">
                    <wps:wsp>
                      <wps:cNvSpPr txBox="1"/>
                      <wps:spPr>
                        <a:xfrm>
                          <a:off x="0" y="0"/>
                          <a:ext cx="2698750" cy="342900"/>
                        </a:xfrm>
                        <a:prstGeom prst="rect">
                          <a:avLst/>
                        </a:prstGeom>
                        <a:noFill/>
                        <a:ln w="6350">
                          <a:solidFill>
                            <a:prstClr val="black"/>
                          </a:solidFill>
                        </a:ln>
                      </wps:spPr>
                      <wps:txbx>
                        <w:txbxContent>
                          <w:p w:rsidR="00A869EC" w:rsidRPr="00723889"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(∑Returns)</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(∑Returns+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FB2C5" id="Text Box 3" o:spid="_x0000_s1028" type="#_x0000_t202" style="position:absolute;margin-left:0;margin-top:-.05pt;width:21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" filled="f" strokeweight=".5pt">
                <v:fill o:detectmouseclick="t"/>
                <v:textbox>
                  <w:txbxContent>
                    <w:p w:rsidR="00A869EC" w:rsidRPr="00723889"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(∑Returns)</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(∑Returns+ ∑Orders)</w:t>
                      </w:r>
                    </w:p>
                  </w:txbxContent>
                </v:textbox>
                <w10:wrap type="square"/>
              </v:shape>
            </w:pict>
          </mc:Fallback>
        </mc:AlternateContent>
      </w:r>
      <w:r w:rsidRPr="00A869EC">
        <w:rPr>
          <w:rFonts w:ascii="Times New Roman" w:eastAsia="Times New Roman" w:hAnsi="Times New Roman" w:cs="Times New Roman"/>
          <w:color w:val="091E42"/>
          <w:kern w:val="0"/>
          <w:sz w:val="27"/>
          <w:szCs w:val="27"/>
          <w:lang w:eastAsia="en-IN"/>
          <w14:ligatures w14:val="none"/>
        </w:rPr>
        <w:t xml:space="preserve"> </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p>
    <w:p w:rsidR="00A869EC" w:rsidRPr="00A869EC" w:rsidRDefault="00A869EC" w:rsidP="00A869EC">
      <w:pPr>
        <w:rPr>
          <w:rFonts w:ascii="Times New Roman" w:eastAsia="Times New Roman" w:hAnsi="Times New Roman" w:cs="Times New Roman"/>
          <w:b/>
          <w:bCs/>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 xml:space="preserve">4.  </w:t>
      </w:r>
      <w:r w:rsidRPr="00A869EC">
        <w:rPr>
          <w:rFonts w:ascii="Times New Roman" w:eastAsia="Times New Roman" w:hAnsi="Times New Roman" w:cs="Times New Roman"/>
          <w:b/>
          <w:bCs/>
          <w:color w:val="091E42"/>
          <w:kern w:val="0"/>
          <w:sz w:val="27"/>
          <w:szCs w:val="27"/>
          <w:lang w:eastAsia="en-IN"/>
          <w14:ligatures w14:val="none"/>
        </w:rPr>
        <w:t>Average transaction size:</w:t>
      </w:r>
    </w:p>
    <w:p w:rsidR="00A869EC" w:rsidRPr="00A869EC" w:rsidRDefault="00A869EC" w:rsidP="00A869EC">
      <w:pPr>
        <w:rPr>
          <w:rFonts w:ascii="Times New Roman" w:eastAsia="Times New Roman" w:hAnsi="Times New Roman" w:cs="Times New Roman"/>
          <w:color w:val="091E42"/>
          <w:kern w:val="0"/>
          <w:sz w:val="27"/>
          <w:szCs w:val="27"/>
          <w:lang w:eastAsia="en-IN"/>
          <w14:ligatures w14:val="none"/>
        </w:rPr>
      </w:pPr>
      <w:r w:rsidRPr="00A869EC">
        <w:rPr>
          <w:rFonts w:ascii="Times New Roman" w:eastAsia="Times New Roman" w:hAnsi="Times New Roman" w:cs="Times New Roman"/>
          <w:color w:val="091E42"/>
          <w:kern w:val="0"/>
          <w:sz w:val="27"/>
          <w:szCs w:val="27"/>
          <w:lang w:eastAsia="en-IN"/>
          <w14:ligatures w14:val="none"/>
        </w:rPr>
        <w:t>The average transaction size helps in measuring the amount of money spent on average for each transaction. Evaluating this KPI over a year is a good indicator of when the customers are more likely to spend money, which enables the company to adapt their advertising accordingly. This can be calculated using the following equation:</w:t>
      </w:r>
    </w:p>
    <w:p w:rsidR="00205BD0" w:rsidRPr="00A869EC" w:rsidRDefault="00A869EC" w:rsidP="00A869EC">
      <w:r w:rsidRPr="00A869EC">
        <w:rPr>
          <w:rFonts w:ascii="Times New Roman" w:eastAsia="Times New Roman" w:hAnsi="Times New Roman" w:cs="Times New Roman"/>
          <w:color w:val="091E42"/>
          <w:kern w:val="0"/>
          <w:sz w:val="27"/>
          <w:szCs w:val="27"/>
          <w:lang w:eastAsia="en-IN"/>
          <w14:ligatures w14:val="none"/>
        </w:rPr>
        <w:lastRenderedPageBreak/>
        <w:t xml:space="preserve"> </w:t>
      </w:r>
      <w:r>
        <w:rPr>
          <w:noProof/>
        </w:rPr>
        <mc:AlternateContent>
          <mc:Choice Requires="wps">
            <w:drawing>
              <wp:anchor distT="0" distB="0" distL="114300" distR="114300" simplePos="0" relativeHeight="251665408" behindDoc="0" locked="0" layoutInCell="1" allowOverlap="1" wp14:anchorId="368BE452" wp14:editId="2FC300EC">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869EC" w:rsidRPr="003470A0"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TotalSalesVolume</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(∑Returns+ ∑Orders)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68BE452" id="Text Box 4" o:spid="_x0000_s1029" type="#_x0000_t202" style="position:absolute;margin-left:0;margin-top:0;width:2in;height:2in;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fill o:detectmouseclick="t"/>
                <v:textbox style="mso-fit-shape-to-text:t">
                  <w:txbxContent>
                    <w:p w:rsidR="00A869EC" w:rsidRPr="003470A0" w:rsidRDefault="00A869EC">
                      <w:pPr>
                        <w:rPr>
                          <w:rFonts w:ascii="Times New Roman" w:eastAsia="Times New Roman" w:hAnsi="Times New Roman" w:cs="Times New Roman"/>
                          <w:color w:val="091E42"/>
                          <w:sz w:val="27"/>
                          <w:szCs w:val="27"/>
                        </w:rPr>
                      </w:pPr>
                      <w:r w:rsidRPr="00A869EC">
                        <w:rPr>
                          <w:rFonts w:ascii="Times New Roman" w:eastAsia="Times New Roman" w:hAnsi="Times New Roman" w:cs="Times New Roman"/>
                          <w:color w:val="091E42"/>
                          <w:kern w:val="0"/>
                          <w:sz w:val="27"/>
                          <w:szCs w:val="27"/>
                          <w:lang w:eastAsia="en-IN"/>
                          <w14:ligatures w14:val="none"/>
                        </w:rPr>
                        <w:t>TotalSalesVolume</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w:t>
                      </w:r>
                      <w:r>
                        <w:rPr>
                          <w:rFonts w:ascii="Times New Roman" w:eastAsia="Times New Roman" w:hAnsi="Times New Roman" w:cs="Times New Roman"/>
                          <w:color w:val="091E42"/>
                          <w:kern w:val="0"/>
                          <w:sz w:val="27"/>
                          <w:szCs w:val="27"/>
                          <w:lang w:eastAsia="en-IN"/>
                          <w14:ligatures w14:val="none"/>
                        </w:rPr>
                        <w:t xml:space="preserve"> </w:t>
                      </w:r>
                      <w:r w:rsidRPr="00A869EC">
                        <w:rPr>
                          <w:rFonts w:ascii="Times New Roman" w:eastAsia="Times New Roman" w:hAnsi="Times New Roman" w:cs="Times New Roman"/>
                          <w:color w:val="091E42"/>
                          <w:kern w:val="0"/>
                          <w:sz w:val="27"/>
                          <w:szCs w:val="27"/>
                          <w:lang w:eastAsia="en-IN"/>
                          <w14:ligatures w14:val="none"/>
                        </w:rPr>
                        <w:t>(∑Returns+ ∑Orders)</w:t>
                      </w:r>
                    </w:p>
                  </w:txbxContent>
                </v:textbox>
                <w10:wrap type="square"/>
              </v:shape>
            </w:pict>
          </mc:Fallback>
        </mc:AlternateContent>
      </w:r>
    </w:p>
    <w:sectPr w:rsidR="00205BD0" w:rsidRPr="00A86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74A9"/>
    <w:multiLevelType w:val="multilevel"/>
    <w:tmpl w:val="AAD071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DB7958"/>
    <w:multiLevelType w:val="multilevel"/>
    <w:tmpl w:val="CAE6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5E040A"/>
    <w:multiLevelType w:val="multilevel"/>
    <w:tmpl w:val="65DAB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448BE"/>
    <w:multiLevelType w:val="multilevel"/>
    <w:tmpl w:val="C8C02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575727">
    <w:abstractNumId w:val="1"/>
  </w:num>
  <w:num w:numId="2" w16cid:durableId="1253197681">
    <w:abstractNumId w:val="2"/>
  </w:num>
  <w:num w:numId="3" w16cid:durableId="140460624">
    <w:abstractNumId w:val="0"/>
  </w:num>
  <w:num w:numId="4" w16cid:durableId="658194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91"/>
    <w:rsid w:val="00205BD0"/>
    <w:rsid w:val="007F1691"/>
    <w:rsid w:val="00A86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61EB"/>
  <w15:chartTrackingRefBased/>
  <w15:docId w15:val="{A2F545EC-2943-4DCB-B52A-6C4F9C8A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jx-char">
    <w:name w:val="mjx-char"/>
    <w:basedOn w:val="DefaultParagraphFont"/>
    <w:rsid w:val="007F1691"/>
  </w:style>
  <w:style w:type="character" w:styleId="PlaceholderText">
    <w:name w:val="Placeholder Text"/>
    <w:basedOn w:val="DefaultParagraphFont"/>
    <w:uiPriority w:val="99"/>
    <w:semiHidden/>
    <w:rsid w:val="007F1691"/>
    <w:rPr>
      <w:color w:val="808080"/>
    </w:rPr>
  </w:style>
  <w:style w:type="character" w:styleId="Strong">
    <w:name w:val="Strong"/>
    <w:basedOn w:val="DefaultParagraphFont"/>
    <w:uiPriority w:val="22"/>
    <w:qFormat/>
    <w:rsid w:val="00A86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0199">
      <w:bodyDiv w:val="1"/>
      <w:marLeft w:val="0"/>
      <w:marRight w:val="0"/>
      <w:marTop w:val="0"/>
      <w:marBottom w:val="0"/>
      <w:divBdr>
        <w:top w:val="none" w:sz="0" w:space="0" w:color="auto"/>
        <w:left w:val="none" w:sz="0" w:space="0" w:color="auto"/>
        <w:bottom w:val="none" w:sz="0" w:space="0" w:color="auto"/>
        <w:right w:val="none" w:sz="0" w:space="0" w:color="auto"/>
      </w:divBdr>
    </w:div>
    <w:div w:id="941376527">
      <w:bodyDiv w:val="1"/>
      <w:marLeft w:val="0"/>
      <w:marRight w:val="0"/>
      <w:marTop w:val="0"/>
      <w:marBottom w:val="0"/>
      <w:divBdr>
        <w:top w:val="none" w:sz="0" w:space="0" w:color="auto"/>
        <w:left w:val="none" w:sz="0" w:space="0" w:color="auto"/>
        <w:bottom w:val="none" w:sz="0" w:space="0" w:color="auto"/>
        <w:right w:val="none" w:sz="0" w:space="0" w:color="auto"/>
      </w:divBdr>
    </w:div>
    <w:div w:id="1095251367">
      <w:bodyDiv w:val="1"/>
      <w:marLeft w:val="0"/>
      <w:marRight w:val="0"/>
      <w:marTop w:val="0"/>
      <w:marBottom w:val="0"/>
      <w:divBdr>
        <w:top w:val="none" w:sz="0" w:space="0" w:color="auto"/>
        <w:left w:val="none" w:sz="0" w:space="0" w:color="auto"/>
        <w:bottom w:val="none" w:sz="0" w:space="0" w:color="auto"/>
        <w:right w:val="none" w:sz="0" w:space="0" w:color="auto"/>
      </w:divBdr>
    </w:div>
    <w:div w:id="1576553557">
      <w:bodyDiv w:val="1"/>
      <w:marLeft w:val="0"/>
      <w:marRight w:val="0"/>
      <w:marTop w:val="0"/>
      <w:marBottom w:val="0"/>
      <w:divBdr>
        <w:top w:val="none" w:sz="0" w:space="0" w:color="auto"/>
        <w:left w:val="none" w:sz="0" w:space="0" w:color="auto"/>
        <w:bottom w:val="none" w:sz="0" w:space="0" w:color="auto"/>
        <w:right w:val="none" w:sz="0" w:space="0" w:color="auto"/>
      </w:divBdr>
    </w:div>
    <w:div w:id="21463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dc:creator>
  <cp:keywords/>
  <dc:description/>
  <cp:lastModifiedBy>Mehak .</cp:lastModifiedBy>
  <cp:revision>1</cp:revision>
  <dcterms:created xsi:type="dcterms:W3CDTF">2023-04-11T13:31:00Z</dcterms:created>
  <dcterms:modified xsi:type="dcterms:W3CDTF">2023-04-11T13:51:00Z</dcterms:modified>
</cp:coreProperties>
</file>