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clear" w:color="auto" w:fill="171717"/>
        <w:spacing w:after="0" w:line="240" w:lineRule="auto"/>
        <w:ind/>
        <w:outlineLvl w:val="1"/>
        <w:rPr>
          <w:rFonts w:ascii="Arial" w:hAnsi="Arial" w:eastAsia="Times New Roman" w:cs="Arial"/>
          <w:color w:val="dddddd"/>
          <w:sz w:val="36"/>
          <w:szCs w:val="36"/>
          <w:lang w:eastAsia="ru-RU"/>
        </w:rPr>
      </w:pPr>
      <w:r>
        <w:rPr>
          <w:rFonts w:ascii="Arial" w:hAnsi="Arial" w:eastAsia="Times New Roman" w:cs="Arial"/>
          <w:color w:val="dddddd"/>
          <w:sz w:val="36"/>
          <w:szCs w:val="36"/>
          <w:lang w:eastAsia="ru-RU"/>
        </w:rPr>
        <w:t xml:space="preserve">О чём это всё</w:t>
      </w:r>
      <w:r>
        <w:rPr>
          <w:rFonts w:ascii="Arial" w:hAnsi="Arial" w:eastAsia="Times New Roman" w:cs="Arial"/>
          <w:color w:val="dddddd"/>
          <w:sz w:val="36"/>
          <w:szCs w:val="36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br/>
      </w:r>
      <w:r>
        <w:rPr>
          <w:rFonts w:ascii="Arial" w:hAnsi="Arial" w:eastAsia="Times New Roman" w:cs="Arial"/>
          <w:color w:val="dddddd"/>
          <w:sz w:val="24"/>
          <w:szCs w:val="24"/>
          <w:shd w:val="clear" w:color="auto" w:fill="171717"/>
          <w:lang w:eastAsia="ru-RU"/>
        </w:rPr>
        <w:t xml:space="preserve">Будучи инженером по тестированию, вы, вероятно, слышали о таких видах тестирования как «дымовое» (</w:t>
      </w:r>
      <w:r>
        <w:rPr>
          <w:rFonts w:ascii="Arial" w:hAnsi="Arial" w:eastAsia="Times New Roman" w:cs="Arial"/>
          <w:color w:val="dddddd"/>
          <w:sz w:val="24"/>
          <w:szCs w:val="24"/>
          <w:shd w:val="clear" w:color="auto" w:fill="171717"/>
          <w:lang w:eastAsia="ru-RU"/>
        </w:rPr>
        <w:t xml:space="preserve">smoke</w:t>
      </w:r>
      <w:r>
        <w:rPr>
          <w:rFonts w:ascii="Arial" w:hAnsi="Arial" w:eastAsia="Times New Roman" w:cs="Arial"/>
          <w:color w:val="dddddd"/>
          <w:sz w:val="24"/>
          <w:szCs w:val="24"/>
          <w:shd w:val="clear" w:color="auto" w:fill="171717"/>
          <w:lang w:eastAsia="ru-RU"/>
        </w:rPr>
        <w:t xml:space="preserve">), «санитарное тестирование» (</w:t>
      </w:r>
      <w:r>
        <w:rPr>
          <w:rFonts w:ascii="Arial" w:hAnsi="Arial" w:eastAsia="Times New Roman" w:cs="Arial"/>
          <w:color w:val="dddddd"/>
          <w:sz w:val="24"/>
          <w:szCs w:val="24"/>
          <w:shd w:val="clear" w:color="auto" w:fill="171717"/>
          <w:lang w:eastAsia="ru-RU"/>
        </w:rPr>
        <w:t xml:space="preserve">sanity</w:t>
      </w:r>
      <w:r>
        <w:rPr>
          <w:rFonts w:ascii="Arial" w:hAnsi="Arial" w:eastAsia="Times New Roman" w:cs="Arial"/>
          <w:color w:val="dddddd"/>
          <w:sz w:val="24"/>
          <w:szCs w:val="24"/>
          <w:shd w:val="clear" w:color="auto" w:fill="171717"/>
          <w:lang w:eastAsia="ru-RU"/>
        </w:rPr>
        <w:t xml:space="preserve">), «ре-тест» и регрессионное тестирование. Вполне возможно, многие из этих видов используются вами на ежедневной основе.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br/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br/>
      </w:r>
      <w:r>
        <w:rPr>
          <w:rFonts w:ascii="Arial" w:hAnsi="Arial" w:eastAsia="Times New Roman" w:cs="Arial"/>
          <w:color w:val="dddddd"/>
          <w:sz w:val="24"/>
          <w:szCs w:val="24"/>
          <w:shd w:val="clear" w:color="auto" w:fill="171717"/>
          <w:lang w:eastAsia="ru-RU"/>
        </w:rPr>
        <w:t xml:space="preserve">В этой статье я хотел бы внести ясность и объяснить разницу между этими видами тестирования и попробовать разобраться, провести границы (хоть и условные) где заканчивается один вид тестирования, и начинается другой.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br/>
      </w:r>
      <w:bookmarkStart w:id="0" w:name="habracut"/>
      <w:r/>
      <w:bookmarkEnd w:id="0"/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br/>
      </w:r>
      <w:r>
        <w:rPr>
          <w:rFonts w:ascii="Arial" w:hAnsi="Arial" w:eastAsia="Times New Roman" w:cs="Arial"/>
          <w:color w:val="dddddd"/>
          <w:sz w:val="24"/>
          <w:szCs w:val="24"/>
          <w:shd w:val="clear" w:color="auto" w:fill="171717"/>
          <w:lang w:eastAsia="ru-RU"/>
        </w:rPr>
        <w:t xml:space="preserve">Для новичков в тестировании (и даже опытных тестировщиков) разделение этих понятий может быть затруднительно. И в самом деле, как </w:t>
      </w:r>
      <w:r>
        <w:rPr>
          <w:rFonts w:ascii="Arial" w:hAnsi="Arial" w:eastAsia="Times New Roman" w:cs="Arial"/>
          <w:color w:val="dddddd"/>
          <w:sz w:val="24"/>
          <w:szCs w:val="24"/>
          <w:shd w:val="clear" w:color="auto" w:fill="171717"/>
          <w:lang w:eastAsia="ru-RU"/>
        </w:rPr>
        <w:t xml:space="preserve">отличить</w:t>
      </w:r>
      <w:r>
        <w:rPr>
          <w:rFonts w:ascii="Arial" w:hAnsi="Arial" w:eastAsia="Times New Roman" w:cs="Arial"/>
          <w:color w:val="dddddd"/>
          <w:sz w:val="24"/>
          <w:szCs w:val="24"/>
          <w:shd w:val="clear" w:color="auto" w:fill="171717"/>
          <w:lang w:eastAsia="ru-RU"/>
        </w:rPr>
        <w:t xml:space="preserve"> где начинается </w:t>
      </w:r>
      <w:r>
        <w:rPr>
          <w:rFonts w:ascii="Arial" w:hAnsi="Arial" w:eastAsia="Times New Roman" w:cs="Arial"/>
          <w:color w:val="dddddd"/>
          <w:sz w:val="24"/>
          <w:szCs w:val="24"/>
          <w:shd w:val="clear" w:color="auto" w:fill="171717"/>
          <w:lang w:eastAsia="ru-RU"/>
        </w:rPr>
        <w:t xml:space="preserve">санити</w:t>
      </w:r>
      <w:r>
        <w:rPr>
          <w:rFonts w:ascii="Arial" w:hAnsi="Arial" w:eastAsia="Times New Roman" w:cs="Arial"/>
          <w:color w:val="dddddd"/>
          <w:sz w:val="24"/>
          <w:szCs w:val="24"/>
          <w:shd w:val="clear" w:color="auto" w:fill="171717"/>
          <w:lang w:eastAsia="ru-RU"/>
        </w:rPr>
        <w:t xml:space="preserve">-тестирование и заканчивается </w:t>
      </w:r>
      <w:r>
        <w:rPr>
          <w:rFonts w:ascii="Arial" w:hAnsi="Arial" w:eastAsia="Times New Roman" w:cs="Arial"/>
          <w:color w:val="dddddd"/>
          <w:sz w:val="24"/>
          <w:szCs w:val="24"/>
          <w:shd w:val="clear" w:color="auto" w:fill="171717"/>
          <w:lang w:eastAsia="ru-RU"/>
        </w:rPr>
        <w:t xml:space="preserve">smoke</w:t>
      </w:r>
      <w:r>
        <w:rPr>
          <w:rFonts w:ascii="Arial" w:hAnsi="Arial" w:eastAsia="Times New Roman" w:cs="Arial"/>
          <w:color w:val="dddddd"/>
          <w:sz w:val="24"/>
          <w:szCs w:val="24"/>
          <w:shd w:val="clear" w:color="auto" w:fill="171717"/>
          <w:lang w:eastAsia="ru-RU"/>
        </w:rPr>
        <w:t xml:space="preserve">? Насколько сильно нам надо ограничить проверку</w:t>
      </w:r>
      <w:r>
        <w:rPr>
          <w:rFonts w:ascii="Arial" w:hAnsi="Arial" w:eastAsia="Times New Roman" w:cs="Arial"/>
          <w:color w:val="dddddd"/>
          <w:sz w:val="24"/>
          <w:szCs w:val="24"/>
          <w:shd w:val="clear" w:color="auto" w:fill="171717"/>
          <w:lang w:eastAsia="ru-RU"/>
        </w:rPr>
        <w:t xml:space="preserve"> части функциональности системы или её компонентов, чтобы назвать это «дымовым» тестированием? Является ли ввод логина/пароля в пользовательскую форму входа на сайт дымовым тестом, или сам факт её появления на странице сайта уже является пройденным тестом?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br/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br/>
      </w:r>
      <w:r>
        <w:rPr>
          <w:rFonts w:ascii="Arial" w:hAnsi="Arial" w:eastAsia="Times New Roman" w:cs="Arial"/>
          <w:color w:val="dddddd"/>
          <w:sz w:val="24"/>
          <w:szCs w:val="24"/>
          <w:shd w:val="clear" w:color="auto" w:fill="171717"/>
          <w:lang w:eastAsia="ru-RU"/>
        </w:rPr>
        <w:t xml:space="preserve">Строго говоря, вы всё равно сможете проводить тестирование, даже при </w:t>
      </w:r>
      <w:r>
        <w:rPr>
          <w:rFonts w:ascii="Arial" w:hAnsi="Arial" w:eastAsia="Times New Roman" w:cs="Arial"/>
          <w:color w:val="dddddd"/>
          <w:sz w:val="24"/>
          <w:szCs w:val="24"/>
          <w:shd w:val="clear" w:color="auto" w:fill="171717"/>
          <w:lang w:eastAsia="ru-RU"/>
        </w:rPr>
        <w:t xml:space="preserve">том</w:t>
      </w:r>
      <w:r>
        <w:rPr>
          <w:rFonts w:ascii="Arial" w:hAnsi="Arial" w:eastAsia="Times New Roman" w:cs="Arial"/>
          <w:color w:val="dddddd"/>
          <w:sz w:val="24"/>
          <w:szCs w:val="24"/>
          <w:shd w:val="clear" w:color="auto" w:fill="171717"/>
          <w:lang w:eastAsia="ru-RU"/>
        </w:rPr>
        <w:t xml:space="preserve"> что не сможете точно сказать, в чём же разница. Можно даже не задумываться о разграничении, каким именно видом тестирования вы сейчас заняты. Но всё же, чтобы расти над собой в профессиональном смысле, нужно </w:t>
      </w:r>
      <w:r>
        <w:rPr>
          <w:rFonts w:ascii="Arial" w:hAnsi="Arial" w:eastAsia="Times New Roman" w:cs="Arial"/>
          <w:color w:val="dddddd"/>
          <w:sz w:val="24"/>
          <w:szCs w:val="24"/>
          <w:shd w:val="clear" w:color="auto" w:fill="171717"/>
          <w:lang w:eastAsia="ru-RU"/>
        </w:rPr>
        <w:t xml:space="preserve">знать</w:t>
      </w:r>
      <w:r>
        <w:rPr>
          <w:rFonts w:ascii="Arial" w:hAnsi="Arial" w:eastAsia="Times New Roman" w:cs="Arial"/>
          <w:color w:val="dddddd"/>
          <w:sz w:val="24"/>
          <w:szCs w:val="24"/>
          <w:shd w:val="clear" w:color="auto" w:fill="171717"/>
          <w:lang w:eastAsia="ru-RU"/>
        </w:rPr>
        <w:t xml:space="preserve"> что вы делаете, зачем, и насколько правильно вы это делаете.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br/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br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hd w:val="clear" w:color="auto" w:fill="171717"/>
        <w:spacing w:after="0" w:line="240" w:lineRule="auto"/>
        <w:ind/>
        <w:outlineLvl w:val="1"/>
        <w:rPr>
          <w:rFonts w:ascii="Arial" w:hAnsi="Arial" w:eastAsia="Times New Roman" w:cs="Arial"/>
          <w:color w:val="dddddd"/>
          <w:sz w:val="36"/>
          <w:szCs w:val="36"/>
          <w:lang w:eastAsia="ru-RU"/>
        </w:rPr>
      </w:pPr>
      <w:r>
        <w:rPr>
          <w:rFonts w:ascii="Arial" w:hAnsi="Arial" w:eastAsia="Times New Roman" w:cs="Arial"/>
          <w:color w:val="dddddd"/>
          <w:sz w:val="36"/>
          <w:szCs w:val="36"/>
          <w:lang w:eastAsia="ru-RU"/>
        </w:rPr>
        <w:t xml:space="preserve">Ликбез</w:t>
      </w:r>
      <w:r>
        <w:rPr>
          <w:rFonts w:ascii="Arial" w:hAnsi="Arial" w:eastAsia="Times New Roman" w:cs="Arial"/>
          <w:color w:val="dddddd"/>
          <w:sz w:val="36"/>
          <w:szCs w:val="36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br/>
      </w:r>
      <w:r>
        <w:rPr>
          <w:rFonts w:ascii="Arial" w:hAnsi="Arial" w:eastAsia="Times New Roman" w:cs="Arial"/>
          <w:color w:val="dddddd"/>
          <w:sz w:val="24"/>
          <w:szCs w:val="24"/>
          <w:shd w:val="clear" w:color="auto" w:fill="171717"/>
          <w:lang w:eastAsia="ru-RU"/>
        </w:rPr>
        <w:t xml:space="preserve">Ниже приведены краткие определения видов тестирования, которые мы сегодня сравниваем: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br/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br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1"/>
        </w:numPr>
        <w:pBdr/>
        <w:shd w:val="clear" w:color="auto" w:fill="171717"/>
        <w:spacing w:after="90" w:line="240" w:lineRule="auto"/>
        <w:ind/>
        <w:rPr>
          <w:rFonts w:ascii="Arial" w:hAnsi="Arial" w:eastAsia="Times New Roman" w:cs="Arial"/>
          <w:color w:val="dddddd"/>
          <w:sz w:val="24"/>
          <w:szCs w:val="24"/>
          <w:lang w:eastAsia="ru-RU"/>
        </w:rPr>
      </w:pPr>
      <w:r>
        <w:rPr>
          <w:rFonts w:ascii="Arial" w:hAnsi="Arial" w:eastAsia="Times New Roman" w:cs="Arial"/>
          <w:b/>
          <w:bCs/>
          <w:color w:val="dddddd"/>
          <w:sz w:val="24"/>
          <w:szCs w:val="24"/>
          <w:lang w:eastAsia="ru-RU"/>
        </w:rPr>
        <w:t xml:space="preserve">Дымовые тесты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t xml:space="preserve">: выполняются каждый раз, когда мы получаем новый 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t xml:space="preserve">билд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t xml:space="preserve"> (версию), проекта (системы) на тестирование, при этом считая её относительно нестабильной. Нам нужно 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t xml:space="preserve">убедиться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t xml:space="preserve"> что критически важные функции AUT (Application 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t xml:space="preserve">Under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t xml:space="preserve"> Test) работают согласно ожиданиям. Идея данного вида тестирования заключается в том, чтобы выявить серьёзные проблемы как можно раньше, и отклонить этот 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t xml:space="preserve">билд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t xml:space="preserve"> (вернуть на доработку) на раннем этапе тестирования, чтобы не углубляться в долгие и сложные тесты, не затрачивая тем самым время на заведомо бракованное ПО.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</w:r>
    </w:p>
    <w:p>
      <w:pPr>
        <w:numPr>
          <w:ilvl w:val="0"/>
          <w:numId w:val="1"/>
        </w:numPr>
        <w:pBdr/>
        <w:shd w:val="clear" w:color="auto" w:fill="171717"/>
        <w:spacing w:after="0" w:before="90" w:line="240" w:lineRule="auto"/>
        <w:ind/>
        <w:rPr>
          <w:rFonts w:ascii="Arial" w:hAnsi="Arial" w:eastAsia="Times New Roman" w:cs="Arial"/>
          <w:color w:val="dddddd"/>
          <w:sz w:val="24"/>
          <w:szCs w:val="24"/>
          <w:lang w:eastAsia="ru-RU"/>
        </w:rPr>
      </w:pPr>
      <w:r>
        <w:rPr>
          <w:rFonts w:ascii="Arial" w:hAnsi="Arial" w:eastAsia="Times New Roman" w:cs="Arial"/>
          <w:b/>
          <w:bCs/>
          <w:color w:val="dddddd"/>
          <w:sz w:val="24"/>
          <w:szCs w:val="24"/>
          <w:lang w:eastAsia="ru-RU"/>
        </w:rPr>
        <w:t xml:space="preserve">Санитарное тестирование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t xml:space="preserve">: используется каждый раз, когда мы получаем относительно стабильный 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t xml:space="preserve">билд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t xml:space="preserve"> ПО, чтобы определить работоспособность в деталях. Иными словами, здесь проходит валидация того, что важные части функциональности системы работают согласно требованиям на низком уровне.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br/>
      </w:r>
      <w:r>
        <w:rPr>
          <w:rFonts w:ascii="Arial" w:hAnsi="Arial" w:eastAsia="Times New Roman" w:cs="Arial"/>
          <w:color w:val="dddddd"/>
          <w:sz w:val="24"/>
          <w:szCs w:val="24"/>
          <w:shd w:val="clear" w:color="auto" w:fill="171717"/>
          <w:lang w:eastAsia="ru-RU"/>
        </w:rPr>
        <w:t xml:space="preserve">Оба эти вида тестирования нацелены на то, чтобы избежать потерь времени и усилий, чтобы быстрее определить недостатки ПО и их критичность, а </w:t>
      </w:r>
      <w:r>
        <w:rPr>
          <w:rFonts w:ascii="Arial" w:hAnsi="Arial" w:eastAsia="Times New Roman" w:cs="Arial"/>
          <w:color w:val="dddddd"/>
          <w:sz w:val="24"/>
          <w:szCs w:val="24"/>
          <w:shd w:val="clear" w:color="auto" w:fill="171717"/>
          <w:lang w:eastAsia="ru-RU"/>
        </w:rPr>
        <w:t xml:space="preserve">так же</w:t>
      </w:r>
      <w:r>
        <w:rPr>
          <w:rFonts w:ascii="Arial" w:hAnsi="Arial" w:eastAsia="Times New Roman" w:cs="Arial"/>
          <w:color w:val="dddddd"/>
          <w:sz w:val="24"/>
          <w:szCs w:val="24"/>
          <w:shd w:val="clear" w:color="auto" w:fill="171717"/>
          <w:lang w:eastAsia="ru-RU"/>
        </w:rPr>
        <w:t xml:space="preserve"> то, заслуживает ли оно перехода в фазу более углублённого и тщательного тестирования или же нет.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br/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br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2"/>
        </w:numPr>
        <w:pBdr/>
        <w:shd w:val="clear" w:color="auto" w:fill="171717"/>
        <w:spacing w:after="90" w:line="240" w:lineRule="auto"/>
        <w:ind/>
        <w:rPr>
          <w:rFonts w:ascii="Arial" w:hAnsi="Arial" w:eastAsia="Times New Roman" w:cs="Arial"/>
          <w:color w:val="dddddd"/>
          <w:sz w:val="24"/>
          <w:szCs w:val="24"/>
          <w:lang w:eastAsia="ru-RU"/>
        </w:rPr>
      </w:pPr>
      <w:r>
        <w:rPr>
          <w:rFonts w:ascii="Arial" w:hAnsi="Arial" w:eastAsia="Times New Roman" w:cs="Arial"/>
          <w:b/>
          <w:bCs/>
          <w:color w:val="dddddd"/>
          <w:sz w:val="24"/>
          <w:szCs w:val="24"/>
          <w:lang w:eastAsia="ru-RU"/>
        </w:rPr>
        <w:t xml:space="preserve">Ре-тест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t xml:space="preserve">: проводится в случае, если фича/функциональность уже имела дефекты, и эти дефекты были недавно исправлены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</w:r>
    </w:p>
    <w:p>
      <w:pPr>
        <w:numPr>
          <w:ilvl w:val="0"/>
          <w:numId w:val="2"/>
        </w:numPr>
        <w:pBdr/>
        <w:shd w:val="clear" w:color="auto" w:fill="171717"/>
        <w:spacing w:after="0" w:before="90" w:line="240" w:lineRule="auto"/>
        <w:ind/>
        <w:rPr>
          <w:rFonts w:ascii="Arial" w:hAnsi="Arial" w:eastAsia="Times New Roman" w:cs="Arial"/>
          <w:color w:val="dddddd"/>
          <w:sz w:val="24"/>
          <w:szCs w:val="24"/>
          <w:lang w:eastAsia="ru-RU"/>
        </w:rPr>
      </w:pPr>
      <w:r>
        <w:rPr>
          <w:rFonts w:ascii="Arial" w:hAnsi="Arial" w:eastAsia="Times New Roman" w:cs="Arial"/>
          <w:b/>
          <w:bCs/>
          <w:color w:val="dddddd"/>
          <w:sz w:val="24"/>
          <w:szCs w:val="24"/>
          <w:lang w:eastAsia="ru-RU"/>
        </w:rPr>
        <w:t xml:space="preserve">Регрессионные тесты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t xml:space="preserve">: 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t xml:space="preserve">собственно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t xml:space="preserve"> то, что занимает львиную долю времени и для чего существует автоматизация тестирования. Проводится 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t xml:space="preserve">регрессионное тестирование AUT тогда, когда нужно 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t xml:space="preserve">убедиться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t xml:space="preserve"> что новые (добавленные) функции приложения / исправленные дефекты не оказали влияния на текущую, уже существующую функциональность, работавшую (и протестированную) ранее.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br/>
      </w:r>
      <w:r>
        <w:rPr>
          <w:rFonts w:ascii="Arial" w:hAnsi="Arial" w:eastAsia="Times New Roman" w:cs="Arial"/>
          <w:color w:val="dddddd"/>
          <w:sz w:val="24"/>
          <w:szCs w:val="24"/>
          <w:shd w:val="clear" w:color="auto" w:fill="171717"/>
          <w:lang w:eastAsia="ru-RU"/>
        </w:rPr>
        <w:t xml:space="preserve">Для лучшего понимания ниже представлена сравнительная таблица этих понятий и области применения: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tbl>
      <w:tblPr>
        <w:tblW w:w="10484" w:type="dxa"/>
        <w:tblInd w:w="-11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3253"/>
        <w:gridCol w:w="3252"/>
        <w:gridCol w:w="2433"/>
        <w:gridCol w:w="1689"/>
      </w:tblGrid>
      <w:tr>
        <w:trPr/>
        <w:tc>
          <w:tcPr>
            <w:tcBorders/>
            <w:tcMar>
              <w:left w:w="180" w:type="dxa"/>
              <w:top w:w="90" w:type="dxa"/>
              <w:right w:w="180" w:type="dxa"/>
              <w:bottom w:w="135" w:type="dxa"/>
            </w:tcMar>
            <w:tcW w:w="3208" w:type="dxa"/>
            <w:textDirection w:val="lrTb"/>
            <w:noWrap w:val="false"/>
          </w:tcPr>
          <w:p>
            <w:pPr>
              <w:pBdr/>
              <w:spacing w:after="360" w:before="36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Дымовые (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Smoke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)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135" w:type="dxa"/>
            </w:tcMar>
            <w:tcW w:w="3207" w:type="dxa"/>
            <w:textDirection w:val="lrTb"/>
            <w:noWrap w:val="false"/>
          </w:tcPr>
          <w:p>
            <w:pPr>
              <w:pBdr/>
              <w:spacing w:after="360" w:before="36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Санити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(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Sanity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)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135" w:type="dxa"/>
            </w:tcMar>
            <w:tcW w:w="2401" w:type="dxa"/>
            <w:textDirection w:val="lrTb"/>
            <w:noWrap w:val="false"/>
          </w:tcPr>
          <w:p>
            <w:pPr>
              <w:pBdr/>
              <w:spacing w:after="360" w:before="36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Регрессионные (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Regression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)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135" w:type="dxa"/>
            </w:tcMar>
            <w:tcW w:w="1668" w:type="dxa"/>
            <w:textDirection w:val="lrTb"/>
            <w:noWrap w:val="false"/>
          </w:tcPr>
          <w:p>
            <w:pPr>
              <w:pBdr/>
              <w:spacing w:after="360" w:before="36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Ре-тест (Re-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test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)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Borders/>
            <w:tcMar>
              <w:left w:w="180" w:type="dxa"/>
              <w:top w:w="90" w:type="dxa"/>
              <w:right w:w="180" w:type="dxa"/>
              <w:bottom w:w="135" w:type="dxa"/>
            </w:tcMar>
            <w:tcW w:w="3208" w:type="dxa"/>
            <w:textDirection w:val="lrTb"/>
            <w:noWrap w:val="false"/>
          </w:tcPr>
          <w:p>
            <w:pPr>
              <w:pBdr/>
              <w:spacing w:after="360" w:before="36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Исполняются с целью проверить что критически важные функциональные части AUT работают как положено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135" w:type="dxa"/>
            </w:tcMar>
            <w:tcW w:w="3207" w:type="dxa"/>
            <w:textDirection w:val="lrTb"/>
            <w:noWrap w:val="false"/>
          </w:tcPr>
          <w:p>
            <w:pPr>
              <w:pBdr/>
              <w:spacing w:after="360" w:before="36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Нацелено на установление факта того, что определённые части AUT всё так же работают как положено после минорных изменений или исправлений багов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135" w:type="dxa"/>
            </w:tcMar>
            <w:tcW w:w="2401" w:type="dxa"/>
            <w:textDirection w:val="lrTb"/>
            <w:noWrap w:val="false"/>
          </w:tcPr>
          <w:p>
            <w:pPr>
              <w:pBdr/>
              <w:spacing w:after="360" w:before="36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Подтверждают, что свежие изменения в коде или приложении в целом не оказали негативного влияния на уже существующую функциональность/набор функций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135" w:type="dxa"/>
            </w:tcMar>
            <w:tcW w:w="1668" w:type="dxa"/>
            <w:textDirection w:val="lrTb"/>
            <w:noWrap w:val="false"/>
          </w:tcPr>
          <w:p>
            <w:pPr>
              <w:pBdr/>
              <w:spacing w:after="360" w:before="36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Перепроверяет и подтверждает факт того, что ранее заваленные тест-кейсы проходят после того, как дефекты исправлены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Borders/>
            <w:tcMar>
              <w:left w:w="180" w:type="dxa"/>
              <w:top w:w="90" w:type="dxa"/>
              <w:right w:w="180" w:type="dxa"/>
              <w:bottom w:w="135" w:type="dxa"/>
            </w:tcMar>
            <w:tcW w:w="3208" w:type="dxa"/>
            <w:textDirection w:val="lrTb"/>
            <w:noWrap w:val="false"/>
          </w:tcPr>
          <w:p>
            <w:pPr>
              <w:pBdr/>
              <w:spacing w:after="360" w:before="36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Цель — проверить «стабильность» системы в целом, чтобы дать зелёный свет проведению более тщательного тестирования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135" w:type="dxa"/>
            </w:tcMar>
            <w:tcW w:w="3207" w:type="dxa"/>
            <w:textDirection w:val="lrTb"/>
            <w:noWrap w:val="false"/>
          </w:tcPr>
          <w:p>
            <w:pPr>
              <w:pBdr/>
              <w:spacing w:after="360" w:before="36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Целью является проверить общее состояние системы в деталях, чтобы приступить к более тщательному тестированию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135" w:type="dxa"/>
            </w:tcMar>
            <w:tcW w:w="2401" w:type="dxa"/>
            <w:textDirection w:val="lrTb"/>
            <w:noWrap w:val="false"/>
          </w:tcPr>
          <w:p>
            <w:pPr>
              <w:pBdr/>
              <w:spacing w:after="360" w:before="36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Цель —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убедиться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что свежие изменения в коде не оказали побочных эффектов на устоявшуюся работающую функциональность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135" w:type="dxa"/>
            </w:tcMar>
            <w:tcW w:w="1668" w:type="dxa"/>
            <w:textDirection w:val="lrTb"/>
            <w:noWrap w:val="false"/>
          </w:tcPr>
          <w:p>
            <w:pPr>
              <w:pBdr/>
              <w:spacing w:after="360" w:before="36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Ре-тест проверяет что дефект исправлен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Borders/>
            <w:tcMar>
              <w:left w:w="180" w:type="dxa"/>
              <w:top w:w="90" w:type="dxa"/>
              <w:right w:w="180" w:type="dxa"/>
              <w:bottom w:w="135" w:type="dxa"/>
            </w:tcMar>
            <w:tcW w:w="3208" w:type="dxa"/>
            <w:textDirection w:val="lrTb"/>
            <w:noWrap w:val="false"/>
          </w:tcPr>
          <w:p>
            <w:pPr>
              <w:pBdr/>
              <w:spacing w:after="360" w:before="360" w:line="240" w:lineRule="auto"/>
              <w:ind w:right="334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Перепроверка дефектов не является целью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Smoke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135" w:type="dxa"/>
            </w:tcMar>
            <w:tcW w:w="3207" w:type="dxa"/>
            <w:textDirection w:val="lrTb"/>
            <w:noWrap w:val="false"/>
          </w:tcPr>
          <w:p>
            <w:pPr>
              <w:pBdr/>
              <w:spacing w:after="360" w:before="36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Перепроверка дефектов не является целью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Sanity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135" w:type="dxa"/>
            </w:tcMar>
            <w:tcW w:w="2401" w:type="dxa"/>
            <w:textDirection w:val="lrTb"/>
            <w:noWrap w:val="false"/>
          </w:tcPr>
          <w:p>
            <w:pPr>
              <w:pBdr/>
              <w:spacing w:after="360" w:before="36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Перепроверка дефектов не является целью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Regression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135" w:type="dxa"/>
            </w:tcMar>
            <w:tcW w:w="1668" w:type="dxa"/>
            <w:textDirection w:val="lrTb"/>
            <w:noWrap w:val="false"/>
          </w:tcPr>
          <w:p>
            <w:pPr>
              <w:pBdr/>
              <w:spacing w:after="360" w:before="36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Факт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того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что дефект исправлен подтверждает Re-Test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Borders/>
            <w:tcMar>
              <w:left w:w="180" w:type="dxa"/>
              <w:top w:w="90" w:type="dxa"/>
              <w:right w:w="180" w:type="dxa"/>
              <w:bottom w:w="135" w:type="dxa"/>
            </w:tcMar>
            <w:tcW w:w="3208" w:type="dxa"/>
            <w:textDirection w:val="lrTb"/>
            <w:noWrap w:val="false"/>
          </w:tcPr>
          <w:p>
            <w:pPr>
              <w:pBdr/>
              <w:spacing w:after="360" w:before="36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Дымовое тестирование выполняется 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перед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 регрессионным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135" w:type="dxa"/>
            </w:tcMar>
            <w:tcW w:w="3207" w:type="dxa"/>
            <w:textDirection w:val="lrTb"/>
            <w:noWrap w:val="false"/>
          </w:tcPr>
          <w:p>
            <w:pPr>
              <w:pBdr/>
              <w:spacing w:after="360" w:before="36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Санитарное тестирование выполняется 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перед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 регрессионным и 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после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smoke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-тестов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135" w:type="dxa"/>
            </w:tcMar>
            <w:tcW w:w="2401" w:type="dxa"/>
            <w:textDirection w:val="lrTb"/>
            <w:noWrap w:val="false"/>
          </w:tcPr>
          <w:p>
            <w:pPr>
              <w:pBdr/>
              <w:spacing w:after="360" w:before="36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Проводится на основании требований проекта и доступности ресурсов (закрывается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автотестами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), «регресс» может проводиться в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параллели с ре-тестами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135" w:type="dxa"/>
            </w:tcMar>
            <w:tcW w:w="1668" w:type="dxa"/>
            <w:textDirection w:val="lrTb"/>
            <w:noWrap w:val="false"/>
          </w:tcPr>
          <w:p>
            <w:pPr>
              <w:pBdr/>
              <w:spacing w:after="360" w:before="36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— Ре-тест выполняется перед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sanity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-тестированием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br/>
              <w:t xml:space="preserve">— Так же, приоритет ре-теста выше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регрессионных проверок, поэтому должно выполняться перед ними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Borders/>
            <w:tcMar>
              <w:left w:w="180" w:type="dxa"/>
              <w:top w:w="90" w:type="dxa"/>
              <w:right w:w="180" w:type="dxa"/>
              <w:bottom w:w="135" w:type="dxa"/>
            </w:tcMar>
            <w:tcW w:w="3208" w:type="dxa"/>
            <w:textDirection w:val="lrTb"/>
            <w:noWrap w:val="false"/>
          </w:tcPr>
          <w:p>
            <w:pPr>
              <w:pBdr/>
              <w:spacing w:after="360" w:before="36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Может выполняться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автоматизированно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или вручную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135" w:type="dxa"/>
            </w:tcMar>
            <w:tcW w:w="3207" w:type="dxa"/>
            <w:textDirection w:val="lrTb"/>
            <w:noWrap w:val="false"/>
          </w:tcPr>
          <w:p>
            <w:pPr>
              <w:pBdr/>
              <w:spacing w:after="360" w:before="36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Чаще выполняется вручную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135" w:type="dxa"/>
            </w:tcMar>
            <w:tcW w:w="2401" w:type="dxa"/>
            <w:textDirection w:val="lrTb"/>
            <w:noWrap w:val="false"/>
          </w:tcPr>
          <w:p>
            <w:pPr>
              <w:pBdr/>
              <w:spacing w:after="360" w:before="36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Лучший повод для автоматизации данного вида тестирования, т.к. ручное может быть крайне затратным по ресурсам или времени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135" w:type="dxa"/>
            </w:tcMar>
            <w:tcW w:w="1668" w:type="dxa"/>
            <w:textDirection w:val="lrTb"/>
            <w:noWrap w:val="false"/>
          </w:tcPr>
          <w:p>
            <w:pPr>
              <w:pBdr/>
              <w:spacing w:after="360" w:before="36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Не поддаётся автоматизации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Borders/>
            <w:tcMar>
              <w:left w:w="180" w:type="dxa"/>
              <w:top w:w="90" w:type="dxa"/>
              <w:right w:w="180" w:type="dxa"/>
              <w:bottom w:w="135" w:type="dxa"/>
            </w:tcMar>
            <w:tcW w:w="3208" w:type="dxa"/>
            <w:textDirection w:val="lrTb"/>
            <w:noWrap w:val="false"/>
          </w:tcPr>
          <w:p>
            <w:pPr>
              <w:pBdr/>
              <w:spacing w:after="360" w:before="36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Является подмножеством регрессионного тестирования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135" w:type="dxa"/>
            </w:tcMar>
            <w:tcW w:w="3207" w:type="dxa"/>
            <w:textDirection w:val="lrTb"/>
            <w:noWrap w:val="false"/>
          </w:tcPr>
          <w:p>
            <w:pPr>
              <w:pBdr/>
              <w:spacing w:after="360" w:before="36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Подмножество приёмочного тестирования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135" w:type="dxa"/>
            </w:tcMar>
            <w:tcW w:w="2401" w:type="dxa"/>
            <w:textDirection w:val="lrTb"/>
            <w:noWrap w:val="false"/>
          </w:tcPr>
          <w:p>
            <w:pPr>
              <w:pBdr/>
              <w:spacing w:after="360" w:before="36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Выполняется при любой модификации или изменениях в уже существующем проекте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135" w:type="dxa"/>
            </w:tcMar>
            <w:tcW w:w="1668" w:type="dxa"/>
            <w:textDirection w:val="lrTb"/>
            <w:noWrap w:val="false"/>
          </w:tcPr>
          <w:p>
            <w:pPr>
              <w:pBdr/>
              <w:spacing w:after="360" w:before="36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Ре-тест проводится на исправленной сборке с использованием тех же данных, на том же окружении, но с различным набором входных данных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Borders/>
            <w:tcMar>
              <w:left w:w="180" w:type="dxa"/>
              <w:top w:w="90" w:type="dxa"/>
              <w:right w:w="180" w:type="dxa"/>
              <w:bottom w:w="135" w:type="dxa"/>
            </w:tcMar>
            <w:tcW w:w="3208" w:type="dxa"/>
            <w:textDirection w:val="lrTb"/>
            <w:noWrap w:val="false"/>
          </w:tcPr>
          <w:p>
            <w:pPr>
              <w:pBdr/>
              <w:spacing w:after="360" w:before="36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Тест-кейсы часть регрессионных тест-кейсов, но покрывающие крайне критичную функциональность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135" w:type="dxa"/>
            </w:tcMar>
            <w:tcW w:w="3207" w:type="dxa"/>
            <w:textDirection w:val="lrTb"/>
            <w:noWrap w:val="false"/>
          </w:tcPr>
          <w:p>
            <w:pPr>
              <w:pBdr/>
              <w:spacing w:after="360" w:before="36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Санитарное может выполняться без тест-кейсов, но знание тестируемой системы обязательно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135" w:type="dxa"/>
            </w:tcMar>
            <w:tcW w:w="2401" w:type="dxa"/>
            <w:textDirection w:val="lrTb"/>
            <w:noWrap w:val="false"/>
          </w:tcPr>
          <w:p>
            <w:pPr>
              <w:pBdr/>
              <w:spacing w:after="360" w:before="36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Тест-кейсы регрессионного тестирования могут быть получены из функциональных требований или спецификаций, пользовательских мануалов, и проводятся вне зависимости от того, что исправили разработчики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Borders/>
            <w:tcMar>
              <w:left w:w="180" w:type="dxa"/>
              <w:top w:w="90" w:type="dxa"/>
              <w:right w:w="180" w:type="dxa"/>
              <w:bottom w:w="135" w:type="dxa"/>
            </w:tcMar>
            <w:tcW w:w="1668" w:type="dxa"/>
            <w:textDirection w:val="lrTb"/>
            <w:noWrap w:val="false"/>
          </w:tcPr>
          <w:p>
            <w:pPr>
              <w:pBdr/>
              <w:spacing w:after="360" w:before="36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Используется тот же самый тест-кейс, который выявил дефект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</w:tr>
    </w:tbl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br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hd w:val="clear" w:color="auto" w:fill="171717"/>
        <w:spacing w:after="0" w:line="240" w:lineRule="auto"/>
        <w:ind/>
        <w:outlineLvl w:val="1"/>
        <w:rPr>
          <w:rFonts w:ascii="Arial" w:hAnsi="Arial" w:eastAsia="Times New Roman" w:cs="Arial"/>
          <w:color w:val="dddddd"/>
          <w:sz w:val="36"/>
          <w:szCs w:val="36"/>
          <w:lang w:eastAsia="ru-RU"/>
        </w:rPr>
      </w:pPr>
      <w:r>
        <w:rPr>
          <w:rFonts w:ascii="Arial" w:hAnsi="Arial" w:eastAsia="Times New Roman" w:cs="Arial"/>
          <w:color w:val="dddddd"/>
          <w:sz w:val="36"/>
          <w:szCs w:val="36"/>
          <w:lang w:eastAsia="ru-RU"/>
        </w:rPr>
        <w:t xml:space="preserve">Ну а по существу?</w:t>
      </w:r>
      <w:r>
        <w:rPr>
          <w:rFonts w:ascii="Arial" w:hAnsi="Arial" w:eastAsia="Times New Roman" w:cs="Arial"/>
          <w:color w:val="dddddd"/>
          <w:sz w:val="36"/>
          <w:szCs w:val="36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br/>
      </w:r>
      <w:r>
        <w:rPr>
          <w:rFonts w:ascii="Arial" w:hAnsi="Arial" w:eastAsia="Times New Roman" w:cs="Arial"/>
          <w:color w:val="dddddd"/>
          <w:sz w:val="24"/>
          <w:szCs w:val="24"/>
          <w:shd w:val="clear" w:color="auto" w:fill="171717"/>
          <w:lang w:eastAsia="ru-RU"/>
        </w:rPr>
        <w:t xml:space="preserve">Приведу пример разграничения понятий на моём текущем проекте.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br/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br/>
      </w:r>
      <w:r>
        <w:rPr>
          <w:rFonts w:ascii="Arial" w:hAnsi="Arial" w:eastAsia="Times New Roman" w:cs="Arial"/>
          <w:color w:val="dddddd"/>
          <w:sz w:val="24"/>
          <w:szCs w:val="24"/>
          <w:shd w:val="clear" w:color="auto" w:fill="171717"/>
          <w:lang w:eastAsia="ru-RU"/>
        </w:rPr>
        <w:t xml:space="preserve">Пример: у нас есть веб-сервис с пользовательским интерфейсом и </w:t>
      </w:r>
      <w:r>
        <w:rPr>
          <w:rFonts w:ascii="Arial" w:hAnsi="Arial" w:eastAsia="Times New Roman" w:cs="Arial"/>
          <w:color w:val="dddddd"/>
          <w:sz w:val="24"/>
          <w:szCs w:val="24"/>
          <w:shd w:val="clear" w:color="auto" w:fill="171717"/>
          <w:lang w:eastAsia="ru-RU"/>
        </w:rPr>
        <w:t xml:space="preserve">RESTful</w:t>
      </w:r>
      <w:r>
        <w:rPr>
          <w:rFonts w:ascii="Arial" w:hAnsi="Arial" w:eastAsia="Times New Roman" w:cs="Arial"/>
          <w:color w:val="dddddd"/>
          <w:sz w:val="24"/>
          <w:szCs w:val="24"/>
          <w:shd w:val="clear" w:color="auto" w:fill="171717"/>
          <w:lang w:eastAsia="ru-RU"/>
        </w:rPr>
        <w:t xml:space="preserve"> API. Будучи тестировщиками, мы знаем: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br/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br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3"/>
        </w:numPr>
        <w:pBdr/>
        <w:shd w:val="clear" w:color="auto" w:fill="171717"/>
        <w:spacing w:after="90" w:line="240" w:lineRule="auto"/>
        <w:ind/>
        <w:rPr>
          <w:rFonts w:ascii="Arial" w:hAnsi="Arial" w:eastAsia="Times New Roman" w:cs="Arial"/>
          <w:color w:val="dddddd"/>
          <w:sz w:val="24"/>
          <w:szCs w:val="24"/>
          <w:lang w:eastAsia="ru-RU"/>
        </w:rPr>
      </w:pP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t xml:space="preserve">Что у него есть 10 точек входа, для простоты, в нашем случае расположенных на одном IP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</w:r>
    </w:p>
    <w:p>
      <w:pPr>
        <w:numPr>
          <w:ilvl w:val="0"/>
          <w:numId w:val="3"/>
        </w:numPr>
        <w:pBdr/>
        <w:shd w:val="clear" w:color="auto" w:fill="171717"/>
        <w:spacing w:after="0" w:before="90" w:line="240" w:lineRule="auto"/>
        <w:ind/>
        <w:rPr>
          <w:rFonts w:ascii="Arial" w:hAnsi="Arial" w:eastAsia="Times New Roman" w:cs="Arial"/>
          <w:color w:val="dddddd"/>
          <w:sz w:val="24"/>
          <w:szCs w:val="24"/>
          <w:lang w:eastAsia="ru-RU"/>
        </w:rPr>
      </w:pP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t xml:space="preserve">Мы знаем все они принимают GET-запрос на вход, возвращая какие-либо данные в формате 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t xml:space="preserve">json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t xml:space="preserve">.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br/>
      </w:r>
      <w:r>
        <w:rPr>
          <w:rFonts w:ascii="Arial" w:hAnsi="Arial" w:eastAsia="Times New Roman" w:cs="Arial"/>
          <w:color w:val="dddddd"/>
          <w:sz w:val="24"/>
          <w:szCs w:val="24"/>
          <w:shd w:val="clear" w:color="auto" w:fill="171717"/>
          <w:lang w:eastAsia="ru-RU"/>
        </w:rPr>
        <w:t xml:space="preserve">Тогда можно сделать ряд утверждений о том, какие типы тестов нужно использовать в какой момент времени: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br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numPr>
          <w:ilvl w:val="0"/>
          <w:numId w:val="4"/>
        </w:numPr>
        <w:pBdr/>
        <w:shd w:val="clear" w:color="auto" w:fill="171717"/>
        <w:spacing w:after="90" w:line="240" w:lineRule="auto"/>
        <w:ind/>
        <w:rPr>
          <w:rFonts w:ascii="Arial" w:hAnsi="Arial" w:eastAsia="Times New Roman" w:cs="Arial"/>
          <w:color w:val="dddddd"/>
          <w:sz w:val="24"/>
          <w:szCs w:val="24"/>
          <w:lang w:eastAsia="ru-RU"/>
        </w:rPr>
      </w:pP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t xml:space="preserve">Выполнив один простой GET-запрос к одной из этих точек входа, и получив ответ в формате 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t xml:space="preserve">json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t xml:space="preserve">, мы уже 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t xml:space="preserve">убеждаемся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t xml:space="preserve"> что дымное тестирование пройдено.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br/>
        <w:t xml:space="preserve">Если же одна из этих точек входа так же возвращает данные из БД, тогда как первая — нет, нужно дополнительно выполнить ещё один запрос, чтобы убедиться что приложение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br/>
        <w:t xml:space="preserve">верно обрабатывает запросы к базе. И на этом «дымный» тест закончен.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br/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br/>
        <w:t xml:space="preserve">То есть мы выполнили запрос — от сервиса пришёл ответ, и он не «задымился», то есть не вернул ошибку 4хх или 5хх, и что-то невнятное, вместо 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t xml:space="preserve">json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t xml:space="preserve">. На этом можно 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t xml:space="preserve">сказать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t xml:space="preserve"> что «дымный» тест пройден. Для проверки того, что работает так же и UI достаточно просто один раз открыть страницу в браузере.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</w:r>
    </w:p>
    <w:p>
      <w:pPr>
        <w:numPr>
          <w:ilvl w:val="0"/>
          <w:numId w:val="4"/>
        </w:numPr>
        <w:pBdr/>
        <w:shd w:val="clear" w:color="auto" w:fill="171717"/>
        <w:spacing w:after="90" w:before="90" w:line="240" w:lineRule="auto"/>
        <w:ind/>
        <w:rPr>
          <w:rFonts w:ascii="Arial" w:hAnsi="Arial" w:eastAsia="Times New Roman" w:cs="Arial"/>
          <w:color w:val="dddddd"/>
          <w:sz w:val="24"/>
          <w:szCs w:val="24"/>
          <w:lang w:eastAsia="ru-RU"/>
        </w:rPr>
      </w:pP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t xml:space="preserve">Санитарное тестирование в данном случае будет состоять из выполнения запроса ко всем 10 точкам входа в 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t xml:space="preserve">api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t xml:space="preserve">, сверкой полученного 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t xml:space="preserve">json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t xml:space="preserve"> с ожидаемым, а 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t xml:space="preserve">так же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t xml:space="preserve"> наличием требуемых данных в нём.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</w:r>
    </w:p>
    <w:p>
      <w:pPr>
        <w:numPr>
          <w:ilvl w:val="0"/>
          <w:numId w:val="4"/>
        </w:numPr>
        <w:pBdr/>
        <w:shd w:val="clear" w:color="auto" w:fill="171717"/>
        <w:spacing w:after="90" w:before="90" w:line="240" w:lineRule="auto"/>
        <w:ind/>
        <w:rPr>
          <w:rFonts w:ascii="Arial" w:hAnsi="Arial" w:eastAsia="Times New Roman" w:cs="Arial"/>
          <w:color w:val="dddddd"/>
          <w:sz w:val="24"/>
          <w:szCs w:val="24"/>
          <w:lang w:eastAsia="ru-RU"/>
        </w:rPr>
      </w:pP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t xml:space="preserve">Регрессионные тесты будут состоять из 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t xml:space="preserve">smoke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t xml:space="preserve"> + 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t xml:space="preserve">sanity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t xml:space="preserve"> + UI выполняемые вместе в одной куче. Цель: проверить что добавление 11-ой точки входа не поломало, к примеру, восстановление пароля.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</w:r>
    </w:p>
    <w:p>
      <w:pPr>
        <w:numPr>
          <w:ilvl w:val="0"/>
          <w:numId w:val="4"/>
        </w:numPr>
        <w:pBdr/>
        <w:shd w:val="clear" w:color="auto" w:fill="171717"/>
        <w:spacing w:after="0" w:before="90" w:line="240" w:lineRule="auto"/>
        <w:ind/>
        <w:rPr>
          <w:rFonts w:ascii="Arial" w:hAnsi="Arial" w:eastAsia="Times New Roman" w:cs="Arial"/>
          <w:color w:val="dddddd"/>
          <w:sz w:val="24"/>
          <w:szCs w:val="24"/>
          <w:lang w:eastAsia="ru-RU"/>
        </w:rPr>
      </w:pP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t xml:space="preserve">Ре-тест 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t xml:space="preserve">в данном примере это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t xml:space="preserve"> точечная проверка что, к примеру, сломавшаяся точка входа в 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t xml:space="preserve">api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t xml:space="preserve"> в следующем 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t xml:space="preserve">билде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t xml:space="preserve"> отрабатывает как задумывалось.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br/>
      </w:r>
      <w:r>
        <w:rPr>
          <w:rFonts w:ascii="Arial" w:hAnsi="Arial" w:eastAsia="Times New Roman" w:cs="Arial"/>
          <w:color w:val="dddddd"/>
          <w:sz w:val="24"/>
          <w:szCs w:val="24"/>
          <w:shd w:val="clear" w:color="auto" w:fill="171717"/>
          <w:lang w:eastAsia="ru-RU"/>
        </w:rPr>
        <w:t xml:space="preserve">При этом, если это </w:t>
      </w:r>
      <w:r>
        <w:rPr>
          <w:rFonts w:ascii="Arial" w:hAnsi="Arial" w:eastAsia="Times New Roman" w:cs="Arial"/>
          <w:color w:val="dddddd"/>
          <w:sz w:val="24"/>
          <w:szCs w:val="24"/>
          <w:shd w:val="clear" w:color="auto" w:fill="171717"/>
          <w:lang w:eastAsia="ru-RU"/>
        </w:rPr>
        <w:t xml:space="preserve">api</w:t>
      </w:r>
      <w:r>
        <w:rPr>
          <w:rFonts w:ascii="Arial" w:hAnsi="Arial" w:eastAsia="Times New Roman" w:cs="Arial"/>
          <w:color w:val="dddddd"/>
          <w:sz w:val="24"/>
          <w:szCs w:val="24"/>
          <w:shd w:val="clear" w:color="auto" w:fill="171717"/>
          <w:lang w:eastAsia="ru-RU"/>
        </w:rPr>
        <w:t xml:space="preserve"> принимает так же </w:t>
      </w:r>
      <w:r>
        <w:rPr>
          <w:rFonts w:ascii="Arial" w:hAnsi="Arial" w:eastAsia="Times New Roman" w:cs="Arial"/>
          <w:color w:val="dddddd"/>
          <w:sz w:val="24"/>
          <w:szCs w:val="24"/>
          <w:shd w:val="clear" w:color="auto" w:fill="171717"/>
          <w:lang w:eastAsia="ru-RU"/>
        </w:rPr>
        <w:t xml:space="preserve">post</w:t>
      </w:r>
      <w:r>
        <w:rPr>
          <w:rFonts w:ascii="Arial" w:hAnsi="Arial" w:eastAsia="Times New Roman" w:cs="Arial"/>
          <w:color w:val="dddddd"/>
          <w:sz w:val="24"/>
          <w:szCs w:val="24"/>
          <w:shd w:val="clear" w:color="auto" w:fill="171717"/>
          <w:lang w:eastAsia="ru-RU"/>
        </w:rPr>
        <w:t xml:space="preserve">-запросы, то </w:t>
      </w:r>
      <w:r>
        <w:rPr>
          <w:rFonts w:ascii="Arial" w:hAnsi="Arial" w:eastAsia="Times New Roman" w:cs="Arial"/>
          <w:color w:val="dddddd"/>
          <w:sz w:val="24"/>
          <w:szCs w:val="24"/>
          <w:shd w:val="clear" w:color="auto" w:fill="171717"/>
          <w:lang w:eastAsia="ru-RU"/>
        </w:rPr>
        <w:t xml:space="preserve">очевидно</w:t>
      </w:r>
      <w:r>
        <w:rPr>
          <w:rFonts w:ascii="Arial" w:hAnsi="Arial" w:eastAsia="Times New Roman" w:cs="Arial"/>
          <w:color w:val="dddddd"/>
          <w:sz w:val="24"/>
          <w:szCs w:val="24"/>
          <w:shd w:val="clear" w:color="auto" w:fill="171717"/>
          <w:lang w:eastAsia="ru-RU"/>
        </w:rPr>
        <w:t xml:space="preserve"> что в другой набор тестов </w:t>
      </w:r>
      <w:r>
        <w:rPr>
          <w:rFonts w:ascii="Arial" w:hAnsi="Arial" w:eastAsia="Times New Roman" w:cs="Arial"/>
          <w:color w:val="dddddd"/>
          <w:sz w:val="24"/>
          <w:szCs w:val="24"/>
          <w:shd w:val="clear" w:color="auto" w:fill="171717"/>
          <w:lang w:eastAsia="ru-RU"/>
        </w:rPr>
        <w:t xml:space="preserve">sanity</w:t>
      </w:r>
      <w:r>
        <w:rPr>
          <w:rFonts w:ascii="Arial" w:hAnsi="Arial" w:eastAsia="Times New Roman" w:cs="Arial"/>
          <w:color w:val="dddddd"/>
          <w:sz w:val="24"/>
          <w:szCs w:val="24"/>
          <w:shd w:val="clear" w:color="auto" w:fill="171717"/>
          <w:lang w:eastAsia="ru-RU"/>
        </w:rPr>
        <w:t xml:space="preserve"> нужно включить именно эти запросы. По аналогии с UI мы будем проверять все страницы приложения.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br/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br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Bdr/>
        <w:shd w:val="clear" w:color="auto" w:fill="171717"/>
        <w:spacing w:after="0" w:line="240" w:lineRule="auto"/>
        <w:ind/>
        <w:outlineLvl w:val="1"/>
        <w:rPr>
          <w:rFonts w:ascii="Arial" w:hAnsi="Arial" w:eastAsia="Times New Roman" w:cs="Arial"/>
          <w:color w:val="dddddd"/>
          <w:sz w:val="36"/>
          <w:szCs w:val="36"/>
          <w:lang w:eastAsia="ru-RU"/>
        </w:rPr>
      </w:pPr>
      <w:r>
        <w:rPr>
          <w:rFonts w:ascii="Arial" w:hAnsi="Arial" w:eastAsia="Times New Roman" w:cs="Arial"/>
          <w:color w:val="dddddd"/>
          <w:sz w:val="36"/>
          <w:szCs w:val="36"/>
          <w:lang w:eastAsia="ru-RU"/>
        </w:rPr>
        <w:t xml:space="preserve">Подведём итог</w:t>
      </w:r>
      <w:r>
        <w:rPr>
          <w:rFonts w:ascii="Arial" w:hAnsi="Arial" w:eastAsia="Times New Roman" w:cs="Arial"/>
          <w:color w:val="dddddd"/>
          <w:sz w:val="36"/>
          <w:szCs w:val="36"/>
          <w:lang w:eastAsia="ru-RU"/>
        </w:rPr>
      </w:r>
    </w:p>
    <w:p>
      <w:pPr>
        <w:pBdr/>
        <w:spacing/>
        <w:ind/>
        <w:rPr>
          <w:rFonts w:ascii="Arial" w:hAnsi="Arial" w:eastAsia="Times New Roman" w:cs="Arial"/>
          <w:color w:val="dddddd"/>
          <w:sz w:val="24"/>
          <w:szCs w:val="24"/>
          <w:highlight w:val="none"/>
          <w:lang w:eastAsia="ru-RU"/>
        </w:rPr>
      </w:pP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br/>
      </w:r>
      <w:r>
        <w:rPr>
          <w:rFonts w:ascii="Arial" w:hAnsi="Arial" w:eastAsia="Times New Roman" w:cs="Arial"/>
          <w:color w:val="dddddd"/>
          <w:sz w:val="24"/>
          <w:szCs w:val="24"/>
          <w:shd w:val="clear" w:color="auto" w:fill="171717"/>
          <w:lang w:eastAsia="ru-RU"/>
        </w:rPr>
        <w:t xml:space="preserve">Надеюсь, что после чтения данной статьи, у вас п</w:t>
      </w:r>
      <w:r>
        <w:rPr>
          <w:rFonts w:ascii="Arial" w:hAnsi="Arial" w:eastAsia="Times New Roman" w:cs="Arial"/>
          <w:color w:val="dddddd"/>
          <w:sz w:val="24"/>
          <w:szCs w:val="24"/>
          <w:shd w:val="clear" w:color="auto" w:fill="171717"/>
          <w:lang w:eastAsia="ru-RU"/>
        </w:rPr>
        <w:t xml:space="preserve">оявится ясность в определении какой вид тестирования вы используете на каком этапе, и в чём разница между этими видами тестирования. Как и было упомянуто вначале, граница между этими понятиями весьма условная и остаётся на ваше усмотрение в рамках проекта.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br/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br/>
      </w:r>
      <w:r>
        <w:rPr>
          <w:rFonts w:ascii="Arial" w:hAnsi="Arial" w:eastAsia="Times New Roman" w:cs="Arial"/>
          <w:b/>
          <w:bCs/>
          <w:color w:val="dddddd"/>
          <w:sz w:val="24"/>
          <w:szCs w:val="24"/>
          <w:shd w:val="clear" w:color="auto" w:fill="171717"/>
          <w:lang w:eastAsia="ru-RU"/>
        </w:rPr>
        <w:t xml:space="preserve">UPD</w:t>
      </w:r>
      <w:r>
        <w:rPr>
          <w:rFonts w:ascii="Arial" w:hAnsi="Arial" w:eastAsia="Times New Roman" w:cs="Arial"/>
          <w:color w:val="dddddd"/>
          <w:sz w:val="24"/>
          <w:szCs w:val="24"/>
          <w:shd w:val="clear" w:color="auto" w:fill="171717"/>
          <w:lang w:eastAsia="ru-RU"/>
        </w:rPr>
        <w:t xml:space="preserve">:</w:t>
      </w:r>
      <w:r>
        <w:rPr>
          <w:rFonts w:ascii="Arial" w:hAnsi="Arial" w:eastAsia="Times New Roman" w:cs="Arial"/>
          <w:color w:val="dddddd"/>
          <w:sz w:val="24"/>
          <w:szCs w:val="24"/>
          <w:lang w:eastAsia="ru-RU"/>
        </w:rPr>
        <w:br/>
      </w:r>
      <w:r>
        <w:rPr>
          <w:rFonts w:ascii="Arial" w:hAnsi="Arial" w:eastAsia="Times New Roman" w:cs="Arial"/>
          <w:color w:val="dddddd"/>
          <w:sz w:val="24"/>
          <w:szCs w:val="24"/>
          <w:shd w:val="clear" w:color="auto" w:fill="171717"/>
          <w:lang w:eastAsia="ru-RU"/>
        </w:rPr>
        <w:t xml:space="preserve">Часто «тестирование согласованности» или «тестированием на вменяемость», называют термином «санитарное тестирование». </w:t>
      </w:r>
      <w:r>
        <w:rPr>
          <w:rFonts w:ascii="Arial" w:hAnsi="Arial" w:eastAsia="Times New Roman" w:cs="Arial"/>
          <w:color w:val="dddddd"/>
          <w:sz w:val="24"/>
          <w:szCs w:val="24"/>
          <w:shd w:val="clear" w:color="auto" w:fill="171717"/>
          <w:lang w:eastAsia="ru-RU"/>
        </w:rPr>
        <w:t xml:space="preserve">Думаю</w:t>
      </w:r>
      <w:r>
        <w:rPr>
          <w:rFonts w:ascii="Arial" w:hAnsi="Arial" w:eastAsia="Times New Roman" w:cs="Arial"/>
          <w:color w:val="dddddd"/>
          <w:sz w:val="24"/>
          <w:szCs w:val="24"/>
          <w:shd w:val="clear" w:color="auto" w:fill="171717"/>
          <w:lang w:eastAsia="ru-RU"/>
        </w:rPr>
        <w:t xml:space="preserve"> что это пошло из-за фонетических свойств английского слова </w:t>
      </w:r>
      <w:r>
        <w:rPr>
          <w:rFonts w:ascii="Arial" w:hAnsi="Arial" w:eastAsia="Times New Roman" w:cs="Arial"/>
          <w:color w:val="dddddd"/>
          <w:sz w:val="24"/>
          <w:szCs w:val="24"/>
          <w:shd w:val="clear" w:color="auto" w:fill="171717"/>
          <w:lang w:eastAsia="ru-RU"/>
        </w:rPr>
        <w:t xml:space="preserve">sanity</w:t>
      </w:r>
      <w:r>
        <w:rPr>
          <w:rFonts w:ascii="Arial" w:hAnsi="Arial" w:eastAsia="Times New Roman" w:cs="Arial"/>
          <w:color w:val="dddddd"/>
          <w:sz w:val="24"/>
          <w:szCs w:val="24"/>
          <w:shd w:val="clear" w:color="auto" w:fill="171717"/>
          <w:lang w:eastAsia="ru-RU"/>
        </w:rPr>
        <w:t xml:space="preserve">, схожего по звучанию с чем-то </w:t>
      </w:r>
      <w:r>
        <w:rPr>
          <w:rFonts w:ascii="Arial" w:hAnsi="Arial" w:eastAsia="Times New Roman" w:cs="Arial"/>
          <w:color w:val="dddddd"/>
          <w:sz w:val="24"/>
          <w:szCs w:val="24"/>
          <w:shd w:val="clear" w:color="auto" w:fill="171717"/>
          <w:lang w:eastAsia="ru-RU"/>
        </w:rPr>
        <w:t xml:space="preserve">«санитарным». </w:t>
      </w:r>
      <w:hyperlink r:id="rId10" w:tooltip="https://translate.google.ru/?hl=ru#en/ru/sanity" w:anchor="en/ru/sanity" w:history="1">
        <w:r>
          <w:rPr>
            <w:rFonts w:ascii="Arial" w:hAnsi="Arial" w:eastAsia="Times New Roman" w:cs="Arial"/>
            <w:color w:val="0000ff"/>
            <w:sz w:val="24"/>
            <w:szCs w:val="24"/>
            <w:u w:val="single"/>
            <w:shd w:val="clear" w:color="auto" w:fill="171717"/>
            <w:lang w:eastAsia="ru-RU"/>
          </w:rPr>
          <w:t xml:space="preserve">Гугл </w:t>
        </w:r>
        <w:r>
          <w:rPr>
            <w:rFonts w:ascii="Arial" w:hAnsi="Arial" w:eastAsia="Times New Roman" w:cs="Arial"/>
            <w:color w:val="0000ff"/>
            <w:sz w:val="24"/>
            <w:szCs w:val="24"/>
            <w:u w:val="single"/>
            <w:shd w:val="clear" w:color="auto" w:fill="171717"/>
            <w:lang w:eastAsia="ru-RU"/>
          </w:rPr>
          <w:t xml:space="preserve">транслейт</w:t>
        </w:r>
        <w:r>
          <w:rPr>
            <w:rFonts w:ascii="Arial" w:hAnsi="Arial" w:eastAsia="Times New Roman" w:cs="Arial"/>
            <w:color w:val="0000ff"/>
            <w:sz w:val="24"/>
            <w:szCs w:val="24"/>
            <w:u w:val="single"/>
            <w:shd w:val="clear" w:color="auto" w:fill="171717"/>
            <w:lang w:eastAsia="ru-RU"/>
          </w:rPr>
          <w:t xml:space="preserve"> вносит ясность</w:t>
        </w:r>
      </w:hyperlink>
      <w:r>
        <w:rPr>
          <w:rFonts w:ascii="Arial" w:hAnsi="Arial" w:eastAsia="Times New Roman" w:cs="Arial"/>
          <w:color w:val="dddddd"/>
          <w:sz w:val="24"/>
          <w:szCs w:val="24"/>
          <w:shd w:val="clear" w:color="auto" w:fill="171717"/>
          <w:lang w:eastAsia="ru-RU"/>
        </w:rPr>
        <w:t xml:space="preserve">. В интернете встречаются оба варианта. Относительно данной статьи прошу считать «санитарное» тестирование как «тестирование на согласованность».</w:t>
      </w:r>
      <w:r/>
    </w:p>
    <w:p>
      <w:pPr>
        <w:pBdr/>
        <w:spacing/>
        <w:ind/>
        <w:rPr/>
      </w:pPr>
      <w:r/>
      <w:r/>
    </w:p>
    <w:p>
      <w:pPr>
        <w:pStyle w:val="1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9" w:line="334" w:lineRule="atLeast"/>
        <w:ind w:right="0"/>
        <w:jc w:val="center"/>
        <w:rPr/>
      </w:pPr>
      <w:r>
        <w:rPr>
          <w:rFonts w:ascii="Open Sans" w:hAnsi="Open Sans" w:eastAsia="Open Sans" w:cs="Open Sans"/>
          <w:b/>
          <w:color w:val="00b43f"/>
        </w:rPr>
        <w:t xml:space="preserve">Чек-лист</w:t>
      </w:r>
      <w:r>
        <w:rPr>
          <w:rFonts w:ascii="Open Sans" w:hAnsi="Open Sans" w:eastAsia="Open Sans" w:cs="Open Sans"/>
          <w:color w:val="313131"/>
          <w:sz w:val="24"/>
        </w:rPr>
        <w:t xml:space="preserve"> — это список того, что нужно проверить. Например, можно составить чек-лист для проверки сайта или отдельного его компонента — скажем, личного кабинета или корзины.</w:t>
      </w:r>
      <w:r/>
    </w:p>
    <w:p>
      <w:pPr>
        <w:pStyle w:val="1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9" w:line="334" w:lineRule="atLeast"/>
        <w:ind w:right="0"/>
        <w:jc w:val="center"/>
        <w:rPr/>
      </w:pPr>
      <w:r>
        <w:rPr>
          <w:rFonts w:ascii="Open Sans" w:hAnsi="Open Sans" w:eastAsia="Open Sans" w:cs="Open Sans"/>
          <w:b/>
          <w:color w:val="00b43f"/>
        </w:rPr>
        <w:t xml:space="preserve">Тест-кейс</w:t>
      </w:r>
      <w:r>
        <w:rPr>
          <w:rFonts w:ascii="Open Sans" w:hAnsi="Open Sans" w:eastAsia="Open Sans" w:cs="Open Sans"/>
          <w:color w:val="313131"/>
          <w:sz w:val="24"/>
        </w:rPr>
        <w:t xml:space="preserve"> — это пошаговое описание того, как мы будем тестировать ту или функцию. Например, если это личный кабинет на сайте, в тест-кейсе будут прописаны конкретные действия: зайти на сайт фирмы «Рога и копыта», ввести логин и пароль, нажать кнопку «Войти» и так д</w:t>
      </w:r>
      <w:r>
        <w:rPr>
          <w:rFonts w:ascii="Open Sans" w:hAnsi="Open Sans" w:eastAsia="Open Sans" w:cs="Open Sans"/>
          <w:color w:val="313131"/>
          <w:sz w:val="24"/>
        </w:rPr>
        <w:t xml:space="preserve">алее.</w:t>
      </w:r>
      <w:r/>
    </w:p>
    <w:p>
      <w:pPr>
        <w:pBdr/>
        <w:spacing/>
        <w:ind/>
        <w:rPr/>
      </w:pPr>
      <w:r>
        <w:rPr>
          <w:rFonts w:ascii="Arial" w:hAnsi="Arial" w:eastAsia="Times New Roman" w:cs="Arial"/>
          <w:color w:val="dddddd"/>
          <w:sz w:val="24"/>
          <w:szCs w:val="24"/>
          <w:highlight w:val="none"/>
          <w:shd w:val="clear" w:color="auto" w:fill="171717"/>
          <w:lang w:eastAsia="ru-RU"/>
        </w:rPr>
      </w:r>
      <w:r>
        <w:rPr>
          <w:rFonts w:ascii="Arial" w:hAnsi="Arial" w:eastAsia="Times New Roman" w:cs="Arial"/>
          <w:color w:val="dddddd"/>
          <w:sz w:val="24"/>
          <w:szCs w:val="24"/>
          <w:highlight w:val="none"/>
          <w:shd w:val="clear" w:color="auto" w:fill="171717"/>
          <w:lang w:eastAsia="ru-RU"/>
        </w:rPr>
      </w:r>
    </w:p>
    <w:sectPr>
      <w:footnotePr/>
      <w:endnotePr/>
      <w:type w:val="nextPage"/>
      <w:pgSz w:h="16838" w:orient="portrait" w:w="11906"/>
      <w:pgMar w:top="284" w:right="707" w:bottom="426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b43f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b43f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b43f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b43f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b43f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b43f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b43f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b43f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b43f"/>
      </w:rPr>
      <w:start w:val="1"/>
      <w:suff w:val="tab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7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8"/>
    <w:next w:val="668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3"/>
    <w:basedOn w:val="668"/>
    <w:next w:val="668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8"/>
    <w:next w:val="668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8"/>
    <w:next w:val="668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8"/>
    <w:next w:val="668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8"/>
    <w:next w:val="668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8"/>
    <w:next w:val="668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8"/>
    <w:next w:val="668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70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70"/>
    <w:link w:val="66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70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70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70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70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70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70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70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8"/>
    <w:next w:val="668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70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8"/>
    <w:next w:val="668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70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8"/>
    <w:next w:val="668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70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8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7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8"/>
    <w:next w:val="668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70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7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8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7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70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70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7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7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8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70"/>
    <w:link w:val="175"/>
    <w:uiPriority w:val="99"/>
    <w:pPr>
      <w:pBdr/>
      <w:spacing/>
      <w:ind/>
    </w:pPr>
  </w:style>
  <w:style w:type="paragraph" w:styleId="177">
    <w:name w:val="Footer"/>
    <w:basedOn w:val="668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70"/>
    <w:link w:val="177"/>
    <w:uiPriority w:val="99"/>
    <w:pPr>
      <w:pBdr/>
      <w:spacing/>
      <w:ind/>
    </w:pPr>
  </w:style>
  <w:style w:type="paragraph" w:styleId="179">
    <w:name w:val="Caption"/>
    <w:basedOn w:val="668"/>
    <w:next w:val="66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8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70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70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8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70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70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67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8"/>
    <w:next w:val="668"/>
    <w:uiPriority w:val="39"/>
    <w:unhideWhenUsed/>
    <w:pPr>
      <w:pBdr/>
      <w:spacing w:after="100"/>
      <w:ind/>
    </w:pPr>
  </w:style>
  <w:style w:type="paragraph" w:styleId="189">
    <w:name w:val="toc 2"/>
    <w:basedOn w:val="668"/>
    <w:next w:val="668"/>
    <w:uiPriority w:val="39"/>
    <w:unhideWhenUsed/>
    <w:pPr>
      <w:pBdr/>
      <w:spacing w:after="100"/>
      <w:ind w:left="220"/>
    </w:pPr>
  </w:style>
  <w:style w:type="paragraph" w:styleId="190">
    <w:name w:val="toc 3"/>
    <w:basedOn w:val="668"/>
    <w:next w:val="668"/>
    <w:uiPriority w:val="39"/>
    <w:unhideWhenUsed/>
    <w:pPr>
      <w:pBdr/>
      <w:spacing w:after="100"/>
      <w:ind w:left="440"/>
    </w:pPr>
  </w:style>
  <w:style w:type="paragraph" w:styleId="191">
    <w:name w:val="toc 4"/>
    <w:basedOn w:val="668"/>
    <w:next w:val="668"/>
    <w:uiPriority w:val="39"/>
    <w:unhideWhenUsed/>
    <w:pPr>
      <w:pBdr/>
      <w:spacing w:after="100"/>
      <w:ind w:left="660"/>
    </w:pPr>
  </w:style>
  <w:style w:type="paragraph" w:styleId="192">
    <w:name w:val="toc 5"/>
    <w:basedOn w:val="668"/>
    <w:next w:val="668"/>
    <w:uiPriority w:val="39"/>
    <w:unhideWhenUsed/>
    <w:pPr>
      <w:pBdr/>
      <w:spacing w:after="100"/>
      <w:ind w:left="880"/>
    </w:pPr>
  </w:style>
  <w:style w:type="paragraph" w:styleId="193">
    <w:name w:val="toc 6"/>
    <w:basedOn w:val="668"/>
    <w:next w:val="668"/>
    <w:uiPriority w:val="39"/>
    <w:unhideWhenUsed/>
    <w:pPr>
      <w:pBdr/>
      <w:spacing w:after="100"/>
      <w:ind w:left="1100"/>
    </w:pPr>
  </w:style>
  <w:style w:type="paragraph" w:styleId="194">
    <w:name w:val="toc 7"/>
    <w:basedOn w:val="668"/>
    <w:next w:val="668"/>
    <w:uiPriority w:val="39"/>
    <w:unhideWhenUsed/>
    <w:pPr>
      <w:pBdr/>
      <w:spacing w:after="100"/>
      <w:ind w:left="1320"/>
    </w:pPr>
  </w:style>
  <w:style w:type="paragraph" w:styleId="195">
    <w:name w:val="toc 8"/>
    <w:basedOn w:val="668"/>
    <w:next w:val="668"/>
    <w:uiPriority w:val="39"/>
    <w:unhideWhenUsed/>
    <w:pPr>
      <w:pBdr/>
      <w:spacing w:after="100"/>
      <w:ind w:left="1540"/>
    </w:pPr>
  </w:style>
  <w:style w:type="paragraph" w:styleId="196">
    <w:name w:val="toc 9"/>
    <w:basedOn w:val="668"/>
    <w:next w:val="668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8"/>
    <w:next w:val="668"/>
    <w:uiPriority w:val="99"/>
    <w:unhideWhenUsed/>
    <w:pPr>
      <w:pBdr/>
      <w:spacing w:after="0" w:afterAutospacing="0"/>
      <w:ind/>
    </w:pPr>
  </w:style>
  <w:style w:type="paragraph" w:styleId="668" w:default="1">
    <w:name w:val="Normal"/>
    <w:qFormat/>
    <w:pPr>
      <w:pBdr/>
      <w:spacing/>
      <w:ind/>
    </w:pPr>
  </w:style>
  <w:style w:type="paragraph" w:styleId="669">
    <w:name w:val="Heading 2"/>
    <w:basedOn w:val="668"/>
    <w:link w:val="673"/>
    <w:uiPriority w:val="9"/>
    <w:qFormat/>
    <w:pPr>
      <w:pBdr/>
      <w:spacing w:after="100" w:afterAutospacing="1" w:before="100" w:beforeAutospacing="1" w:line="240" w:lineRule="auto"/>
      <w:ind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670" w:default="1">
    <w:name w:val="Default Paragraph Font"/>
    <w:uiPriority w:val="1"/>
    <w:semiHidden/>
    <w:unhideWhenUsed/>
    <w:pPr>
      <w:pBdr/>
      <w:spacing/>
      <w:ind/>
    </w:pPr>
  </w:style>
  <w:style w:type="table" w:styleId="67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2" w:default="1">
    <w:name w:val="No List"/>
    <w:uiPriority w:val="99"/>
    <w:semiHidden/>
    <w:unhideWhenUsed/>
    <w:pPr>
      <w:pBdr/>
      <w:spacing/>
      <w:ind/>
    </w:pPr>
  </w:style>
  <w:style w:type="character" w:styleId="673" w:customStyle="1">
    <w:name w:val="Заголовок 2 Знак"/>
    <w:basedOn w:val="670"/>
    <w:link w:val="669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674">
    <w:name w:val="Hyperlink"/>
    <w:basedOn w:val="670"/>
    <w:uiPriority w:val="99"/>
    <w:semiHidden/>
    <w:unhideWhenUsed/>
    <w:pPr>
      <w:pBdr/>
      <w:spacing/>
      <w:ind/>
    </w:pPr>
    <w:rPr>
      <w:color w:val="0000ff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translate.google.ru/?hl=ru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AC13E-F3A9-42E2-ADAF-17BEC6D38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revision>2</cp:revision>
  <dcterms:created xsi:type="dcterms:W3CDTF">2025-03-21T13:53:00Z</dcterms:created>
  <dcterms:modified xsi:type="dcterms:W3CDTF">2025-04-22T13:58:51Z</dcterms:modified>
</cp:coreProperties>
</file>