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Aeromek Call Agent</w:t>
      </w:r>
    </w:p>
    <w:p>
      <w:pPr>
        <w:spacing w:before="0" w:after="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555555"/>
          <w:spacing w:val="0"/>
          <w:position w:val="0"/>
          <w:sz w:val="24"/>
          <w:shd w:fill="auto" w:val="clear"/>
        </w:rPr>
        <w:t xml:space="preserve">A Browser-Native, Voice-First Discovery Line for Conversational AI Lead Qualification</w:t>
      </w:r>
    </w:p>
    <w:p>
      <w:pPr>
        <w:spacing w:before="0" w:after="32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555555"/>
          <w:spacing w:val="0"/>
          <w:position w:val="0"/>
          <w:sz w:val="22"/>
          <w:shd w:fill="auto" w:val="clear"/>
        </w:rPr>
        <w:t xml:space="preserve">Project Type: Applied AI / Conversational Voice Interface </w:t>
      </w:r>
      <w:r>
        <w:rPr>
          <w:rFonts w:ascii="Times New Roman" w:hAnsi="Times New Roman" w:cs="Times New Roman" w:eastAsia="Times New Roman"/>
          <w:i/>
          <w:color w:val="555555"/>
          <w:spacing w:val="0"/>
          <w:position w:val="0"/>
          <w:sz w:val="22"/>
          <w:shd w:fill="auto" w:val="clear"/>
        </w:rPr>
        <w:t xml:space="preserve">—</w:t>
      </w:r>
      <w:r>
        <w:rPr>
          <w:rFonts w:ascii="Times New Roman" w:hAnsi="Times New Roman" w:cs="Times New Roman" w:eastAsia="Times New Roman"/>
          <w:i/>
          <w:color w:val="555555"/>
          <w:spacing w:val="0"/>
          <w:position w:val="0"/>
          <w:sz w:val="22"/>
          <w:shd w:fill="auto" w:val="clear"/>
        </w:rPr>
        <w:t xml:space="preserve"> Web Deployment </w:t>
      </w:r>
    </w:p>
    <w:p>
      <w:pPr>
        <w:spacing w:before="0" w:after="10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000000"/>
          <w:spacing w:val="0"/>
          <w:position w:val="0"/>
          <w:sz w:val="22"/>
          <w:shd w:fill="auto" w:val="clear"/>
        </w:rPr>
        <w:t xml:space="preserve">Abstract</w:t>
      </w:r>
    </w:p>
    <w:p>
      <w:pPr>
        <w:spacing w:before="0" w:after="160" w:line="300"/>
        <w:ind w:right="403" w:left="403"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i/>
          <w:color w:val="1A1A1A"/>
          <w:spacing w:val="0"/>
          <w:position w:val="0"/>
          <w:sz w:val="21"/>
          <w:shd w:fill="auto" w:val="clear"/>
        </w:rPr>
        <w:t xml:space="preserve">This paper documents the design and implementation of the Aeromek Call Agent, a single-page web application that provides a live, browser-based voice interface to a conversational AI agent for business discovery and lead qualification. the system requests microphone access directly in the browser, establishes a real-time audio channel with a speech-enabled large language model, and conducts a structured discovery conversation </w:t>
      </w:r>
      <w:r>
        <w:rPr>
          <w:rFonts w:ascii="Times New Roman" w:hAnsi="Times New Roman" w:cs="Times New Roman" w:eastAsia="Times New Roman"/>
          <w:i/>
          <w:color w:val="1A1A1A"/>
          <w:spacing w:val="0"/>
          <w:position w:val="0"/>
          <w:sz w:val="21"/>
          <w:shd w:fill="auto" w:val="clear"/>
        </w:rPr>
        <w:t xml:space="preserve">—</w:t>
      </w:r>
      <w:r>
        <w:rPr>
          <w:rFonts w:ascii="Times New Roman" w:hAnsi="Times New Roman" w:cs="Times New Roman" w:eastAsia="Times New Roman"/>
          <w:i/>
          <w:color w:val="1A1A1A"/>
          <w:spacing w:val="0"/>
          <w:position w:val="0"/>
          <w:sz w:val="21"/>
          <w:shd w:fill="auto" w:val="clear"/>
        </w:rPr>
        <w:t xml:space="preserve"> identifying the category of AI solution a visitor requires (voice, sales, support, booking, chat, or custom) and, where appropriate, capturing contact information for follow-up. The application is intentionally minimal in surface area: a single landing screen, a permission-gated call widget, and a live transcript panel. We describe the system's architecture, the multi-stage user flow from permission request through live call to transcript exchange, implementation considerations for browser audio capture and real-time speech pipelines, deployment on a serverless hosting platform, and engineering trade-offs encountered in building a low-friction, cross-device voice agent. We conclude with directions for future work, including outbound call scheduling, CRM integration, and multi-agent routing.</w:t>
      </w:r>
    </w:p>
    <w:p>
      <w:pPr>
        <w:spacing w:before="0" w:after="280" w:line="240"/>
        <w:ind w:right="0" w:left="0" w:firstLine="0"/>
        <w:jc w:val="left"/>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b/>
          <w:i/>
          <w:color w:val="000000"/>
          <w:spacing w:val="0"/>
          <w:position w:val="0"/>
          <w:sz w:val="21"/>
          <w:shd w:fill="auto" w:val="clear"/>
        </w:rPr>
        <w:t xml:space="preserve">Keywords: </w:t>
      </w:r>
      <w:r>
        <w:rPr>
          <w:rFonts w:ascii="Times New Roman" w:hAnsi="Times New Roman" w:cs="Times New Roman" w:eastAsia="Times New Roman"/>
          <w:i/>
          <w:color w:val="1A1A1A"/>
          <w:spacing w:val="0"/>
          <w:position w:val="0"/>
          <w:sz w:val="21"/>
          <w:shd w:fill="auto" w:val="clear"/>
        </w:rPr>
        <w:t xml:space="preserve">conversational AI, voice agents, WebRTC, browser microphone permissions, real-time speech interfaces, lead qualification, serverless deployment, discovery line</w:t>
      </w:r>
    </w:p>
    <w:p>
      <w:pPr>
        <w:spacing w:before="320" w:after="16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I. Introduction</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Conversational voice interfaces are increasingly used as a first point of contact between businesses and prospective clients, replacing static contact forms with a live, low-friction exchange. The Aeromek Call Agent is one such system: a browser-hosted “AI agent discovery line” built by Aeromek, a studio specializing in AI agents, AI-powered applications, website agents, robotics, and IoT integrations. Rather than routing visitors through a contact form or scheduling widget, the application places a live voice agent directly on the landing page, allowing a visitor to speak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using only a web browser and a microphone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about the type of project or AI agent they need.</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The guiding design constraint for the system is minimal friction. A visitor should be able to arrive at the page, grant microphone access, and begin speaking with the agent within seconds, on both desktop and mobile browsers, without installing an application or creating an account. This paper describes how that constraint shaped the system's architecture and user flow, and documents the implementation, deployment, and engineering considerations behind the live application.</w:t>
      </w:r>
    </w:p>
    <w:p>
      <w:pPr>
        <w:spacing w:before="320" w:after="16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II. System Overview and Architecture</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At a high level, the Aeromek Call Agent consists of three cooperating layers: (1) a static, statically-hosted front end that renders the landing page and call widget; (2) a browser-side audio capture and playback layer that manages microphone permissions and streams audio; and (3) a real-time conversational AI backend that transcribes speech, generates responses, and synthesizes voice output. The front end is deployed as a single-page application on Vercel, a serverless hosting platform, which serves the static assets and proxies or brokers the real-time connection to the voice agent.</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A. Landing State and Permission Gate</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The application opens on a two-column layout (Figure 1). The left column presents the Aeromek brand, the product name (“Aeromek Call Agent”), and a short description of the categories of work the agent can discuss: AI agents, AI apps, website agents, robotics, IoT, and custom projects. The right column hosts the call widget itself, which begins in a permission-request state, prompting the visitor to allow microphone access and, on mobile, speaker access. The card explicitly walks the visitor through three steps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tap Allow microphone, approve the browser permission popup, and, on iPhone, disable Silent mode and raise the volume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because mobile Safari and iOS silent-mode behavior are common sources of failed voice sessions in browser-based calling products.</w:t>
      </w:r>
    </w:p>
    <w:p>
      <w:pPr>
        <w:spacing w:before="200" w:after="0" w:line="240"/>
        <w:ind w:right="0" w:left="0" w:firstLine="0"/>
        <w:jc w:val="center"/>
        <w:rPr>
          <w:rFonts w:ascii="Times New Roman" w:hAnsi="Times New Roman" w:cs="Times New Roman" w:eastAsia="Times New Roman"/>
          <w:color w:val="auto"/>
          <w:spacing w:val="0"/>
          <w:position w:val="0"/>
          <w:sz w:val="22"/>
          <w:shd w:fill="auto" w:val="clear"/>
        </w:rPr>
      </w:pPr>
      <w:r>
        <w:object w:dxaOrig="8568" w:dyaOrig="3859">
          <v:rect xmlns:o="urn:schemas-microsoft-com:office:office" xmlns:v="urn:schemas-microsoft-com:vml" id="rectole0000000000" style="width:428.400000pt;height:192.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80" w:after="24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555555"/>
          <w:spacing w:val="0"/>
          <w:position w:val="0"/>
          <w:sz w:val="18"/>
          <w:shd w:fill="auto" w:val="clear"/>
        </w:rPr>
        <w:t xml:space="preserve">Figure 1. Landing page in the permission-gate state, prompting the visitor to allow microphone access before the call can begin.</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B. Ready State</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Once microphone permission is granted, the widget transitions to a “Live Line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Ready when you are</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state (Figure 2). A pulsing call-icon affordance signals that the line is armed but not yet connected, and explanatory copy informs the visitor that the agent will ask what type of AI agent they need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voice, sales, support, booking, chat, or custom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and, if the visitor wants a meeting, will request an email address during the call itself rather than through a separate form. This design choice keeps data capture conversational: contact information is collected as a natural part of the dialogue rather than as a gate the visitor must pass before speaking with the agent.</w:t>
      </w:r>
    </w:p>
    <w:p>
      <w:pPr>
        <w:spacing w:before="200" w:after="0" w:line="240"/>
        <w:ind w:right="0" w:left="0" w:firstLine="0"/>
        <w:jc w:val="center"/>
        <w:rPr>
          <w:rFonts w:ascii="Times New Roman" w:hAnsi="Times New Roman" w:cs="Times New Roman" w:eastAsia="Times New Roman"/>
          <w:color w:val="auto"/>
          <w:spacing w:val="0"/>
          <w:position w:val="0"/>
          <w:sz w:val="22"/>
          <w:shd w:fill="auto" w:val="clear"/>
        </w:rPr>
      </w:pPr>
      <w:r>
        <w:object w:dxaOrig="7803" w:dyaOrig="3484">
          <v:rect xmlns:o="urn:schemas-microsoft-com:office:office" xmlns:v="urn:schemas-microsoft-com:vml" id="rectole0000000001" style="width:390.150000pt;height:174.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80" w:after="24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555555"/>
          <w:spacing w:val="0"/>
          <w:position w:val="0"/>
          <w:sz w:val="18"/>
          <w:shd w:fill="auto" w:val="clear"/>
        </w:rPr>
        <w:t xml:space="preserve">Figure 2. Ready state after microphone permission has been granted, prior to initiating the call.</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C. Live Call State</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Tapping Call Agent transitions the widget into an active call (Figure 3). The interface switches to a live transcript view: an animated waveform indicator shows call activity, a progress bar communicates turn state, and status text alternates between “Your turn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speak</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and a listening indicator once the visitor has paused. Below the call indicator, a scrolling transcript renders both agent and visitor turns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labeled AEROMEK AGENT and YOU respectively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giving the visitor a readable record of the conversation as it unfolds. Controls at the bottom of the card allow the visitor to Send now (finalize a turn without waiting for pause detection) or Hang up to end the session.</w:t>
      </w:r>
    </w:p>
    <w:p>
      <w:pPr>
        <w:spacing w:before="200" w:after="0" w:line="240"/>
        <w:ind w:right="0" w:left="0" w:firstLine="0"/>
        <w:jc w:val="center"/>
        <w:rPr>
          <w:rFonts w:ascii="Times New Roman" w:hAnsi="Times New Roman" w:cs="Times New Roman" w:eastAsia="Times New Roman"/>
          <w:color w:val="auto"/>
          <w:spacing w:val="0"/>
          <w:position w:val="0"/>
          <w:sz w:val="22"/>
          <w:shd w:fill="auto" w:val="clear"/>
        </w:rPr>
      </w:pPr>
      <w:r>
        <w:object w:dxaOrig="8568" w:dyaOrig="5097">
          <v:rect xmlns:o="urn:schemas-microsoft-com:office:office" xmlns:v="urn:schemas-microsoft-com:vml" id="rectole0000000002" style="width:428.400000pt;height:254.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80" w:after="24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555555"/>
          <w:spacing w:val="0"/>
          <w:position w:val="0"/>
          <w:sz w:val="18"/>
          <w:shd w:fill="auto" w:val="clear"/>
        </w:rPr>
        <w:t xml:space="preserve">Figure 3. Live call state showing the real-time transcript, turn indicator, and call controls.</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D. Conceptual Data Flow</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The functional pipeline underlying the three states above can be summarized as follows: the browser captures raw microphone audio; voice activity detection determines when the visitor has finished speaking; the audio segment is transcribed to text; the transcript is passed to a conversational agent that has been configured with Aeromek's service catalog and discovery objectives; the agent's textual response is synthesized back to speech; and the resulting audio is streamed to the browser for playback while the transcript panel is updated in parallel. Figure 4 summarizes this pipeline.</w:t>
      </w:r>
    </w:p>
    <w:tbl>
      <w:tblPr/>
      <w:tblGrid>
        <w:gridCol w:w="9638"/>
      </w:tblGrid>
      <w:tr>
        <w:trPr>
          <w:trHeight w:val="1" w:hRule="atLeast"/>
          <w:jc w:val="left"/>
        </w:trPr>
        <w:tc>
          <w:tcPr>
            <w:tcW w:w="9638" w:type="dxa"/>
            <w:tcBorders>
              <w:top w:val="single" w:color="d0d0d0" w:sz="4"/>
              <w:left w:val="single" w:color="d0d0d0" w:sz="4"/>
              <w:bottom w:val="single" w:color="d0d0d0" w:sz="4"/>
              <w:right w:val="single" w:color="d0d0d0" w:sz="4"/>
            </w:tcBorders>
            <w:shd w:color="auto" w:fill="f4f4f4" w:val="clear"/>
            <w:tcMar>
              <w:left w:w="200" w:type="dxa"/>
              <w:right w:w="200" w:type="dxa"/>
            </w:tcMar>
            <w:vAlign w:val="top"/>
          </w:tcPr>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Visitor mic  -&gt;  Audio capture (getUserMedia)</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-&gt;  Voice-activity / turn detection</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-&gt;  Speech-to-text transcription</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-&gt;  Conversational agent (LLM, Aeromek context)</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-&gt;  Text-to-speech synthesis</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-&gt;  Audio playback to visitor</w:t>
            </w:r>
          </w:p>
          <w:p>
            <w:pPr>
              <w:spacing w:before="0" w:after="0" w:line="260"/>
              <w:ind w:right="0" w:left="0" w:firstLine="0"/>
              <w:jc w:val="left"/>
              <w:rPr>
                <w:spacing w:val="0"/>
                <w:position w:val="0"/>
                <w:shd w:fill="auto" w:val="clear"/>
              </w:rPr>
            </w:pPr>
            <w:r>
              <w:rPr>
                <w:rFonts w:ascii="Consolas" w:hAnsi="Consolas" w:cs="Consolas" w:eastAsia="Consolas"/>
                <w:color w:val="1B1B1B"/>
                <w:spacing w:val="0"/>
                <w:position w:val="0"/>
                <w:sz w:val="18"/>
                <w:shd w:fill="auto" w:val="clear"/>
              </w:rPr>
              <w:t xml:space="preserve">             -&gt;  Transcript panel update (both turns)</w:t>
            </w:r>
          </w:p>
        </w:tc>
      </w:tr>
    </w:tbl>
    <w:p>
      <w:pPr>
        <w:spacing w:before="80" w:after="24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555555"/>
          <w:spacing w:val="0"/>
          <w:position w:val="0"/>
          <w:sz w:val="18"/>
          <w:shd w:fill="auto" w:val="clear"/>
        </w:rPr>
        <w:t xml:space="preserve">Figure 4. Conceptual audio/text data flow for a single conversational turn.</w:t>
      </w:r>
    </w:p>
    <w:p>
      <w:pPr>
        <w:spacing w:before="320" w:after="160" w:line="240"/>
        <w:ind w:right="0" w:left="0" w:firstLine="0"/>
        <w:jc w:val="left"/>
        <w:rPr>
          <w:rFonts w:ascii="Times New Roman" w:hAnsi="Times New Roman" w:cs="Times New Roman" w:eastAsia="Times New Roman"/>
          <w:b/>
          <w:color w:val="000000"/>
          <w:spacing w:val="0"/>
          <w:position w:val="0"/>
          <w:sz w:val="26"/>
          <w:shd w:fill="auto" w:val="clear"/>
        </w:rPr>
      </w:pPr>
    </w:p>
    <w:p>
      <w:pPr>
        <w:spacing w:before="320" w:after="16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III. Implementation</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A. Front-End Structure</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The client is implemented as a single-page application with three mutually exclusive UI states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permission gate, ready, and live call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driven by a small state machine rather than by separate routes. This keeps the visitor on one URL throughout the interaction and allows the call widget to be re-mounted in place as state changes, which is important for preserving the microphone permission grant across state transitions in mobile browsers.</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A representative simplified structure for the project is shown below.</w:t>
      </w:r>
    </w:p>
    <w:tbl>
      <w:tblPr/>
      <w:tblGrid>
        <w:gridCol w:w="9638"/>
      </w:tblGrid>
      <w:tr>
        <w:trPr>
          <w:trHeight w:val="1" w:hRule="atLeast"/>
          <w:jc w:val="left"/>
        </w:trPr>
        <w:tc>
          <w:tcPr>
            <w:tcW w:w="9638" w:type="dxa"/>
            <w:tcBorders>
              <w:top w:val="single" w:color="d0d0d0" w:sz="4"/>
              <w:left w:val="single" w:color="d0d0d0" w:sz="4"/>
              <w:bottom w:val="single" w:color="d0d0d0" w:sz="4"/>
              <w:right w:val="single" w:color="d0d0d0" w:sz="4"/>
            </w:tcBorders>
            <w:shd w:color="auto" w:fill="f4f4f4" w:val="clear"/>
            <w:tcMar>
              <w:left w:w="200" w:type="dxa"/>
              <w:right w:w="200" w:type="dxa"/>
            </w:tcMar>
            <w:vAlign w:val="top"/>
          </w:tcPr>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aeromek-call-agent/</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app/</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 page.tsx            # landing + widget composition</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 layout.tsx          # metadata, theme, fonts</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components/</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 CallWidget.tsx      # permission / ready / live states</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 Transcript.tsx      # scrolling turn list</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 WaveformIndicator.tsx</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lib/</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 audio.ts            # getUserMedia, playback</w:t>
            </w:r>
          </w:p>
          <w:p>
            <w:pPr>
              <w:spacing w:before="0" w:after="0" w:line="260"/>
              <w:ind w:right="0" w:left="0" w:firstLine="0"/>
              <w:jc w:val="left"/>
              <w:rPr>
                <w:rFonts w:ascii="Times New Roman" w:hAnsi="Times New Roman" w:cs="Times New Roman" w:eastAsia="Times New Roman"/>
                <w:color w:val="auto"/>
                <w:spacing w:val="0"/>
                <w:position w:val="0"/>
                <w:sz w:val="18"/>
                <w:shd w:fill="auto" w:val="clear"/>
              </w:rPr>
            </w:pPr>
            <w:r>
              <w:rPr>
                <w:rFonts w:ascii="Consolas" w:hAnsi="Consolas" w:cs="Consolas" w:eastAsia="Consolas"/>
                <w:color w:val="1B1B1B"/>
                <w:spacing w:val="0"/>
                <w:position w:val="0"/>
                <w:sz w:val="18"/>
                <w:shd w:fill="auto" w:val="clear"/>
              </w:rPr>
              <w:t xml:space="preserve">|   `-- agentClient.ts      # realtime session handling</w:t>
            </w:r>
          </w:p>
          <w:p>
            <w:pPr>
              <w:spacing w:before="0" w:after="0" w:line="260"/>
              <w:ind w:right="0" w:left="0" w:firstLine="0"/>
              <w:jc w:val="left"/>
              <w:rPr>
                <w:spacing w:val="0"/>
                <w:position w:val="0"/>
                <w:shd w:fill="auto" w:val="clear"/>
              </w:rPr>
            </w:pPr>
            <w:r>
              <w:rPr>
                <w:rFonts w:ascii="Consolas" w:hAnsi="Consolas" w:cs="Consolas" w:eastAsia="Consolas"/>
                <w:color w:val="1B1B1B"/>
                <w:spacing w:val="0"/>
                <w:position w:val="0"/>
                <w:sz w:val="18"/>
                <w:shd w:fill="auto" w:val="clear"/>
              </w:rPr>
              <w:t xml:space="preserve">`-- public/</w:t>
            </w:r>
          </w:p>
        </w:tc>
      </w:tr>
    </w:tbl>
    <w:p>
      <w:pPr>
        <w:spacing w:before="80" w:after="24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555555"/>
          <w:spacing w:val="0"/>
          <w:position w:val="0"/>
          <w:sz w:val="18"/>
          <w:shd w:fill="auto" w:val="clear"/>
        </w:rPr>
        <w:t xml:space="preserve">Figure 5. Representative front-end project structure.</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B. Microphone Access and Audio Capture</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Microphone access is requested through the browser's standard media-capture API, invoked on an explicit user gesture (the Allow microphone tap) rather than automatically on page load. Requesting permission only after a deliberate tap is required on mobile Safari and improves grant rates generally, since browsers block or silently ignore capture requests that are not tied to a user gesture. The permission card's guidance to disable iOS Silent mode and raise volume reflects a further mobile-specific constraint: iOS suppresses web-audio playback when the hardware mute switch is engaged, which would otherwise cause the agent's voice to be inaudible even after microphone access succeeds.</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C. Real-Time Conversational Pipeline</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Once a call is initiated, the client opens a low-latency streaming connection to the conversational backend. Audio captured from the visitor is streamed continuously rather than recorded and uploaded in batches, allowing the turn-detection and transcription stages to run with minimal delay. The backend maintains the conversational context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including Aeromek's service catalog (AI agents, AI apps, website agents, robotics, IoT, custom projects) and the discovery objective of classifying the visitor's need into one of several agent types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and streams synthesized speech back to the client incrementally so that playback can begin before the full response has been generated.</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D. Transcript Rendering</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Each finalized turn, from either party, is appended to the transcript panel with a role label. The panel auto-scrolls to the newest turn and remains scrollable so a visitor can review earlier exchanges mid-call. The Send now control allows a visitor to explicitly close a turn rather than waiting for silence-based detection, which reduces perceived latency for visitors who type quickly or speak in short bursts.</w:t>
      </w:r>
    </w:p>
    <w:p>
      <w:pPr>
        <w:spacing w:before="320" w:after="16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IV. Deployment</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The application is deployed on Vercel at the domain aeromek-call-agent.vercel.app, separate from the primary aeromek.com marketing site, which allows the voice-agent experience to be iterated on and shipped independently of the main site. Vercel's platform builds and serves the static front end from a git-based deployment pipeline and provides the HTTPS termination required for the browser to grant microphone permissions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modern browsers require a secure context (HTTPS or localhost) for getUserMedia to succeed.</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The real-time conversational backend is treated as an external service the front end connects to over a secure WebSocket or equivalent streaming transport, keeping any model credentials and conversation-configuration logic off the client. This separation allows the discovery-line agent's behavior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its scripted objectives, tone, and service catalog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to be updated centrally without requiring a redeploy of the front end.</w:t>
      </w:r>
    </w:p>
    <w:p>
      <w:pPr>
        <w:spacing w:before="320" w:after="16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V. Engineering Considerations</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A. Cross-Browser and Cross-Device Reliability</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Real-time audio in the browser is one of the least uniform surfaces across mobile and desktop platforms. The interface explicitly recommends Safari on iPhone and Chrome on Android as the most reliable combinations, reflecting practical variance in how mobile browsers implement autoplay policies, background audio suspension, and echo cancellation. Designing the permission card to name specific, tested browser/OS pairings is a deliberate mitigation for a class of failures that are otherwise difficult for a visitor to self-diagnose.</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B. Conversational Turn-Taking</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Pause-based turn detection introduces a trade-off between responsiveness and interruption: detecting the end of a turn too eagerly cuts visitors off mid-thought, while waiting too long makes the agent feel unresponsive. The “Still listening… pause when you're fully done” status text and the manual Send now control are complementary mitigations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the former sets visitor expectations about the detection window, and the latter gives the visitor a deterministic way to end a turn regardless of pacing.</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C. Data Capture Without a Form</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Because the system's stated purpose is discovery rather than transaction, contact information is captured conversationally (“we'll ask for your email during the call”) rather than through a pre-call form. This reduces the number of steps between arrival and conversation but places the burden of correctly parsing spoken email addresses and other identifiers on the transcription and language-understanding stages, which is an accuracy-sensitive point in the pipeline.</w:t>
      </w:r>
    </w:p>
    <w:p>
      <w:pPr>
        <w:spacing w:before="220" w:after="120" w:line="240"/>
        <w:ind w:right="0" w:left="0" w:firstLine="0"/>
        <w:jc w:val="left"/>
        <w:rPr>
          <w:rFonts w:ascii="Times New Roman" w:hAnsi="Times New Roman" w:cs="Times New Roman" w:eastAsia="Times New Roman"/>
          <w:color w:val="auto"/>
          <w:spacing w:val="0"/>
          <w:position w:val="0"/>
          <w:sz w:val="23"/>
          <w:shd w:fill="auto" w:val="clear"/>
        </w:rPr>
      </w:pPr>
      <w:r>
        <w:rPr>
          <w:rFonts w:ascii="Times New Roman" w:hAnsi="Times New Roman" w:cs="Times New Roman" w:eastAsia="Times New Roman"/>
          <w:b/>
          <w:color w:val="000000"/>
          <w:spacing w:val="0"/>
          <w:position w:val="0"/>
          <w:sz w:val="23"/>
          <w:shd w:fill="auto" w:val="clear"/>
        </w:rPr>
        <w:t xml:space="preserve">D. Privacy and Consent</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Because the application requests microphone access and transmits live audio to a third-party model for processing, the permission flow doubles as an informed-consent step: the card states plainly that the site will ask for microphone and speaker access before any audio is captured, and no audio streaming begins until the visitor has both granted the browser permission and tapped Call Agent. This two-step gate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browser permission, then explicit call initiation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avoids any ambiguity about when listening begins.</w:t>
      </w:r>
    </w:p>
    <w:p>
      <w:pPr>
        <w:spacing w:before="320" w:after="160" w:line="240"/>
        <w:ind w:right="0" w:left="0" w:firstLine="0"/>
        <w:jc w:val="left"/>
        <w:rPr>
          <w:rFonts w:ascii="Times New Roman" w:hAnsi="Times New Roman" w:cs="Times New Roman" w:eastAsia="Times New Roman"/>
          <w:b/>
          <w:color w:val="000000"/>
          <w:spacing w:val="0"/>
          <w:position w:val="0"/>
          <w:sz w:val="26"/>
          <w:shd w:fill="auto" w:val="clear"/>
        </w:rPr>
      </w:pPr>
    </w:p>
    <w:p>
      <w:pPr>
        <w:spacing w:before="320" w:after="16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VI. Future Work</w:t>
      </w:r>
    </w:p>
    <w:p>
      <w:pPr>
        <w:spacing w:before="0" w:after="160" w:line="30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1A1A1A"/>
          <w:spacing w:val="0"/>
          <w:position w:val="0"/>
          <w:sz w:val="21"/>
          <w:shd w:fill="auto" w:val="clear"/>
        </w:rPr>
        <w:t xml:space="preserve">Several extensions follow naturally from the current implementation. First, outbound scheduling could be integrated so that, once a visitor's need and contact details are captured, the agent can offer available meeting times directly within the call rather than deferring to a follow-up email. Second, CRM integration would allow discovery-line transcripts and classified agent-type labels to flow automatically into a sales pipeline, reducing manual triage of leads. Third, multi-agent routing could allow the discovery line to hand off a visitor to a more specialized voice agent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for example, a technical-scoping agent for robotics and IoT inquiries versus a sales-oriented agent for general project inquiries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once the visitor's category has been identified. Finally, expanding automated testing across mobile browser and OS combinations would help close the gap between the currently documented, tip-based mitigations (e.g., </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use Safari on iPhone</w:t>
      </w:r>
      <w:r>
        <w:rPr>
          <w:rFonts w:ascii="Times New Roman" w:hAnsi="Times New Roman" w:cs="Times New Roman" w:eastAsia="Times New Roman"/>
          <w:color w:val="1A1A1A"/>
          <w:spacing w:val="0"/>
          <w:position w:val="0"/>
          <w:sz w:val="21"/>
          <w:shd w:fill="auto" w:val="clear"/>
        </w:rPr>
        <w:t xml:space="preserve">”</w:t>
      </w:r>
      <w:r>
        <w:rPr>
          <w:rFonts w:ascii="Times New Roman" w:hAnsi="Times New Roman" w:cs="Times New Roman" w:eastAsia="Times New Roman"/>
          <w:color w:val="1A1A1A"/>
          <w:spacing w:val="0"/>
          <w:position w:val="0"/>
          <w:sz w:val="21"/>
          <w:shd w:fill="auto" w:val="clear"/>
        </w:rPr>
        <w:t xml:space="preserve">) and a more robust, self-diagnosing permission flow.</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