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p>
    <w:p>
      <w:pPr>
        <w:spacing w:after="120" w:before="0"/>
        <w:jc w:val="center"/>
      </w:pPr>
      <w:r>
        <w:rPr>
          <w:rFonts w:ascii="Times New Roman" w:cs="Times New Roman" w:eastAsia="Times New Roman" w:hAnsi="Times New Roman"/>
          <w:b/>
          <w:bCs/>
          <w:sz w:val="28"/>
          <w:szCs w:val="28"/>
        </w:rPr>
        <w:t xml:space="preserve">IoT Wearable Posture Correction System</w:t>
      </w:r>
    </w:p>
    <w:p>
      <w:pPr>
        <w:spacing w:after="120" w:before="0"/>
        <w:jc w:val="center"/>
      </w:pPr>
      <w:r>
        <w:rPr>
          <w:rFonts w:ascii="Times New Roman" w:cs="Times New Roman" w:eastAsia="Times New Roman" w:hAnsi="Times New Roman"/>
          <w:b/>
          <w:bCs/>
          <w:sz w:val="28"/>
          <w:szCs w:val="28"/>
        </w:rPr>
        <w:t xml:space="preserve">Using Dual-Axis IMU Sensors and Real-Time Haptic Feedback</w:t>
      </w:r>
    </w:p>
    <w:p>
      <w:pPr>
        <w:spacing w:after="160" w:before="240"/>
      </w:pPr>
    </w:p>
    <w:p>
      <w:pPr>
        <w:spacing w:after="0" w:before="0"/>
        <w:jc w:val="center"/>
      </w:pPr>
      <w:r>
        <w:rPr>
          <w:rFonts w:ascii="Times New Roman" w:cs="Times New Roman" w:eastAsia="Times New Roman" w:hAnsi="Times New Roman"/>
          <w:b w:val="false"/>
          <w:bCs w:val="false"/>
          <w:sz w:val="22"/>
          <w:szCs w:val="22"/>
        </w:rPr>
        <w:t xml:space="preserve">A Research Report Submitted to the Peel Region Science Fair 2025</w:t>
      </w:r>
    </w:p>
    <w:p>
      <w:pPr>
        <w:spacing w:after="160" w:before="480"/>
      </w:pPr>
    </w:p>
    <w:p>
      <w:pPr>
        <w:spacing w:after="0" w:before="0"/>
        <w:jc w:val="center"/>
      </w:pPr>
      <w:r>
        <w:rPr>
          <w:rFonts w:ascii="Times New Roman" w:cs="Times New Roman" w:eastAsia="Times New Roman" w:hAnsi="Times New Roman"/>
          <w:b/>
          <w:bCs/>
          <w:sz w:val="24"/>
          <w:szCs w:val="24"/>
        </w:rPr>
        <w:t xml:space="preserve">Mehar</w:t>
      </w:r>
    </w:p>
    <w:p>
      <w:pPr>
        <w:spacing w:after="0" w:before="0"/>
        <w:jc w:val="center"/>
      </w:pPr>
      <w:r>
        <w:rPr>
          <w:rFonts w:ascii="Times New Roman" w:cs="Times New Roman" w:eastAsia="Times New Roman" w:hAnsi="Times New Roman"/>
          <w:b w:val="false"/>
          <w:bCs w:val="false"/>
          <w:sz w:val="22"/>
          <w:szCs w:val="22"/>
        </w:rPr>
        <w:t xml:space="preserve">Grade 10, Intermediate Division</w:t>
      </w:r>
    </w:p>
    <w:p>
      <w:pPr>
        <w:spacing w:after="0" w:before="0"/>
        <w:jc w:val="center"/>
      </w:pPr>
      <w:r>
        <w:rPr>
          <w:rFonts w:ascii="Times New Roman" w:cs="Times New Roman" w:eastAsia="Times New Roman" w:hAnsi="Times New Roman"/>
          <w:b w:val="false"/>
          <w:bCs w:val="false"/>
          <w:sz w:val="22"/>
          <w:szCs w:val="22"/>
        </w:rPr>
        <w:t xml:space="preserve">Peel Region, Ontario</w:t>
      </w:r>
    </w:p>
    <w:p>
      <w:pPr>
        <w:spacing w:after="160" w:before="480"/>
      </w:pPr>
    </w:p>
    <w:p>
      <w:pPr>
        <w:spacing w:after="0" w:before="0"/>
        <w:jc w:val="center"/>
      </w:pPr>
      <w:r>
        <w:rPr>
          <w:rFonts w:ascii="Times New Roman" w:cs="Times New Roman" w:eastAsia="Times New Roman" w:hAnsi="Times New Roman"/>
          <w:b w:val="false"/>
          <w:bCs w:val="false"/>
          <w:sz w:val="22"/>
          <w:szCs w:val="22"/>
        </w:rPr>
        <w:t xml:space="preserve">April 2025</w:t>
      </w:r>
    </w:p>
    <w:p>
      <w:pPr>
        <w:spacing w:after="0" w:before="0"/>
      </w:pPr>
    </w:p>
    <w:p>
      <w:pPr>
        <w:pageBreakBefore/>
      </w:pPr>
    </w:p>
    <w:p>
      <w:pPr>
        <w:pBdr>
          <w:bottom w:val="single" w:color="1A3A5C" w:sz="2" w:space="4"/>
        </w:pBdr>
        <w:spacing w:after="120" w:before="360"/>
      </w:pPr>
      <w:r>
        <w:rPr>
          <w:rFonts w:ascii="Times New Roman" w:cs="Times New Roman" w:eastAsia="Times New Roman" w:hAnsi="Times New Roman"/>
          <w:b/>
          <w:bCs/>
          <w:sz w:val="24"/>
          <w:szCs w:val="24"/>
        </w:rPr>
        <w:t xml:space="preserve">Abstract</w:t>
      </w:r>
    </w:p>
    <w:p>
      <w:pPr>
        <w:spacing w:after="160" w:before="0"/>
        <w:ind/>
        <w:jc w:val="both"/>
      </w:pPr>
      <w:r>
        <w:rPr>
          <w:rFonts w:ascii="Times New Roman" w:cs="Times New Roman" w:eastAsia="Times New Roman" w:hAnsi="Times New Roman"/>
          <w:b w:val="false"/>
          <w:bCs w:val="false"/>
          <w:i w:val="false"/>
          <w:iCs w:val="false"/>
          <w:sz w:val="24"/>
          <w:szCs w:val="24"/>
        </w:rPr>
        <w:t xml:space="preserve">Back pain is one of the most widespread health problems in Canada and poor seated posture is a major cause of it. This report presents the design, construction, and testing of a custom-built wearable IoT device that monitors spinal posture in real time using two MPU-6050 inertial measurement unit sensors and delivers vibration alerts when bad posture is detected. The main research question is whether real-time haptic feedback from the device actually causes posture to improve, or whether posture would improve on its own just from wearing the device over time.</w:t>
      </w:r>
    </w:p>
    <w:p>
      <w:pPr>
        <w:spacing w:after="160" w:before="0"/>
        <w:ind/>
        <w:jc w:val="both"/>
      </w:pPr>
      <w:r>
        <w:rPr>
          <w:rFonts w:ascii="Times New Roman" w:cs="Times New Roman" w:eastAsia="Times New Roman" w:hAnsi="Times New Roman"/>
          <w:b w:val="false"/>
          <w:bCs w:val="false"/>
          <w:i w:val="false"/>
          <w:iCs w:val="false"/>
          <w:sz w:val="24"/>
          <w:szCs w:val="24"/>
        </w:rPr>
        <w:t xml:space="preserve">Eight 30-minute sessions of data were collected. Sessions 1 through 4 were run with haptic feedback active and sessions 5 through 8 were run with the vibration motor disabled in firmware. Results showed that sessions with feedback averaged 86.3% good posture compared to just 5.3% without feedback. That is a 16-fold difference. The hypothesis was fully supported. The vibration feedback is the main cause of posture improvement, not habit or awareness from wearing the device alone.</w:t>
      </w:r>
    </w:p>
    <w:p>
      <w:pPr>
        <w:spacing w:after="160" w:before="0"/>
      </w:pPr>
    </w:p>
    <w:p>
      <w:pPr>
        <w:pageBreakBefore/>
      </w:pPr>
    </w:p>
    <w:p>
      <w:pPr>
        <w:pBdr>
          <w:bottom w:val="single" w:color="1A3A5C" w:sz="2" w:space="4"/>
        </w:pBdr>
        <w:spacing w:after="120" w:before="360"/>
      </w:pPr>
      <w:r>
        <w:rPr>
          <w:rFonts w:ascii="Times New Roman" w:cs="Times New Roman" w:eastAsia="Times New Roman" w:hAnsi="Times New Roman"/>
          <w:b/>
          <w:bCs/>
          <w:sz w:val="24"/>
          <w:szCs w:val="24"/>
        </w:rPr>
        <w:t xml:space="preserve">Table of Contents</w:t>
      </w:r>
    </w:p>
    <w:p>
      <w:pPr>
        <w:tabs>
          <w:tab w:val="right" w:pos="9360"/>
        </w:tabs>
        <w:spacing w:after="120" w:before="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4</w:t>
      </w:r>
    </w:p>
    <w:p>
      <w:pPr>
        <w:tabs>
          <w:tab w:val="right" w:pos="9360"/>
        </w:tabs>
        <w:spacing w:after="120" w:before="0"/>
      </w:pPr>
      <w:r>
        <w:rPr>
          <w:rFonts w:ascii="Times New Roman" w:cs="Times New Roman" w:eastAsia="Times New Roman" w:hAnsi="Times New Roman"/>
          <w:sz w:val="24"/>
          <w:szCs w:val="24"/>
        </w:rPr>
        <w:t xml:space="preserve">2.  Background and Literature Review</w:t>
      </w:r>
      <w:r>
        <w:rPr>
          <w:rFonts w:ascii="Times New Roman" w:cs="Times New Roman" w:eastAsia="Times New Roman" w:hAnsi="Times New Roman"/>
          <w:sz w:val="24"/>
          <w:szCs w:val="24"/>
        </w:rPr>
        <w:t xml:space="preserve">	5</w:t>
      </w:r>
    </w:p>
    <w:p>
      <w:pPr>
        <w:tabs>
          <w:tab w:val="right" w:pos="9360"/>
        </w:tabs>
        <w:spacing w:after="120" w:before="0"/>
      </w:pPr>
      <w:r>
        <w:rPr>
          <w:rFonts w:ascii="Times New Roman" w:cs="Times New Roman" w:eastAsia="Times New Roman" w:hAnsi="Times New Roman"/>
          <w:sz w:val="24"/>
          <w:szCs w:val="24"/>
        </w:rPr>
        <w:t xml:space="preserve">3.  Hypothesis</w:t>
      </w:r>
      <w:r>
        <w:rPr>
          <w:rFonts w:ascii="Times New Roman" w:cs="Times New Roman" w:eastAsia="Times New Roman" w:hAnsi="Times New Roman"/>
          <w:sz w:val="24"/>
          <w:szCs w:val="24"/>
        </w:rPr>
        <w:t xml:space="preserve">	6</w:t>
      </w:r>
    </w:p>
    <w:p>
      <w:pPr>
        <w:tabs>
          <w:tab w:val="right" w:pos="9360"/>
        </w:tabs>
        <w:spacing w:after="120" w:before="0"/>
      </w:pPr>
      <w:r>
        <w:rPr>
          <w:rFonts w:ascii="Times New Roman" w:cs="Times New Roman" w:eastAsia="Times New Roman" w:hAnsi="Times New Roman"/>
          <w:sz w:val="24"/>
          <w:szCs w:val="24"/>
        </w:rPr>
        <w:t xml:space="preserve">4.  Materials and Methods</w:t>
      </w:r>
      <w:r>
        <w:rPr>
          <w:rFonts w:ascii="Times New Roman" w:cs="Times New Roman" w:eastAsia="Times New Roman" w:hAnsi="Times New Roman"/>
          <w:sz w:val="24"/>
          <w:szCs w:val="24"/>
        </w:rPr>
        <w:t xml:space="preserve">	6</w:t>
      </w:r>
    </w:p>
    <w:p>
      <w:pPr>
        <w:tabs>
          <w:tab w:val="right" w:pos="9360"/>
        </w:tabs>
        <w:spacing w:after="120" w:before="0"/>
      </w:pPr>
      <w:r>
        <w:rPr>
          <w:rFonts w:ascii="Times New Roman" w:cs="Times New Roman" w:eastAsia="Times New Roman" w:hAnsi="Times New Roman"/>
          <w:sz w:val="24"/>
          <w:szCs w:val="24"/>
        </w:rPr>
        <w:t xml:space="preserve">5.  Results</w:t>
      </w:r>
      <w:r>
        <w:rPr>
          <w:rFonts w:ascii="Times New Roman" w:cs="Times New Roman" w:eastAsia="Times New Roman" w:hAnsi="Times New Roman"/>
          <w:sz w:val="24"/>
          <w:szCs w:val="24"/>
        </w:rPr>
        <w:t xml:space="preserve">	9</w:t>
      </w:r>
    </w:p>
    <w:p>
      <w:pPr>
        <w:tabs>
          <w:tab w:val="right" w:pos="9360"/>
        </w:tabs>
        <w:spacing w:after="120" w:before="0"/>
      </w:pPr>
      <w:r>
        <w:rPr>
          <w:rFonts w:ascii="Times New Roman" w:cs="Times New Roman" w:eastAsia="Times New Roman" w:hAnsi="Times New Roman"/>
          <w:sz w:val="24"/>
          <w:szCs w:val="24"/>
        </w:rPr>
        <w:t xml:space="preserve">6.  Discussion</w:t>
      </w:r>
      <w:r>
        <w:rPr>
          <w:rFonts w:ascii="Times New Roman" w:cs="Times New Roman" w:eastAsia="Times New Roman" w:hAnsi="Times New Roman"/>
          <w:sz w:val="24"/>
          <w:szCs w:val="24"/>
        </w:rPr>
        <w:t xml:space="preserve">	11</w:t>
      </w:r>
    </w:p>
    <w:p>
      <w:pPr>
        <w:tabs>
          <w:tab w:val="right" w:pos="9360"/>
        </w:tabs>
        <w:spacing w:after="120" w:before="0"/>
      </w:pPr>
      <w:r>
        <w:rPr>
          <w:rFonts w:ascii="Times New Roman" w:cs="Times New Roman" w:eastAsia="Times New Roman" w:hAnsi="Times New Roman"/>
          <w:sz w:val="24"/>
          <w:szCs w:val="24"/>
        </w:rPr>
        <w:t xml:space="preserve">7.  Conclusion</w:t>
      </w:r>
      <w:r>
        <w:rPr>
          <w:rFonts w:ascii="Times New Roman" w:cs="Times New Roman" w:eastAsia="Times New Roman" w:hAnsi="Times New Roman"/>
          <w:sz w:val="24"/>
          <w:szCs w:val="24"/>
        </w:rPr>
        <w:t xml:space="preserve">	13</w:t>
      </w:r>
    </w:p>
    <w:p>
      <w:pPr>
        <w:tabs>
          <w:tab w:val="right" w:pos="9360"/>
        </w:tabs>
        <w:spacing w:after="120" w:before="0"/>
      </w:pPr>
      <w:r>
        <w:rPr>
          <w:rFonts w:ascii="Times New Roman" w:cs="Times New Roman" w:eastAsia="Times New Roman" w:hAnsi="Times New Roman"/>
          <w:sz w:val="24"/>
          <w:szCs w:val="24"/>
        </w:rPr>
        <w:t xml:space="preserve">8.  Future Work</w:t>
      </w:r>
      <w:r>
        <w:rPr>
          <w:rFonts w:ascii="Times New Roman" w:cs="Times New Roman" w:eastAsia="Times New Roman" w:hAnsi="Times New Roman"/>
          <w:sz w:val="24"/>
          <w:szCs w:val="24"/>
        </w:rPr>
        <w:t xml:space="preserve">	13</w:t>
      </w:r>
    </w:p>
    <w:p>
      <w:pPr>
        <w:tabs>
          <w:tab w:val="right" w:pos="9360"/>
        </w:tabs>
        <w:spacing w:after="120" w:before="0"/>
      </w:pPr>
      <w:r>
        <w:rPr>
          <w:rFonts w:ascii="Times New Roman" w:cs="Times New Roman" w:eastAsia="Times New Roman" w:hAnsi="Times New Roman"/>
          <w:sz w:val="24"/>
          <w:szCs w:val="24"/>
        </w:rPr>
        <w:t xml:space="preserve">9.  References</w:t>
      </w:r>
      <w:r>
        <w:rPr>
          <w:rFonts w:ascii="Times New Roman" w:cs="Times New Roman" w:eastAsia="Times New Roman" w:hAnsi="Times New Roman"/>
          <w:sz w:val="24"/>
          <w:szCs w:val="24"/>
        </w:rPr>
        <w:t xml:space="preserve">	15</w:t>
      </w:r>
    </w:p>
    <w:p>
      <w:pPr>
        <w:spacing w:after="160" w:before="0"/>
      </w:pPr>
    </w:p>
    <w:p>
      <w:pPr>
        <w:pageBreakBefore/>
      </w:pPr>
    </w:p>
    <w:p>
      <w:pPr>
        <w:pBdr>
          <w:bottom w:val="single" w:color="1A3A5C" w:sz="2" w:space="4"/>
        </w:pBdr>
        <w:spacing w:after="120" w:before="360"/>
      </w:pPr>
      <w:r>
        <w:rPr>
          <w:rFonts w:ascii="Times New Roman" w:cs="Times New Roman" w:eastAsia="Times New Roman" w:hAnsi="Times New Roman"/>
          <w:b/>
          <w:bCs/>
          <w:sz w:val="24"/>
          <w:szCs w:val="24"/>
        </w:rPr>
        <w:t xml:space="preserve">1. Introduction</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Back pain is one of the most common health problems in Canada. A population-based study found that 83.8% of Canadians will experience back pain in their lifetime, and 34.2% experience it in any given week (Gross et al., 2006). The Canadian Chiropractic Association reports that nearly 45% of Canadians have activity limitations because of chronic back pain, and it is the second-leading driver of short and long-term disability claims in Canada in the occupational context (CCA, 2023). A significant driver of this problem is poor seated posture, especially for students and office workers who sit for several hours per day without any feedback about their spinal alignment.</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Current solutions to poor posture are mostly passive. Ergonomic chairs and lumbar supports help but do not correct posture in real time. Commercial wearable devices like the Upright Go 2 exist but use a single sensor on the upper back and cost over $100 USD. No affordable device monitors both the upper and lower back independently and provides live data logging that researchers or clinicians can access. This project addresses that gap by designing and testing a custom-built dual-sensor wearable IoT device from scratch using an Arduino microcontroller, dual MPU-6050 IMU sensors, a vibration motor, and a Bluetooth Low Energy module connected to a real-time web dashboard.</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core research question is: does real-time haptic feedback from a wearable IoT device significantly improve seated posture quality, and is that feedback the actual cause of improvement rather than just wearing the device over time? To answer this, an experimental design was used with four sessions under each condition, with and without the vibration feedback enabled, keeping all other variables constant.</w:t>
      </w:r>
    </w:p>
    <w:p>
      <w:pPr>
        <w:spacing w:after="160" w:before="0"/>
      </w:pPr>
    </w:p>
    <w:p>
      <w:pPr>
        <w:pBdr>
          <w:bottom w:val="single" w:color="1A3A5C" w:sz="2" w:space="4"/>
        </w:pBdr>
        <w:spacing w:after="120" w:before="360"/>
      </w:pPr>
      <w:r>
        <w:rPr>
          <w:rFonts w:ascii="Times New Roman" w:cs="Times New Roman" w:eastAsia="Times New Roman" w:hAnsi="Times New Roman"/>
          <w:b/>
          <w:bCs/>
          <w:sz w:val="24"/>
          <w:szCs w:val="24"/>
        </w:rPr>
        <w:t xml:space="preserve">2. Background and Literature Review</w:t>
      </w:r>
    </w:p>
    <w:p>
      <w:pPr>
        <w:spacing w:after="80" w:before="240"/>
      </w:pPr>
      <w:r>
        <w:rPr>
          <w:rFonts w:ascii="Times New Roman" w:cs="Times New Roman" w:eastAsia="Times New Roman" w:hAnsi="Times New Roman"/>
          <w:b/>
          <w:bCs/>
          <w:sz w:val="24"/>
          <w:szCs w:val="24"/>
        </w:rPr>
        <w:t xml:space="preserve">2.1 The Problem With Seated Posture</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When a person sits for extended periods, the natural tendency is to drift into a forward head position, rounded shoulders, and a flexed lumbar spine. This is sometimes called a slouch posture or C-curve posture. Over time this loading pattern increases stress on the intervertebral discs, compresses posterior spinal structures, and strains the muscles of the thoracic and lumbar regions. The result is chronic back pain that worsens the longer the habit goes uncorrected.</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spine has three natural curves that distribute body weight optimally: cervical lordosis at the neck, thoracic kyphosis at the upper back, and lumbar lordosis at the lower back. A neutral spine maintains all three curves simultaneously. Researchers using IMU sensors placed at thoracic and lumbar vertebral levels define neutral spine as the position where the head and upper trunk are aligned over the rest of the spine, typically captured during a brief upright standing or sitting trial before measurement begins (Carbonaro et al., 2021). This is the anatomical target this device attempts to monitor.</w:t>
      </w:r>
    </w:p>
    <w:p>
      <w:pPr>
        <w:spacing w:after="80" w:before="240"/>
      </w:pPr>
      <w:r>
        <w:rPr>
          <w:rFonts w:ascii="Times New Roman" w:cs="Times New Roman" w:eastAsia="Times New Roman" w:hAnsi="Times New Roman"/>
          <w:b/>
          <w:bCs/>
          <w:sz w:val="24"/>
          <w:szCs w:val="24"/>
        </w:rPr>
        <w:t xml:space="preserve">2.2 Haptic Feedback for Posture Correction</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Haptic feedback, meaning vibration-based alerts delivered directly to the body, is the most effective and least disruptive method for real-time posture correction. It does not require the user to look at a screen and does not disturb other people nearby the way an auditory alert would. Research has confirmed this across multiple populations (Encyclopedia MDPI, 2024).</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most directly relevant published study is Ferrone et al. (2021), published in MDPI Sensors. The study tested a wearable haptic feedback device using dual IMU sensors on nurses performing common work tasks. The device was tested across three sessions: a baseline session with no feedback, a training session with feedback active, and a validation session with feedback removed. Results showed posture improvement of over 40% for pitch and roll axes comparing the baseline to the training session, and over 50% improvement comparing the baseline to the post-training validation session. Critically, the improvement persisted even after the feedback was removed in session three, suggesting that haptic feedback not only prompts correction in the moment but conditions longer-term postural behaviour. This study used the same sensor type and methodology as this project and directly motivated its design.</w:t>
      </w:r>
    </w:p>
    <w:p>
      <w:pPr>
        <w:spacing w:after="80" w:before="240"/>
      </w:pPr>
      <w:r>
        <w:rPr>
          <w:rFonts w:ascii="Times New Roman" w:cs="Times New Roman" w:eastAsia="Times New Roman" w:hAnsi="Times New Roman"/>
          <w:b/>
          <w:bCs/>
          <w:sz w:val="24"/>
          <w:szCs w:val="24"/>
        </w:rPr>
        <w:t xml:space="preserve">2.3 The Calibration Problem</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One of the most important challenges in wearable posture devices is ensuring that calibration captures actual good posture rather than the user's habitual or bad posture. If the device calibrates while the user is already slouching, the entire 15-degree threshold is measured from that slouch, meaning the device could allow significant real-world deviation from neutral spine before triggering an alert. This is a known limitation in the field. Carbonaro et al. (2021) note that calibration in wearable IMU systems requires the user to hold a verified neutral anatomical position before data collection begins. Without this, the baseline is arbitrary.</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In this study, the calibration limitation was partially addressed through verbal instruction before each session reminding the user to sit upright with ears over shoulders and shoulders over hips, and through consistent use of the same chair and desk across all sessions. However, neutral spine was not mechanically verified or confirmed with a reference tool. This is acknowledged as a limitation and future versions of the device will address it using a physiotherapist-verified standing calibration procedure and reference angle offsets based on published thoracic kyphosis norms.</w:t>
      </w:r>
    </w:p>
    <w:p>
      <w:pPr>
        <w:spacing w:after="80" w:before="240"/>
      </w:pPr>
      <w:r>
        <w:rPr>
          <w:rFonts w:ascii="Times New Roman" w:cs="Times New Roman" w:eastAsia="Times New Roman" w:hAnsi="Times New Roman"/>
          <w:b/>
          <w:bCs/>
          <w:sz w:val="24"/>
          <w:szCs w:val="24"/>
        </w:rPr>
        <w:t xml:space="preserve">2.4 Existing Commercial Devices</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Several commercial posture wearables exist. The Upright Go 2 retails at approximately $100 USD, uses a single sensor on the upper back, delivers haptic feedback via an app, and stores data in the cloud through the app only with no offline logging. The Upright Go S is a cheaper single-sensor version at approximately $60 USD. The Lumo Lift, which is now discontinued, was a single-sensor device worn on the chest. None of these devices use dual sensors to monitor both the thoracic and lumbar spine independently, none provide offline SD card logging for research purposes, and none are open-source. This project addresses all three of those gaps.</w:t>
      </w:r>
    </w:p>
    <w:p>
      <w:pPr>
        <w:spacing w:after="160" w:before="0"/>
      </w:pPr>
    </w:p>
    <w:p>
      <w:pPr>
        <w:pBdr>
          <w:bottom w:val="single" w:color="1A3A5C" w:sz="2" w:space="4"/>
        </w:pBdr>
        <w:spacing w:after="120" w:before="360"/>
      </w:pPr>
      <w:r>
        <w:rPr>
          <w:rFonts w:ascii="Times New Roman" w:cs="Times New Roman" w:eastAsia="Times New Roman" w:hAnsi="Times New Roman"/>
          <w:b/>
          <w:bCs/>
          <w:sz w:val="24"/>
          <w:szCs w:val="24"/>
        </w:rPr>
        <w:t xml:space="preserve">3. Hypothesis</w:t>
      </w:r>
    </w:p>
    <w:p>
      <w:pPr>
        <w:spacing w:after="160" w:before="0"/>
        <w:ind/>
        <w:jc w:val="both"/>
      </w:pPr>
      <w:r>
        <w:rPr>
          <w:rFonts w:ascii="Times New Roman" w:cs="Times New Roman" w:eastAsia="Times New Roman" w:hAnsi="Times New Roman"/>
          <w:b w:val="false"/>
          <w:bCs w:val="false"/>
          <w:i w:val="false"/>
          <w:iCs w:val="false"/>
          <w:sz w:val="24"/>
          <w:szCs w:val="24"/>
        </w:rPr>
        <w:t xml:space="preserve">If a wearable IoT device delivers real-time vibration feedback when poor posture is detected, then the percentage of time spent in good posture will be significantly higher during sessions with feedback compared to sessions without feedback. This is because the vibration creates an immediate corrective signal that interrupts sustained bad posture, and repeated exposure to that signal across multiple sessions conditions faster correction responses over time.</w:t>
      </w:r>
    </w:p>
    <w:p>
      <w:pPr>
        <w:spacing w:after="160" w:before="0"/>
      </w:pPr>
    </w:p>
    <w:p>
      <w:pPr>
        <w:pBdr>
          <w:bottom w:val="single" w:color="1A3A5C" w:sz="2" w:space="4"/>
        </w:pBdr>
        <w:spacing w:after="120" w:before="360"/>
      </w:pPr>
      <w:r>
        <w:rPr>
          <w:rFonts w:ascii="Times New Roman" w:cs="Times New Roman" w:eastAsia="Times New Roman" w:hAnsi="Times New Roman"/>
          <w:b/>
          <w:bCs/>
          <w:sz w:val="24"/>
          <w:szCs w:val="24"/>
        </w:rPr>
        <w:t xml:space="preserve">4. Materials and Methods</w:t>
      </w:r>
    </w:p>
    <w:p>
      <w:pPr>
        <w:spacing w:after="80" w:before="240"/>
      </w:pPr>
      <w:r>
        <w:rPr>
          <w:rFonts w:ascii="Times New Roman" w:cs="Times New Roman" w:eastAsia="Times New Roman" w:hAnsi="Times New Roman"/>
          <w:b/>
          <w:bCs/>
          <w:sz w:val="24"/>
          <w:szCs w:val="24"/>
        </w:rPr>
        <w:t xml:space="preserve">4.1 Device Components</w:t>
      </w:r>
    </w:p>
    <w:p>
      <w:pPr>
        <w:spacing w:after="160" w:before="0"/>
        <w:ind/>
        <w:jc w:val="both"/>
      </w:pPr>
      <w:r>
        <w:rPr>
          <w:rFonts w:ascii="Times New Roman" w:cs="Times New Roman" w:eastAsia="Times New Roman" w:hAnsi="Times New Roman"/>
          <w:b w:val="false"/>
          <w:bCs w:val="false"/>
          <w:i w:val="false"/>
          <w:iCs w:val="false"/>
          <w:sz w:val="24"/>
          <w:szCs w:val="24"/>
        </w:rPr>
        <w:t xml:space="preserve">The following components were used to build the device:</w:t>
      </w:r>
    </w:p>
    <w:p>
      <w:pPr>
        <w:pStyle w:val="ListParagraph"/>
        <w:numPr>
          <w:ilvl w:val="0"/>
          <w:numId w:val="2"/>
        </w:numPr>
        <w:spacing w:after="30" w:before="30"/>
      </w:pPr>
      <w:r>
        <w:rPr>
          <w:rFonts w:ascii="Times New Roman" w:cs="Times New Roman" w:eastAsia="Times New Roman" w:hAnsi="Times New Roman"/>
          <w:sz w:val="24"/>
          <w:szCs w:val="24"/>
        </w:rPr>
        <w:t xml:space="preserve">Arduino Uno R3 microcontroller (main processing unit)</w:t>
      </w:r>
    </w:p>
    <w:p>
      <w:pPr>
        <w:pStyle w:val="ListParagraph"/>
        <w:numPr>
          <w:ilvl w:val="0"/>
          <w:numId w:val="2"/>
        </w:numPr>
        <w:spacing w:after="30" w:before="30"/>
      </w:pPr>
      <w:r>
        <w:rPr>
          <w:rFonts w:ascii="Times New Roman" w:cs="Times New Roman" w:eastAsia="Times New Roman" w:hAnsi="Times New Roman"/>
          <w:sz w:val="24"/>
          <w:szCs w:val="24"/>
        </w:rPr>
        <w:t xml:space="preserve">2x MPU-6050 6-axis gyroscope and accelerometer IMU sensors (posture sensing)</w:t>
      </w:r>
    </w:p>
    <w:p>
      <w:pPr>
        <w:pStyle w:val="ListParagraph"/>
        <w:numPr>
          <w:ilvl w:val="0"/>
          <w:numId w:val="2"/>
        </w:numPr>
        <w:spacing w:after="30" w:before="30"/>
      </w:pPr>
      <w:r>
        <w:rPr>
          <w:rFonts w:ascii="Times New Roman" w:cs="Times New Roman" w:eastAsia="Times New Roman" w:hAnsi="Times New Roman"/>
          <w:sz w:val="24"/>
          <w:szCs w:val="24"/>
        </w:rPr>
        <w:t xml:space="preserve">HC-10 Bluetooth Low Energy module (wireless data streaming to dashboard)</w:t>
      </w:r>
    </w:p>
    <w:p>
      <w:pPr>
        <w:pStyle w:val="ListParagraph"/>
        <w:numPr>
          <w:ilvl w:val="0"/>
          <w:numId w:val="2"/>
        </w:numPr>
        <w:spacing w:after="30" w:before="30"/>
      </w:pPr>
      <w:r>
        <w:rPr>
          <w:rFonts w:ascii="Times New Roman" w:cs="Times New Roman" w:eastAsia="Times New Roman" w:hAnsi="Times New Roman"/>
          <w:sz w:val="24"/>
          <w:szCs w:val="24"/>
        </w:rPr>
        <w:t xml:space="preserve">Micro SD card module with 8GB SD card (offline session logging)</w:t>
      </w:r>
    </w:p>
    <w:p>
      <w:pPr>
        <w:pStyle w:val="ListParagraph"/>
        <w:numPr>
          <w:ilvl w:val="0"/>
          <w:numId w:val="2"/>
        </w:numPr>
        <w:spacing w:after="30" w:before="30"/>
      </w:pPr>
      <w:r>
        <w:rPr>
          <w:rFonts w:ascii="Times New Roman" w:cs="Times New Roman" w:eastAsia="Times New Roman" w:hAnsi="Times New Roman"/>
          <w:sz w:val="24"/>
          <w:szCs w:val="24"/>
        </w:rPr>
        <w:t xml:space="preserve">Coin vibration motor, 3V (haptic alert output)</w:t>
      </w:r>
    </w:p>
    <w:p>
      <w:pPr>
        <w:pStyle w:val="ListParagraph"/>
        <w:numPr>
          <w:ilvl w:val="0"/>
          <w:numId w:val="2"/>
        </w:numPr>
        <w:spacing w:after="30" w:before="30"/>
      </w:pPr>
      <w:r>
        <w:rPr>
          <w:rFonts w:ascii="Times New Roman" w:cs="Times New Roman" w:eastAsia="Times New Roman" w:hAnsi="Times New Roman"/>
          <w:sz w:val="24"/>
          <w:szCs w:val="24"/>
        </w:rPr>
        <w:t xml:space="preserve">NPN transistor 2N2222 with 1 kilohm resistor (motor switching circuit)</w:t>
      </w:r>
    </w:p>
    <w:p>
      <w:pPr>
        <w:pStyle w:val="ListParagraph"/>
        <w:numPr>
          <w:ilvl w:val="0"/>
          <w:numId w:val="2"/>
        </w:numPr>
        <w:spacing w:after="30" w:before="30"/>
      </w:pPr>
      <w:r>
        <w:rPr>
          <w:rFonts w:ascii="Times New Roman" w:cs="Times New Roman" w:eastAsia="Times New Roman" w:hAnsi="Times New Roman"/>
          <w:sz w:val="24"/>
          <w:szCs w:val="24"/>
        </w:rPr>
        <w:t xml:space="preserve">Red LED with 220 ohm resistor (visual alert output)</w:t>
      </w:r>
    </w:p>
    <w:p>
      <w:pPr>
        <w:pStyle w:val="ListParagraph"/>
        <w:numPr>
          <w:ilvl w:val="0"/>
          <w:numId w:val="2"/>
        </w:numPr>
        <w:spacing w:after="30" w:before="30"/>
      </w:pPr>
      <w:r>
        <w:rPr>
          <w:rFonts w:ascii="Times New Roman" w:cs="Times New Roman" w:eastAsia="Times New Roman" w:hAnsi="Times New Roman"/>
          <w:sz w:val="24"/>
          <w:szCs w:val="24"/>
        </w:rPr>
        <w:t xml:space="preserve">1000 microfarad 50V electrolytic capacitor (power stabilization during motor activation spike)</w:t>
      </w:r>
    </w:p>
    <w:p>
      <w:pPr>
        <w:pStyle w:val="ListParagraph"/>
        <w:numPr>
          <w:ilvl w:val="0"/>
          <w:numId w:val="2"/>
        </w:numPr>
        <w:spacing w:after="30" w:before="30"/>
      </w:pPr>
      <w:r>
        <w:rPr>
          <w:rFonts w:ascii="Times New Roman" w:cs="Times New Roman" w:eastAsia="Times New Roman" w:hAnsi="Times New Roman"/>
          <w:sz w:val="24"/>
          <w:szCs w:val="24"/>
        </w:rPr>
        <w:t xml:space="preserve">9V battery with holder (portable power supply)</w:t>
      </w:r>
    </w:p>
    <w:p>
      <w:pPr>
        <w:pStyle w:val="ListParagraph"/>
        <w:numPr>
          <w:ilvl w:val="0"/>
          <w:numId w:val="2"/>
        </w:numPr>
        <w:spacing w:after="30" w:before="30"/>
      </w:pPr>
      <w:r>
        <w:rPr>
          <w:rFonts w:ascii="Times New Roman" w:cs="Times New Roman" w:eastAsia="Times New Roman" w:hAnsi="Times New Roman"/>
          <w:sz w:val="24"/>
          <w:szCs w:val="24"/>
        </w:rPr>
        <w:t xml:space="preserve">3D printed PLA enclosure, designed in Tinkercad, printed on Bambu Lab P1S</w:t>
      </w:r>
    </w:p>
    <w:p>
      <w:pPr>
        <w:pStyle w:val="ListParagraph"/>
        <w:numPr>
          <w:ilvl w:val="0"/>
          <w:numId w:val="2"/>
        </w:numPr>
        <w:spacing w:after="30" w:before="30"/>
      </w:pPr>
      <w:r>
        <w:rPr>
          <w:rFonts w:ascii="Times New Roman" w:cs="Times New Roman" w:eastAsia="Times New Roman" w:hAnsi="Times New Roman"/>
          <w:sz w:val="24"/>
          <w:szCs w:val="24"/>
        </w:rPr>
        <w:t xml:space="preserve">Back brace for wearable mounting on the spine</w:t>
      </w:r>
    </w:p>
    <w:p>
      <w:pPr>
        <w:spacing w:after="160" w:before="0"/>
      </w:pPr>
    </w:p>
    <w:p>
      <w:pPr>
        <w:spacing w:after="80" w:before="240"/>
      </w:pPr>
      <w:r>
        <w:rPr>
          <w:rFonts w:ascii="Times New Roman" w:cs="Times New Roman" w:eastAsia="Times New Roman" w:hAnsi="Times New Roman"/>
          <w:b/>
          <w:bCs/>
          <w:sz w:val="24"/>
          <w:szCs w:val="24"/>
        </w:rPr>
        <w:t xml:space="preserve">4.2 Sensor Communication: I2C Protocol</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Both MPU-6050 sensors communicate with the Arduino over the I2C bus using shared SDA and SCL lines. I2C allows multiple devices to share just two wires: the SDA line carries the data and the SCL line keeps timing in sync. Both MPU-6050 sensors default to I2C address 0x68, which would cause a bus conflict. To resolve this, the AD0 pin on the lower sensor was connected to 3.3V, which changes its address to 0x69. This allows the Arduino to communicate with the upper sensor at 0x68 and the lower sensor at 0x69 independently on the same two wires. The upper sensor was mounted at thoracic spine level between the shoulder blades. The lower sensor was mounted at lumbar spine level at the lower back.</w:t>
      </w:r>
    </w:p>
    <w:p>
      <w:pPr>
        <w:spacing w:after="80" w:before="240"/>
      </w:pPr>
      <w:r>
        <w:rPr>
          <w:rFonts w:ascii="Times New Roman" w:cs="Times New Roman" w:eastAsia="Times New Roman" w:hAnsi="Times New Roman"/>
          <w:b/>
          <w:bCs/>
          <w:sz w:val="24"/>
          <w:szCs w:val="24"/>
        </w:rPr>
        <w:t xml:space="preserve">4.3 Calibration Procedure</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When the device is powered on, the user has 5 seconds to sit or stand in their best upright posture. During this period the Arduino samples both sensors 100 times at 10-millisecond intervals and calculates the average pitch and roll value at each sensor location. These averages are stored in memory as the personalized baseline for that session. From that point forward, any reading that deviates more than 15 degrees from the baseline at either sensor triggers the alert system.</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15-degree threshold was chosen based on published research on IMU-based posture detection systems, which commonly use thresholds in the range of 10 to 20 degrees to balance sensitivity with false positive rate. A lower threshold would generate too many false alerts from normal movement. A higher threshold would miss moderate slouching.</w:t>
      </w:r>
    </w:p>
    <w:p>
      <w:pPr>
        <w:spacing w:after="80" w:before="240"/>
      </w:pPr>
      <w:r>
        <w:rPr>
          <w:rFonts w:ascii="Times New Roman" w:cs="Times New Roman" w:eastAsia="Times New Roman" w:hAnsi="Times New Roman"/>
          <w:b/>
          <w:bCs/>
          <w:sz w:val="24"/>
          <w:szCs w:val="24"/>
        </w:rPr>
        <w:t xml:space="preserve">4.4 Alert System Logic</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sensors sample posture at 500-millisecond intervals. When a reading exceeds the 15-degree threshold, a counter increments. The vibration motor and LED only activate after 5 consecutive bad readings, which equals 2.5 seconds of sustained bad posture. This delay prevents false alerts from brief intentional movements such as reaching for something. When the threshold is cleared, the counter resets immediately.</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For sessions 5 through 8, the motor activation line was commented out in firmware before uploading to the Arduino. This means the LED still activated during bad posture events, providing a visual indicator, but the user could not feel the vibration. This was done to reduce conscious behavioural bias between conditions since most people are less likely to notice an LED indicator on their back than a vibration.</w:t>
      </w:r>
    </w:p>
    <w:p>
      <w:pPr>
        <w:spacing w:after="80" w:before="240"/>
      </w:pPr>
      <w:r>
        <w:rPr>
          <w:rFonts w:ascii="Times New Roman" w:cs="Times New Roman" w:eastAsia="Times New Roman" w:hAnsi="Times New Roman"/>
          <w:b/>
          <w:bCs/>
          <w:sz w:val="24"/>
          <w:szCs w:val="24"/>
        </w:rPr>
        <w:t xml:space="preserve">4.5 Web Dashboard</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A real-time web dashboard was built in HTML and JavaScript using the Web Bluetooth API. It connects to the HC-10 BLE module through Chrome on a laptop, displays live pitch, roll, posture status, and a running session score, and allows the full session data to be exported as a CSV file. All session data used in this analysis was collected through this dashboard.</w:t>
      </w:r>
    </w:p>
    <w:p>
      <w:pPr>
        <w:spacing w:after="80" w:before="240"/>
      </w:pPr>
      <w:r>
        <w:rPr>
          <w:rFonts w:ascii="Times New Roman" w:cs="Times New Roman" w:eastAsia="Times New Roman" w:hAnsi="Times New Roman"/>
          <w:b/>
          <w:bCs/>
          <w:sz w:val="24"/>
          <w:szCs w:val="24"/>
        </w:rPr>
        <w:t xml:space="preserve">4.6 Experimental Design</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Eight sessions were conducted over approximately one week. All sessions used the same desk, same chair, and the same activity: seated homework. Sessions lasted approximately 30 minutes each. Sessions 1 through 4 were conducted with haptic feedback fully active. Sessions 5 through 8 were conducted with the vibration motor disabled. The order was not randomized because the research question included whether posture naturally improves over time with repeated use, which required the feedback sessions to come first.</w:t>
      </w:r>
    </w:p>
    <w:p>
      <w:pPr>
        <w:spacing w:after="80" w:before="240"/>
      </w:pPr>
      <w:r>
        <w:rPr>
          <w:rFonts w:ascii="Times New Roman" w:cs="Times New Roman" w:eastAsia="Times New Roman" w:hAnsi="Times New Roman"/>
          <w:b/>
          <w:bCs/>
          <w:sz w:val="24"/>
          <w:szCs w:val="24"/>
        </w:rPr>
        <w:t xml:space="preserve">4.7 Variables</w:t>
      </w:r>
    </w:p>
    <w:p>
      <w:pPr>
        <w:spacing w:after="60" w:before="40"/>
        <w:ind w:firstLine="720"/>
      </w:pPr>
      <w:r>
        <w:rPr>
          <w:rFonts w:ascii="Times New Roman" w:cs="Times New Roman" w:eastAsia="Times New Roman" w:hAnsi="Times New Roman"/>
          <w:b/>
          <w:bCs/>
          <w:sz w:val="24"/>
          <w:szCs w:val="24"/>
        </w:rPr>
        <w:t xml:space="preserve">Independent variable: </w:t>
      </w:r>
      <w:r>
        <w:rPr>
          <w:rFonts w:ascii="Times New Roman" w:cs="Times New Roman" w:eastAsia="Times New Roman" w:hAnsi="Times New Roman"/>
          <w:sz w:val="24"/>
          <w:szCs w:val="24"/>
        </w:rPr>
        <w:t xml:space="preserve">Presence or absence of haptic vibration feedback</w:t>
      </w:r>
    </w:p>
    <w:p>
      <w:pPr>
        <w:spacing w:after="60" w:before="40"/>
        <w:ind w:firstLine="720"/>
      </w:pPr>
      <w:r>
        <w:rPr>
          <w:rFonts w:ascii="Times New Roman" w:cs="Times New Roman" w:eastAsia="Times New Roman" w:hAnsi="Times New Roman"/>
          <w:b/>
          <w:bCs/>
          <w:sz w:val="24"/>
          <w:szCs w:val="24"/>
        </w:rPr>
        <w:t xml:space="preserve">Dependent variables: </w:t>
      </w:r>
      <w:r>
        <w:rPr>
          <w:rFonts w:ascii="Times New Roman" w:cs="Times New Roman" w:eastAsia="Times New Roman" w:hAnsi="Times New Roman"/>
          <w:sz w:val="24"/>
          <w:szCs w:val="24"/>
        </w:rPr>
        <w:t xml:space="preserve">Percentage of readings classified as good posture, percentage classified as bad posture, number of discrete bad posture events per session</w:t>
      </w:r>
    </w:p>
    <w:p>
      <w:pPr>
        <w:spacing w:after="60" w:before="40"/>
        <w:ind w:firstLine="720"/>
      </w:pPr>
      <w:r>
        <w:rPr>
          <w:rFonts w:ascii="Times New Roman" w:cs="Times New Roman" w:eastAsia="Times New Roman" w:hAnsi="Times New Roman"/>
          <w:b/>
          <w:bCs/>
          <w:sz w:val="24"/>
          <w:szCs w:val="24"/>
        </w:rPr>
        <w:t xml:space="preserve">Controlled variables: </w:t>
      </w:r>
      <w:r>
        <w:rPr>
          <w:rFonts w:ascii="Times New Roman" w:cs="Times New Roman" w:eastAsia="Times New Roman" w:hAnsi="Times New Roman"/>
          <w:sz w:val="24"/>
          <w:szCs w:val="24"/>
        </w:rPr>
        <w:t xml:space="preserve">Same desk, chair, activity, device placement on back brace, calibration procedure, session duration</w:t>
      </w:r>
    </w:p>
    <w:p>
      <w:pPr>
        <w:spacing w:after="60" w:before="40"/>
        <w:ind w:firstLine="720"/>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Single participant self-study, sensor placement may have varied slightly between sessions, calibration posture not mechanically verified as neutral spine, sessions were not randomized</w:t>
      </w:r>
    </w:p>
    <w:p>
      <w:pPr>
        <w:spacing w:after="160" w:before="0"/>
      </w:pPr>
    </w:p>
    <w:p>
      <w:pPr>
        <w:spacing w:after="80" w:before="240"/>
      </w:pPr>
      <w:r>
        <w:rPr>
          <w:rFonts w:ascii="Times New Roman" w:cs="Times New Roman" w:eastAsia="Times New Roman" w:hAnsi="Times New Roman"/>
          <w:b/>
          <w:bCs/>
          <w:sz w:val="24"/>
          <w:szCs w:val="24"/>
        </w:rPr>
        <w:t xml:space="preserve">4.8 Ethics</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This project was conducted in compliance with Youth Science Canada's Participation of Humans in Research Low Risk policy. The participant is the student researcher. A Low Risk Approval Form was completed and signed by the participant and parent or guardian prior to data collection. An Informed Consent Letter and Permission Form were also signed. All data is identified only by session number with no additional personal identifiers. The research involves no physical risk beyond normal sitting and wearing of the device.</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Claude (Anthropic, 2025) was used as an AI development assistant throughout this project, providing support with Arduino code debugging, BLE web dashboard development, and documentation. All hardware construction, physical assembly, soldering, wiring, sensor calibration, data collection, and analysis were performed independently by the student researcher, in accordance with Youth Science Canada's Guidelines for Using Generative AI in STEM Projects.</w:t>
      </w:r>
    </w:p>
    <w:p>
      <w:pPr>
        <w:spacing w:after="160" w:before="0"/>
      </w:pPr>
    </w:p>
    <w:p>
      <w:pPr>
        <w:pBdr>
          <w:bottom w:val="single" w:color="1A3A5C" w:sz="2" w:space="4"/>
        </w:pBdr>
        <w:spacing w:after="120" w:before="360"/>
      </w:pPr>
      <w:r>
        <w:rPr>
          <w:rFonts w:ascii="Times New Roman" w:cs="Times New Roman" w:eastAsia="Times New Roman" w:hAnsi="Times New Roman"/>
          <w:b/>
          <w:bCs/>
          <w:sz w:val="24"/>
          <w:szCs w:val="24"/>
        </w:rPr>
        <w:t xml:space="preserve">5. Results</w:t>
      </w:r>
    </w:p>
    <w:p>
      <w:pPr>
        <w:spacing w:after="80" w:before="240"/>
      </w:pPr>
      <w:r>
        <w:rPr>
          <w:rFonts w:ascii="Times New Roman" w:cs="Times New Roman" w:eastAsia="Times New Roman" w:hAnsi="Times New Roman"/>
          <w:b/>
          <w:bCs/>
          <w:sz w:val="24"/>
          <w:szCs w:val="24"/>
        </w:rPr>
        <w:t xml:space="preserve">5.1 Overview</w:t>
      </w:r>
    </w:p>
    <w:p>
      <w:pPr>
        <w:spacing w:after="160" w:before="0"/>
        <w:ind/>
        <w:jc w:val="both"/>
      </w:pPr>
      <w:r>
        <w:rPr>
          <w:rFonts w:ascii="Times New Roman" w:cs="Times New Roman" w:eastAsia="Times New Roman" w:hAnsi="Times New Roman"/>
          <w:b w:val="false"/>
          <w:bCs w:val="false"/>
          <w:i w:val="false"/>
          <w:iCs w:val="false"/>
          <w:sz w:val="24"/>
          <w:szCs w:val="24"/>
        </w:rPr>
        <w:t xml:space="preserve">Eight sessions totalling approximately 14,000 individual sensor readings were collected across roughly four hours of posture monitoring. Each session lasted between 17 and 36 minutes. The key metric used throughout this analysis is the percentage of readings classified as good posture, since the cumulative score resets on BLE reconnection and is therefore less reliable as a session-level metric.</w:t>
      </w:r>
    </w:p>
    <w:p>
      <w:pPr>
        <w:spacing w:after="80" w:before="240"/>
      </w:pPr>
      <w:r>
        <w:rPr>
          <w:rFonts w:ascii="Times New Roman" w:cs="Times New Roman" w:eastAsia="Times New Roman" w:hAnsi="Times New Roman"/>
          <w:b/>
          <w:bCs/>
          <w:sz w:val="24"/>
          <w:szCs w:val="24"/>
        </w:rPr>
        <w:t xml:space="preserve">5.2 Sessions With Haptic Feedback Active (Sessions 1 to 4)</w:t>
      </w:r>
    </w:p>
    <w:p>
      <w:pPr>
        <w:spacing w:after="160" w:before="0"/>
        <w:ind/>
        <w:jc w:val="both"/>
      </w:pPr>
      <w:r>
        <w:rPr>
          <w:rFonts w:ascii="Times New Roman" w:cs="Times New Roman" w:eastAsia="Times New Roman" w:hAnsi="Times New Roman"/>
          <w:b w:val="false"/>
          <w:bCs w:val="false"/>
          <w:i w:val="false"/>
          <w:iCs w:val="false"/>
          <w:sz w:val="24"/>
          <w:szCs w:val="24"/>
        </w:rPr>
        <w:t xml:space="preserve">Table 1 summarizes the four feedback sessions.</w:t>
      </w:r>
    </w:p>
    <w:p>
      <w:pPr>
        <w:spacing w:after="80" w:before="0"/>
      </w:pPr>
    </w:p>
    <w:p>
      <w:pPr>
        <w:spacing w:after="80" w:before="0"/>
        <w:jc w:val="center"/>
      </w:pPr>
      <w:r>
        <w:rPr>
          <w:rFonts w:ascii="Times New Roman" w:cs="Times New Roman" w:eastAsia="Times New Roman" w:hAnsi="Times New Roman"/>
          <w:i/>
          <w:iCs/>
          <w:sz w:val="22"/>
          <w:szCs w:val="22"/>
        </w:rPr>
        <w:t xml:space="preserve">Table 1: Sessions with haptic feedback active</w:t>
      </w:r>
    </w:p>
    <w:p>
      <w:pPr>
        <w:pStyle w:val="ListParagraph"/>
        <w:numPr>
          <w:ilvl w:val="0"/>
          <w:numId w:val="2"/>
        </w:numPr>
        <w:spacing w:after="30" w:before="30"/>
      </w:pPr>
      <w:r>
        <w:rPr>
          <w:rFonts w:ascii="Times New Roman" w:cs="Times New Roman" w:eastAsia="Times New Roman" w:hAnsi="Times New Roman"/>
          <w:sz w:val="24"/>
          <w:szCs w:val="24"/>
        </w:rPr>
        <w:t xml:space="preserve">Session 1 (29.4 min): Good posture 71.2%, Bad posture 12.7%, Bad events 40. Baseline session.</w:t>
      </w:r>
    </w:p>
    <w:p>
      <w:pPr>
        <w:pStyle w:val="ListParagraph"/>
        <w:numPr>
          <w:ilvl w:val="0"/>
          <w:numId w:val="2"/>
        </w:numPr>
        <w:spacing w:after="30" w:before="30"/>
      </w:pPr>
      <w:r>
        <w:rPr>
          <w:rFonts w:ascii="Times New Roman" w:cs="Times New Roman" w:eastAsia="Times New Roman" w:hAnsi="Times New Roman"/>
          <w:sz w:val="24"/>
          <w:szCs w:val="24"/>
        </w:rPr>
        <w:t xml:space="preserve">Session 2 (33.1 min): Good posture 80.8%, Bad posture 6.0%, Bad events 39. Improvement of 9.6 percentage points from session 1.</w:t>
      </w:r>
    </w:p>
    <w:p>
      <w:pPr>
        <w:pStyle w:val="ListParagraph"/>
        <w:numPr>
          <w:ilvl w:val="0"/>
          <w:numId w:val="2"/>
        </w:numPr>
        <w:spacing w:after="30" w:before="30"/>
      </w:pPr>
      <w:r>
        <w:rPr>
          <w:rFonts w:ascii="Times New Roman" w:cs="Times New Roman" w:eastAsia="Times New Roman" w:hAnsi="Times New Roman"/>
          <w:sz w:val="24"/>
          <w:szCs w:val="24"/>
        </w:rPr>
        <w:t xml:space="preserve">Session 3 (28.4 min): Good posture 96.0%, Bad posture 1.8%, Bad events 7. Strong conditioning effect observed.</w:t>
      </w:r>
    </w:p>
    <w:p>
      <w:pPr>
        <w:pStyle w:val="ListParagraph"/>
        <w:numPr>
          <w:ilvl w:val="0"/>
          <w:numId w:val="2"/>
        </w:numPr>
        <w:spacing w:after="30" w:before="30"/>
      </w:pPr>
      <w:r>
        <w:rPr>
          <w:rFonts w:ascii="Times New Roman" w:cs="Times New Roman" w:eastAsia="Times New Roman" w:hAnsi="Times New Roman"/>
          <w:sz w:val="24"/>
          <w:szCs w:val="24"/>
        </w:rPr>
        <w:t xml:space="preserve">Session 4 (33.0 min): Good posture 97.1%, Bad posture 1.2%, Bad events 5. Peak performance across all sessions.</w:t>
      </w:r>
    </w:p>
    <w:p>
      <w:pPr>
        <w:pStyle w:val="ListParagraph"/>
        <w:numPr>
          <w:ilvl w:val="0"/>
          <w:numId w:val="2"/>
        </w:numPr>
        <w:spacing w:after="30" w:before="30"/>
      </w:pPr>
      <w:r>
        <w:rPr>
          <w:rFonts w:ascii="Times New Roman" w:cs="Times New Roman" w:eastAsia="Times New Roman" w:hAnsi="Times New Roman"/>
          <w:sz w:val="24"/>
          <w:szCs w:val="24"/>
        </w:rPr>
        <w:t xml:space="preserve">Average: Good posture 86.3%, Bad posture 5.4%, Bad events 23 per session.</w:t>
      </w:r>
    </w:p>
    <w:p>
      <w:pPr>
        <w:spacing w:after="160" w:before="0"/>
      </w:pPr>
    </w:p>
    <w:p>
      <w:pPr>
        <w:spacing w:after="80" w:before="240"/>
      </w:pPr>
      <w:r>
        <w:rPr>
          <w:rFonts w:ascii="Times New Roman" w:cs="Times New Roman" w:eastAsia="Times New Roman" w:hAnsi="Times New Roman"/>
          <w:b/>
          <w:bCs/>
          <w:sz w:val="24"/>
          <w:szCs w:val="24"/>
        </w:rPr>
        <w:t xml:space="preserve">5.3 Sessions Without Haptic Feedback (Sessions 5 to 8)</w:t>
      </w:r>
    </w:p>
    <w:p>
      <w:pPr>
        <w:spacing w:after="160" w:before="0"/>
        <w:ind/>
        <w:jc w:val="both"/>
      </w:pPr>
      <w:r>
        <w:rPr>
          <w:rFonts w:ascii="Times New Roman" w:cs="Times New Roman" w:eastAsia="Times New Roman" w:hAnsi="Times New Roman"/>
          <w:b w:val="false"/>
          <w:bCs w:val="false"/>
          <w:i w:val="false"/>
          <w:iCs w:val="false"/>
          <w:sz w:val="24"/>
          <w:szCs w:val="24"/>
        </w:rPr>
        <w:t xml:space="preserve">Table 2 summarizes the four no-feedback sessions.</w:t>
      </w:r>
    </w:p>
    <w:p>
      <w:pPr>
        <w:spacing w:after="80" w:before="0"/>
      </w:pPr>
    </w:p>
    <w:p>
      <w:pPr>
        <w:spacing w:after="80" w:before="0"/>
        <w:jc w:val="center"/>
      </w:pPr>
      <w:r>
        <w:rPr>
          <w:rFonts w:ascii="Times New Roman" w:cs="Times New Roman" w:eastAsia="Times New Roman" w:hAnsi="Times New Roman"/>
          <w:i/>
          <w:iCs/>
          <w:sz w:val="22"/>
          <w:szCs w:val="22"/>
        </w:rPr>
        <w:t xml:space="preserve">Table 2: Sessions without haptic feedback</w:t>
      </w:r>
    </w:p>
    <w:p>
      <w:pPr>
        <w:pStyle w:val="ListParagraph"/>
        <w:numPr>
          <w:ilvl w:val="0"/>
          <w:numId w:val="2"/>
        </w:numPr>
        <w:spacing w:after="30" w:before="30"/>
      </w:pPr>
      <w:r>
        <w:rPr>
          <w:rFonts w:ascii="Times New Roman" w:cs="Times New Roman" w:eastAsia="Times New Roman" w:hAnsi="Times New Roman"/>
          <w:sz w:val="24"/>
          <w:szCs w:val="24"/>
        </w:rPr>
        <w:t xml:space="preserve">Session 5 (17.3 min): Good posture 13.2%, Bad posture 56.9%, Bad events 87. Immediate collapse without feedback.</w:t>
      </w:r>
    </w:p>
    <w:p>
      <w:pPr>
        <w:pStyle w:val="ListParagraph"/>
        <w:numPr>
          <w:ilvl w:val="0"/>
          <w:numId w:val="2"/>
        </w:numPr>
        <w:spacing w:after="30" w:before="30"/>
      </w:pPr>
      <w:r>
        <w:rPr>
          <w:rFonts w:ascii="Times New Roman" w:cs="Times New Roman" w:eastAsia="Times New Roman" w:hAnsi="Times New Roman"/>
          <w:sz w:val="24"/>
          <w:szCs w:val="24"/>
        </w:rPr>
        <w:t xml:space="preserve">Session 6 (32.9 min): Good posture 1.0%, Bad posture 97.9%, Bad events 8. Sustained bad posture throughout entire session.</w:t>
      </w:r>
    </w:p>
    <w:p>
      <w:pPr>
        <w:pStyle w:val="ListParagraph"/>
        <w:numPr>
          <w:ilvl w:val="0"/>
          <w:numId w:val="2"/>
        </w:numPr>
        <w:spacing w:after="30" w:before="30"/>
      </w:pPr>
      <w:r>
        <w:rPr>
          <w:rFonts w:ascii="Times New Roman" w:cs="Times New Roman" w:eastAsia="Times New Roman" w:hAnsi="Times New Roman"/>
          <w:sz w:val="24"/>
          <w:szCs w:val="24"/>
        </w:rPr>
        <w:t xml:space="preserve">Session 7 (30.3 min): Good posture 5.0%, Bad posture 82.8%, Bad events 82. Consistent with session 5 pattern.</w:t>
      </w:r>
    </w:p>
    <w:p>
      <w:pPr>
        <w:pStyle w:val="ListParagraph"/>
        <w:numPr>
          <w:ilvl w:val="0"/>
          <w:numId w:val="2"/>
        </w:numPr>
        <w:spacing w:after="30" w:before="30"/>
      </w:pPr>
      <w:r>
        <w:rPr>
          <w:rFonts w:ascii="Times New Roman" w:cs="Times New Roman" w:eastAsia="Times New Roman" w:hAnsi="Times New Roman"/>
          <w:sz w:val="24"/>
          <w:szCs w:val="24"/>
        </w:rPr>
        <w:t xml:space="preserve">Session 8 (35.5 min): Good posture 2.0%, Bad posture 96.9%, Bad events 10. Sustained bad posture throughout.</w:t>
      </w:r>
    </w:p>
    <w:p>
      <w:pPr>
        <w:pStyle w:val="ListParagraph"/>
        <w:numPr>
          <w:ilvl w:val="0"/>
          <w:numId w:val="2"/>
        </w:numPr>
        <w:spacing w:after="30" w:before="30"/>
      </w:pPr>
      <w:r>
        <w:rPr>
          <w:rFonts w:ascii="Times New Roman" w:cs="Times New Roman" w:eastAsia="Times New Roman" w:hAnsi="Times New Roman"/>
          <w:sz w:val="24"/>
          <w:szCs w:val="24"/>
        </w:rPr>
        <w:t xml:space="preserve">Average: Good posture 5.3%, Bad posture 83.6%, Bad events 47 per session.</w:t>
      </w:r>
    </w:p>
    <w:p>
      <w:pPr>
        <w:spacing w:after="160" w:before="0"/>
      </w:pPr>
    </w:p>
    <w:p>
      <w:pPr>
        <w:spacing w:after="80" w:before="240"/>
      </w:pPr>
      <w:r>
        <w:rPr>
          <w:rFonts w:ascii="Times New Roman" w:cs="Times New Roman" w:eastAsia="Times New Roman" w:hAnsi="Times New Roman"/>
          <w:b/>
          <w:bCs/>
          <w:sz w:val="24"/>
          <w:szCs w:val="24"/>
        </w:rPr>
        <w:t xml:space="preserve">5.4 Key Findings</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headline result is a 16-fold difference in average good posture percentage: 86.3% with feedback versus 5.3% without. Bad posture averaged 5.4% with feedback and 83.6% without. The number of discrete bad posture events per session averaged 23 with feedback and 47 without.</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A clear progressive improvement was also observed across sessions 1 through 4. Good posture rose from 71.2% in session 1 to 97.1% in session 4. This represents an 87.5% reduction in bad posture events over the four feedback sessions, from 40 events in session 1 down to 5 in session 4.</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Session 6 requires a specific note. It recorded only 8 bad posture events despite having 97.9% bad posture readings. This apparent contradiction is explained by the nature of the event counter. The counter increments only when a bad posture episode begins, not for each individual bad reading within an episode. When the participant stayed in bad posture continuously for an extended period rather than cycling in and out, the event count remained low while the percentage of bad readings remained very high. This is actually a stronger indicator of posture collapse than a high event count, because it means the participant was not making any correction attempts throughout most of the session.</w:t>
      </w:r>
    </w:p>
    <w:p>
      <w:pPr>
        <w:spacing w:after="160" w:before="0"/>
      </w:pPr>
    </w:p>
    <w:p>
      <w:pPr>
        <w:pBdr>
          <w:bottom w:val="single" w:color="1A3A5C" w:sz="2" w:space="4"/>
        </w:pBdr>
        <w:spacing w:after="120" w:before="360"/>
      </w:pPr>
      <w:r>
        <w:rPr>
          <w:rFonts w:ascii="Times New Roman" w:cs="Times New Roman" w:eastAsia="Times New Roman" w:hAnsi="Times New Roman"/>
          <w:b/>
          <w:bCs/>
          <w:sz w:val="24"/>
          <w:szCs w:val="24"/>
        </w:rPr>
        <w:t xml:space="preserve">6. Discussion</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results strongly support the hypothesis. Every session with haptic feedback produced dramatically higher good posture rates than every session without it. The 16-fold gap in average good posture percentage is large enough to be meaningful even given the limitations of a single-participant study.</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progressive improvement from 71.2% in session 1 to 97.1% in session 4 shows that the device does more than just prompt correction in the moment. It conditions faster and more automatic correction responses across repeated sessions. This is consistent with findings from Ferrone et al. (2021), who found posture improvements of over 50% persisted even after the feedback was removed in their post-training validation session. That post-training effect is analogous to what appears to happen across sessions 3 and 4 in this study, where good posture reached near-perfect levels even though the user was still in early sessions of use.</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no-feedback sessions are the most important part of the experimental design. Sessions 5 through 8 averaged 83.6% bad posture, which is worse than the very first session with feedback. This directly rules out the alternative explanation that posture naturally improves over time just from wearing the device or from general awareness of being monitored. Without the vibration signal, posture collapsed almost completely. The haptic feedback is not one contributing factor among several. It is the primary mechanism driving the result.</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calibration limitation is important to address honestly. If the user was already in a slightly slouched position during calibration, the 15-degree threshold would be measured from that slouch rather than from true neutral spine. This means the device could permit some real-world deviation from ideal posture before alerting. This is a genuine constraint of the current design and affects how confidently absolute posture quality can be claimed. However, it does not undermine the comparison between conditions, because the calibration procedure was identical in all eight sessions. Whatever offset existed was the same in both groups, so the 16-fold difference between conditions remains a valid finding about the effect of the feedback.</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large jump from session 2 (80.8% good) to session 3 (96.0% good) is notably large. This could reflect true conditioning, but it may also reflect a slight difference in calibration posture or sensor placement between sessions 2 and 3 that happened to produce a more favourable baseline threshold. Stricter mechanical controls on sensor placement between sessions would reduce this ambiguity in future research.</w:t>
      </w:r>
    </w:p>
    <w:p>
      <w:pPr>
        <w:spacing w:after="160" w:before="0"/>
      </w:pPr>
    </w:p>
    <w:p>
      <w:pPr>
        <w:pBdr>
          <w:bottom w:val="single" w:color="1A3A5C" w:sz="2" w:space="4"/>
        </w:pBdr>
        <w:spacing w:after="120" w:before="360"/>
      </w:pPr>
      <w:r>
        <w:rPr>
          <w:rFonts w:ascii="Times New Roman" w:cs="Times New Roman" w:eastAsia="Times New Roman" w:hAnsi="Times New Roman"/>
          <w:b/>
          <w:bCs/>
          <w:sz w:val="24"/>
          <w:szCs w:val="24"/>
        </w:rPr>
        <w:t xml:space="preserve">7. Conclusion</w:t>
      </w:r>
    </w:p>
    <w:p>
      <w:pPr>
        <w:spacing w:after="160" w:before="0"/>
        <w:ind/>
        <w:jc w:val="both"/>
      </w:pPr>
      <w:r>
        <w:rPr>
          <w:rFonts w:ascii="Times New Roman" w:cs="Times New Roman" w:eastAsia="Times New Roman" w:hAnsi="Times New Roman"/>
          <w:b w:val="false"/>
          <w:bCs w:val="false"/>
          <w:i w:val="false"/>
          <w:iCs w:val="false"/>
          <w:sz w:val="24"/>
          <w:szCs w:val="24"/>
        </w:rPr>
        <w:t xml:space="preserve">This project successfully demonstrated that a custom-built wearable IoT posture correction device using dual MPU-6050 IMU sensors and real-time haptic feedback significantly improves seated posture quality. Sessions with feedback averaged 86.3% good posture compared to 5.3% without, a 16-fold improvement. The hypothesis was fully supported. The device provides an affordable, non-invasive, and open-source method for real-time posture correction during sedentary activity.</w:t>
      </w:r>
    </w:p>
    <w:p>
      <w:pPr>
        <w:spacing w:after="160" w:before="0"/>
        <w:ind/>
        <w:jc w:val="both"/>
      </w:pPr>
      <w:r>
        <w:rPr>
          <w:rFonts w:ascii="Times New Roman" w:cs="Times New Roman" w:eastAsia="Times New Roman" w:hAnsi="Times New Roman"/>
          <w:b w:val="false"/>
          <w:bCs w:val="false"/>
          <w:i w:val="false"/>
          <w:iCs w:val="false"/>
          <w:sz w:val="24"/>
          <w:szCs w:val="24"/>
        </w:rPr>
        <w:t xml:space="preserve">These findings align with peer-reviewed research on wearable haptic feedback systems using dual IMU sensors (Ferrone et al., 2021) and published evidence on the effectiveness of haptic correction methods (Encyclopedia MDPI, 2024). With over 83% of Canadians experiencing back pain in their lifetime (Gross et al., 2006) and nearly 45% reporting activity limitations from it (CCA, 2023), an affordable wearable device that can be built for under $80 CAD in components could make real-time posture correction accessible to students, office workers, and occupational health populations who currently have no practical way to monitor their alignment during daily activity.</w:t>
      </w:r>
    </w:p>
    <w:p>
      <w:pPr>
        <w:spacing w:after="160" w:before="0"/>
      </w:pPr>
    </w:p>
    <w:p>
      <w:pPr>
        <w:pBdr>
          <w:bottom w:val="single" w:color="1A3A5C" w:sz="2" w:space="4"/>
        </w:pBdr>
        <w:spacing w:after="120" w:before="360"/>
      </w:pPr>
      <w:r>
        <w:rPr>
          <w:rFonts w:ascii="Times New Roman" w:cs="Times New Roman" w:eastAsia="Times New Roman" w:hAnsi="Times New Roman"/>
          <w:b/>
          <w:bCs/>
          <w:sz w:val="24"/>
          <w:szCs w:val="24"/>
        </w:rPr>
        <w:t xml:space="preserve">8. Future Work</w:t>
      </w:r>
    </w:p>
    <w:p>
      <w:pPr>
        <w:spacing w:after="80" w:before="240"/>
      </w:pPr>
      <w:r>
        <w:rPr>
          <w:rFonts w:ascii="Times New Roman" w:cs="Times New Roman" w:eastAsia="Times New Roman" w:hAnsi="Times New Roman"/>
          <w:b/>
          <w:bCs/>
          <w:sz w:val="24"/>
          <w:szCs w:val="24"/>
        </w:rPr>
        <w:t xml:space="preserve">8.1 Device Improvements</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Version 2 of the device will address the main hardware limitations of the current prototype. The breadboard will be replaced with a custom-designed printed circuit board to reduce the size of the device significantly and improve reliability for extended wear. The Arduino Uno will be replaced with an Arduino Nano to reduce both size and weight. A third MPU-6050 sensor will be added at the cervical spine level to monitor forward head position, which is the most common bad posture pattern during desk work and is not captured by the current two-sensor design.</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calibration system will be redesigned. Version 2 will use a standing calibration procedure where the user stands upright for 5 seconds before sitting, which provides a more reliable neutral spine baseline since gravity alignment is consistent in standing (Carbonaro et al., 2021). The web dashboard will display a guided neutral spine diagram and require the user to confirm correct posture before calibration begins. Reference angle offsets based on published thoracic kyphosis norms, which average 20 to 45 degrees in a healthy seated adult, will also be applied to the baseline to further correct for habitual posture bias.</w:t>
      </w:r>
    </w:p>
    <w:p>
      <w:pPr>
        <w:spacing w:after="80" w:before="240"/>
      </w:pPr>
      <w:r>
        <w:rPr>
          <w:rFonts w:ascii="Times New Roman" w:cs="Times New Roman" w:eastAsia="Times New Roman" w:hAnsi="Times New Roman"/>
          <w:b/>
          <w:bCs/>
          <w:sz w:val="24"/>
          <w:szCs w:val="24"/>
        </w:rPr>
        <w:t xml:space="preserve">8.2 Research Study</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Version 2 device will be used in a formal multi-participant study recruiting long-haul truck drivers from a local transportation company. Truck drivers are an ideal occupational health population because they sit for 8 to 12 hours per day and have very high rates of chronic back pain. This study will include a proper experimental and control group design, a longitudinal duration of 4 to 6 weeks to assess whether posture improvements persist after the device is removed, and statistical analysis including t-tests and standard deviation calculations to quantify the significance of results. A physiotherapist will verify neutral spine position for each participant before calibration in each session, eliminating the calibration uncertainty present in this preliminary study.</w:t>
      </w:r>
    </w:p>
    <w:p>
      <w:pPr>
        <w:spacing w:after="80" w:before="240"/>
      </w:pPr>
      <w:r>
        <w:rPr>
          <w:rFonts w:ascii="Times New Roman" w:cs="Times New Roman" w:eastAsia="Times New Roman" w:hAnsi="Times New Roman"/>
          <w:b/>
          <w:bCs/>
          <w:sz w:val="24"/>
          <w:szCs w:val="24"/>
        </w:rPr>
        <w:t xml:space="preserve">8.3 Machine Learning</w:t>
      </w:r>
    </w:p>
    <w:p>
      <w:pPr>
        <w:spacing w:after="160" w:before="0"/>
        <w:ind w:firstLine="720"/>
        <w:jc w:val="both"/>
      </w:pPr>
      <w:r>
        <w:rPr>
          <w:rFonts w:ascii="Times New Roman" w:cs="Times New Roman" w:eastAsia="Times New Roman" w:hAnsi="Times New Roman"/>
          <w:b w:val="false"/>
          <w:bCs w:val="false"/>
          <w:i w:val="false"/>
          <w:iCs w:val="false"/>
          <w:sz w:val="24"/>
          <w:szCs w:val="24"/>
        </w:rPr>
        <w:t xml:space="preserve">The fixed 15-degree threshold is the same for every user regardless of their natural flexibility and range of motion. A person with hypermobility will have a different functional threshold than someone with a stiff thoracic spine. Version 2 will implement a machine learning algorithm that learns each user's movement patterns over the first few sessions and automatically adjusts the alert threshold to their individual biomechanics, making the device genuinely personalized rather than using a population-average cutoff.</w:t>
      </w:r>
    </w:p>
    <w:p>
      <w:pPr>
        <w:spacing w:after="160" w:before="0"/>
      </w:pPr>
    </w:p>
    <w:p>
      <w:pPr>
        <w:pBdr>
          <w:bottom w:val="single" w:color="1A3A5C" w:sz="2" w:space="4"/>
        </w:pBdr>
        <w:spacing w:after="120" w:before="360"/>
      </w:pPr>
      <w:r>
        <w:rPr>
          <w:rFonts w:ascii="Times New Roman" w:cs="Times New Roman" w:eastAsia="Times New Roman" w:hAnsi="Times New Roman"/>
          <w:b/>
          <w:bCs/>
          <w:sz w:val="24"/>
          <w:szCs w:val="24"/>
        </w:rPr>
        <w:t xml:space="preserve">9. References</w:t>
      </w:r>
    </w:p>
    <w:p>
      <w:pPr>
        <w:spacing w:after="80" w:before="0"/>
      </w:pPr>
    </w:p>
    <w:p>
      <w:pPr>
        <w:spacing w:after="120" w:before="0"/>
        <w:ind w:left="720" w:hanging="720"/>
        <w:jc w:val="both"/>
      </w:pPr>
      <w:r>
        <w:rPr>
          <w:rFonts w:ascii="Times New Roman" w:cs="Times New Roman" w:eastAsia="Times New Roman" w:hAnsi="Times New Roman"/>
          <w:sz w:val="22"/>
          <w:szCs w:val="22"/>
        </w:rPr>
        <w:t xml:space="preserve">Ferrone, A., Garcia Patino, A., &amp; Menon, C. (2021). Low back pain: Behavior correction by providing haptic feedbacks: A preliminary investigation. Sensors, 21(21), 7158. https://doi.org/10.3390/s21217158</w:t>
      </w:r>
    </w:p>
    <w:p>
      <w:pPr>
        <w:spacing w:after="120" w:before="0"/>
        <w:ind w:left="720" w:hanging="720"/>
        <w:jc w:val="both"/>
      </w:pPr>
      <w:r>
        <w:rPr>
          <w:rFonts w:ascii="Times New Roman" w:cs="Times New Roman" w:eastAsia="Times New Roman" w:hAnsi="Times New Roman"/>
          <w:sz w:val="22"/>
          <w:szCs w:val="22"/>
        </w:rPr>
        <w:t xml:space="preserve">Gross, D.P., Ferrari, R., Russell, A.S., Battie, M.C., Schopflocher, D., Hu, R.W., Waddell, G., &amp; Buchbinder, R. (2006). A population-based survey of back pain beliefs in Canada. Spine, 31(18), 2142-2145. https://pubmed.ncbi.nlm.nih.gov/16915103/</w:t>
      </w:r>
    </w:p>
    <w:p>
      <w:pPr>
        <w:spacing w:after="120" w:before="0"/>
        <w:ind w:left="720" w:hanging="720"/>
        <w:jc w:val="both"/>
      </w:pPr>
      <w:r>
        <w:rPr>
          <w:rFonts w:ascii="Times New Roman" w:cs="Times New Roman" w:eastAsia="Times New Roman" w:hAnsi="Times New Roman"/>
          <w:sz w:val="22"/>
          <w:szCs w:val="22"/>
        </w:rPr>
        <w:t xml:space="preserve">Canadian Chiropractic Association. (2023). The rise of a static workforce and the role HR can play in tackling the MSK burden. https://chiropractic.ca/wp-content/uploads/2023/06/Rise-of-static-workforce-and-the-role-HR-can-play_CCA-Issues-Paper_2023.pdf</w:t>
      </w:r>
    </w:p>
    <w:p>
      <w:pPr>
        <w:spacing w:after="120" w:before="0"/>
        <w:ind w:left="720" w:hanging="720"/>
        <w:jc w:val="both"/>
      </w:pPr>
      <w:r>
        <w:rPr>
          <w:rFonts w:ascii="Times New Roman" w:cs="Times New Roman" w:eastAsia="Times New Roman" w:hAnsi="Times New Roman"/>
          <w:sz w:val="22"/>
          <w:szCs w:val="22"/>
        </w:rPr>
        <w:t xml:space="preserve">Encyclopedia MDPI. (2024). Wearables for monitoring and postural feedback. https://encyclopedia.pub/entry/55691</w:t>
      </w:r>
    </w:p>
    <w:p>
      <w:pPr>
        <w:spacing w:after="120" w:before="0"/>
        <w:ind w:left="720" w:hanging="720"/>
        <w:jc w:val="both"/>
      </w:pPr>
      <w:r>
        <w:rPr>
          <w:rFonts w:ascii="Times New Roman" w:cs="Times New Roman" w:eastAsia="Times New Roman" w:hAnsi="Times New Roman"/>
          <w:sz w:val="22"/>
          <w:szCs w:val="22"/>
        </w:rPr>
        <w:t xml:space="preserve">Carbonaro, N., Mascherini, G., Bartolini, I., Ringressi, M.N., Taddei, A., Tognetti, A., &amp; Vanello, N. (2021). A wearable sensor-based platform for surgeon posture monitoring: A tool to prevent musculoskeletal disorders. International Journal of Environmental Research and Public Health, 18(7), 3734. https://doi.org/10.3390/ijerph18073734</w:t>
      </w:r>
    </w:p>
    <w:p>
      <w:pPr>
        <w:spacing w:after="120" w:before="0"/>
        <w:ind w:left="720" w:hanging="720"/>
        <w:jc w:val="both"/>
      </w:pPr>
      <w:r>
        <w:rPr>
          <w:rFonts w:ascii="Times New Roman" w:cs="Times New Roman" w:eastAsia="Times New Roman" w:hAnsi="Times New Roman"/>
          <w:sz w:val="22"/>
          <w:szCs w:val="22"/>
        </w:rPr>
        <w:t xml:space="preserve">Anthropic. (2025). Claude [Large language model]. https://claude.ai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360"/>
      </w:tabs>
    </w:pPr>
    <w:r>
      <w:rPr>
        <w:rFonts w:ascii="Times New Roman" w:cs="Times New Roman" w:eastAsia="Times New Roman" w:hAnsi="Times New Roman"/>
        <w:color w:val="888888"/>
        <w:sz w:val="18"/>
        <w:szCs w:val="18"/>
      </w:rPr>
      <w:t xml:space="preserve">IoT Wearable Posture Correction System</w:t>
    </w:r>
    <w:r>
      <w:rPr>
        <w:sz w:val="18"/>
        <w:szCs w:val="18"/>
      </w:rPr>
      <w:t xml:space="preserve">	</w:t>
    </w:r>
    <w:r>
      <w:rPr>
        <w:rFonts w:ascii="Times New Roman" w:cs="Times New Roman" w:eastAsia="Times New Roman" w:hAnsi="Times New Roman"/>
        <w:color w:val="888888"/>
        <w:sz w:val="18"/>
        <w:szCs w:val="18"/>
      </w:rPr>
      <w:t xml:space="preserve">Mehar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2026-04-10T00:30:16.657Z</dcterms:created>
  <dcterms:modified xsi:type="dcterms:W3CDTF">2026-04-10T00:30:16.682Z</dcterms:modified>
</cp:coreProperties>
</file>

<file path=docProps/custom.xml><?xml version="1.0" encoding="utf-8"?>
<Properties xmlns="http://schemas.openxmlformats.org/officeDocument/2006/custom-properties" xmlns:vt="http://schemas.openxmlformats.org/officeDocument/2006/docPropsVTypes"/>
</file>