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3000" w:type="dxa"/>
        <w:gridCol w:w="8400" w:type="dxa"/>
        <w:gridCol w:w="30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8"/>
                <w:szCs w:val="18"/>
              </w:rPr>
              <w:t xml:space="preserve">کد سند: FG-PC-0206</w:t>
            </w:r>
          </w:p>
        </w:tc>
        <w:tc>
          <w:tcPr>
            <w:tcW w:w="84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28"/>
                <w:szCs w:val="28"/>
                <w:b w:val="1"/>
                <w:bCs w:val="1"/>
              </w:rPr>
              <w:t xml:space="preserve">بسمه‌تعالی</w:t>
            </w:r>
          </w:p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24"/>
                <w:szCs w:val="24"/>
                <w:b w:val="1"/>
                <w:bCs w:val="1"/>
              </w:rPr>
              <w:t xml:space="preserve">شرکت مدیریت تولید برق گیلان</w:t>
            </w:r>
          </w:p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فرم گزارش لاگ‌شیت کنترل کیفیت روغن دیزل ژنراتور</w:t>
            </w:r>
          </w:p>
        </w:tc>
        <w:tc>
          <w:tcPr>
            <w:tcW w:w="3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8"/>
                <w:szCs w:val="18"/>
              </w:rPr>
              <w:t xml:space="preserve"/>
            </w:r>
          </w:p>
        </w:tc>
      </w:tr>
    </w:tbl>
    <w:p/>
    <w:tbl>
      <w:tblGrid>
        <w:gridCol w:w="10400" w:type="dxa"/>
        <w:gridCol w:w="40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104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1405-02-014</w:t>
            </w:r>
          </w:p>
        </w:tc>
        <w:tc>
          <w:tcPr>
            <w:tcW w:w="40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  <w:b w:val="1"/>
                <w:bCs w:val="1"/>
              </w:rPr>
              <w:t xml:space="preserve">شماره نمونه</w:t>
            </w:r>
          </w:p>
        </w:tc>
      </w:tr>
      <w:tr>
        <w:trPr/>
        <w:tc>
          <w:tcPr>
            <w:tcW w:w="104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روغن دیزل ژنراتور</w:t>
            </w:r>
          </w:p>
        </w:tc>
        <w:tc>
          <w:tcPr>
            <w:tcW w:w="40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  <w:b w:val="1"/>
                <w:bCs w:val="1"/>
              </w:rPr>
              <w:t xml:space="preserve">نام روغن / سوخت</w:t>
            </w:r>
          </w:p>
        </w:tc>
      </w:tr>
      <w:tr>
        <w:trPr/>
        <w:tc>
          <w:tcPr>
            <w:tcW w:w="104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—</w:t>
            </w:r>
          </w:p>
        </w:tc>
        <w:tc>
          <w:tcPr>
            <w:tcW w:w="40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  <w:b w:val="1"/>
                <w:bCs w:val="1"/>
              </w:rPr>
              <w:t xml:space="preserve">محل نمونه‌گیری</w:t>
            </w:r>
          </w:p>
        </w:tc>
      </w:tr>
      <w:tr>
        <w:trPr/>
        <w:tc>
          <w:tcPr>
            <w:tcW w:w="104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—</w:t>
            </w:r>
          </w:p>
        </w:tc>
        <w:tc>
          <w:tcPr>
            <w:tcW w:w="40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  <w:b w:val="1"/>
                <w:bCs w:val="1"/>
              </w:rPr>
              <w:t xml:space="preserve">تاریخ نمونه‌گیری</w:t>
            </w:r>
          </w:p>
        </w:tc>
      </w:tr>
      <w:tr>
        <w:trPr/>
        <w:tc>
          <w:tcPr>
            <w:tcW w:w="104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—</w:t>
            </w:r>
          </w:p>
        </w:tc>
        <w:tc>
          <w:tcPr>
            <w:tcW w:w="40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  <w:b w:val="1"/>
                <w:bCs w:val="1"/>
              </w:rPr>
              <w:t xml:space="preserve">تاریخ تحویل نمونه</w:t>
            </w:r>
          </w:p>
        </w:tc>
      </w:tr>
      <w:tr>
        <w:trPr/>
        <w:tc>
          <w:tcPr>
            <w:tcW w:w="104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—</w:t>
            </w:r>
          </w:p>
        </w:tc>
        <w:tc>
          <w:tcPr>
            <w:tcW w:w="40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  <w:b w:val="1"/>
                <w:bCs w:val="1"/>
              </w:rPr>
              <w:t xml:space="preserve">ارجاع‌کننده</w:t>
            </w:r>
          </w:p>
        </w:tc>
      </w:tr>
      <w:tr>
        <w:trPr/>
        <w:tc>
          <w:tcPr>
            <w:tcW w:w="104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—</w:t>
            </w:r>
          </w:p>
        </w:tc>
        <w:tc>
          <w:tcPr>
            <w:tcW w:w="40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  <w:b w:val="1"/>
                <w:bCs w:val="1"/>
              </w:rPr>
              <w:t xml:space="preserve">تحویل‌گیرنده</w:t>
            </w:r>
          </w:p>
        </w:tc>
      </w:tr>
    </w:tbl>
    <w:p/>
    <w:tbl>
      <w:tblGrid>
        <w:gridCol w:w="2200" w:type="dxa"/>
        <w:gridCol w:w="2000" w:type="dxa"/>
        <w:gridCol w:w="2000" w:type="dxa"/>
        <w:gridCol w:w="1900" w:type="dxa"/>
        <w:gridCol w:w="1450" w:type="dxa"/>
        <w:gridCol w:w="3800" w:type="dxa"/>
        <w:gridCol w:w="105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2200" w:type="dxa"/>
            <w:shd w:val="clear" w:fill="EEEEEE"/>
            <w:vMerge w:val="restart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  <w:b w:val="1"/>
                <w:bCs w:val="1"/>
              </w:rPr>
              <w:t xml:space="preserve">نتیجه آزمایش</w:t>
            </w:r>
          </w:p>
        </w:tc>
        <w:tc>
          <w:tcPr>
            <w:tcW w:w="4000" w:type="dxa"/>
            <w:shd w:val="clear" w:fill="EEEEEE"/>
            <w:gridSpan w:val="2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  <w:b w:val="1"/>
                <w:bCs w:val="1"/>
              </w:rPr>
              <w:t xml:space="preserve">مقادیر مجاز</w:t>
            </w:r>
          </w:p>
        </w:tc>
        <w:tc>
          <w:tcPr>
            <w:tcW w:w="1900" w:type="dxa"/>
            <w:shd w:val="clear" w:fill="EEEEEE"/>
            <w:vMerge w:val="restart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  <w:b w:val="1"/>
                <w:bCs w:val="1"/>
              </w:rPr>
              <w:t xml:space="preserve">روش آزمایش</w:t>
            </w:r>
          </w:p>
        </w:tc>
        <w:tc>
          <w:tcPr>
            <w:tcW w:w="1450" w:type="dxa"/>
            <w:shd w:val="clear" w:fill="EEEEEE"/>
            <w:vMerge w:val="restart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  <w:b w:val="1"/>
                <w:bCs w:val="1"/>
              </w:rPr>
              <w:t xml:space="preserve">واحد اندازه‌گیری</w:t>
            </w:r>
          </w:p>
        </w:tc>
        <w:tc>
          <w:tcPr>
            <w:tcW w:w="3800" w:type="dxa"/>
            <w:shd w:val="clear" w:fill="EEEEEE"/>
            <w:vMerge w:val="restart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  <w:b w:val="1"/>
                <w:bCs w:val="1"/>
              </w:rPr>
              <w:t xml:space="preserve">آزمایش</w:t>
            </w:r>
          </w:p>
        </w:tc>
        <w:tc>
          <w:tcPr>
            <w:tcW w:w="1050" w:type="dxa"/>
            <w:shd w:val="clear" w:fill="EEEEEE"/>
            <w:vMerge w:val="restart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  <w:b w:val="1"/>
                <w:bCs w:val="1"/>
              </w:rPr>
              <w:t xml:space="preserve">ردیف</w:t>
            </w:r>
          </w:p>
        </w:tc>
      </w:tr>
      <w:tr>
        <w:trPr/>
        <w:tc>
          <w:tcPr>
            <w:tcW w:w="2200" w:type="dxa"/>
            <w:vMerge w:val="continue"/>
            <w:noWrap/>
          </w:tcPr>
          <w:p/>
        </w:tc>
        <w:tc>
          <w:tcPr>
            <w:tcW w:w="2000" w:type="dxa"/>
            <w:shd w:val="clear" w:fill="EEEEEE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  <w:b w:val="1"/>
                <w:bCs w:val="1"/>
              </w:rPr>
              <w:t xml:space="preserve">روغن نو</w:t>
            </w:r>
          </w:p>
        </w:tc>
        <w:tc>
          <w:tcPr>
            <w:tcW w:w="2000" w:type="dxa"/>
            <w:shd w:val="clear" w:fill="EEEEEE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  <w:b w:val="1"/>
                <w:bCs w:val="1"/>
              </w:rPr>
              <w:t xml:space="preserve">روغن کارکرده</w:t>
            </w:r>
          </w:p>
        </w:tc>
        <w:tc>
          <w:tcPr>
            <w:tcW w:w="1900" w:type="dxa"/>
            <w:vMerge w:val="continue"/>
            <w:noWrap/>
          </w:tcPr>
          <w:p/>
        </w:tc>
        <w:tc>
          <w:tcPr>
            <w:tcW w:w="1450" w:type="dxa"/>
            <w:vMerge w:val="continue"/>
            <w:noWrap/>
          </w:tcPr>
          <w:p/>
        </w:tc>
        <w:tc>
          <w:tcPr>
            <w:tcW w:w="3800" w:type="dxa"/>
            <w:vMerge w:val="continue"/>
            <w:noWrap/>
          </w:tcPr>
          <w:p/>
        </w:tc>
        <w:tc>
          <w:tcPr>
            <w:tcW w:w="1050" w:type="dxa"/>
            <w:vMerge w:val="continue"/>
            <w:noWrap/>
          </w:tcPr>
          <w:p/>
        </w:tc>
      </w:tr>
      <w:tr>
        <w:trPr/>
        <w:tc>
          <w:tcPr>
            <w:tcW w:w="22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23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---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---</w:t>
            </w:r>
          </w:p>
        </w:tc>
        <w:tc>
          <w:tcPr>
            <w:tcW w:w="19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DIN 51757</w:t>
            </w:r>
          </w:p>
        </w:tc>
        <w:tc>
          <w:tcPr>
            <w:tcW w:w="14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g/cm3</w:t>
            </w:r>
          </w:p>
        </w:tc>
        <w:tc>
          <w:tcPr>
            <w:tcW w:w="38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دانسیته در 15 درجه سانتیگراد</w:t>
            </w:r>
          </w:p>
        </w:tc>
        <w:tc>
          <w:tcPr>
            <w:tcW w:w="10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1</w:t>
            </w:r>
          </w:p>
        </w:tc>
      </w:tr>
      <w:tr>
        <w:trPr/>
        <w:tc>
          <w:tcPr>
            <w:tcW w:w="22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22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100-185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---</w:t>
            </w:r>
          </w:p>
        </w:tc>
        <w:tc>
          <w:tcPr>
            <w:tcW w:w="19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DIN 53019</w:t>
            </w:r>
          </w:p>
        </w:tc>
        <w:tc>
          <w:tcPr>
            <w:tcW w:w="14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mm2/s</w:t>
            </w:r>
          </w:p>
        </w:tc>
        <w:tc>
          <w:tcPr>
            <w:tcW w:w="38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ویسکوزیته سینماتیک در 40 درجه سانتیگراد</w:t>
            </w:r>
          </w:p>
        </w:tc>
        <w:tc>
          <w:tcPr>
            <w:tcW w:w="10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2</w:t>
            </w:r>
          </w:p>
        </w:tc>
      </w:tr>
      <w:tr>
        <w:trPr/>
        <w:tc>
          <w:tcPr>
            <w:tcW w:w="22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22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---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کمتر از 8</w:t>
            </w:r>
          </w:p>
        </w:tc>
        <w:tc>
          <w:tcPr>
            <w:tcW w:w="19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AAS</w:t>
            </w:r>
          </w:p>
        </w:tc>
        <w:tc>
          <w:tcPr>
            <w:tcW w:w="14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ppm</w:t>
            </w:r>
          </w:p>
        </w:tc>
        <w:tc>
          <w:tcPr>
            <w:tcW w:w="38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غلظت مس (Cu)</w:t>
            </w:r>
          </w:p>
        </w:tc>
        <w:tc>
          <w:tcPr>
            <w:tcW w:w="10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3</w:t>
            </w:r>
          </w:p>
        </w:tc>
      </w:tr>
      <w:tr>
        <w:trPr/>
        <w:tc>
          <w:tcPr>
            <w:tcW w:w="22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23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---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کمتر از 8</w:t>
            </w:r>
          </w:p>
        </w:tc>
        <w:tc>
          <w:tcPr>
            <w:tcW w:w="19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AAS</w:t>
            </w:r>
          </w:p>
        </w:tc>
        <w:tc>
          <w:tcPr>
            <w:tcW w:w="14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ppm</w:t>
            </w:r>
          </w:p>
        </w:tc>
        <w:tc>
          <w:tcPr>
            <w:tcW w:w="38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غلظت آلومینیوم (Al)</w:t>
            </w:r>
          </w:p>
        </w:tc>
        <w:tc>
          <w:tcPr>
            <w:tcW w:w="10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4</w:t>
            </w:r>
          </w:p>
        </w:tc>
      </w:tr>
      <w:tr>
        <w:trPr/>
        <w:tc>
          <w:tcPr>
            <w:tcW w:w="22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22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---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کمتر از 28</w:t>
            </w:r>
          </w:p>
        </w:tc>
        <w:tc>
          <w:tcPr>
            <w:tcW w:w="19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AAS</w:t>
            </w:r>
          </w:p>
        </w:tc>
        <w:tc>
          <w:tcPr>
            <w:tcW w:w="14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ppm</w:t>
            </w:r>
          </w:p>
        </w:tc>
        <w:tc>
          <w:tcPr>
            <w:tcW w:w="38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غلظت آهن (Fe)</w:t>
            </w:r>
          </w:p>
        </w:tc>
        <w:tc>
          <w:tcPr>
            <w:tcW w:w="10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5</w:t>
            </w:r>
          </w:p>
        </w:tc>
      </w:tr>
      <w:tr>
        <w:trPr/>
        <w:tc>
          <w:tcPr>
            <w:tcW w:w="22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1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---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کمتر از 8</w:t>
            </w:r>
          </w:p>
        </w:tc>
        <w:tc>
          <w:tcPr>
            <w:tcW w:w="19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AAS</w:t>
            </w:r>
          </w:p>
        </w:tc>
        <w:tc>
          <w:tcPr>
            <w:tcW w:w="14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ppm</w:t>
            </w:r>
          </w:p>
        </w:tc>
        <w:tc>
          <w:tcPr>
            <w:tcW w:w="38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غلظت سرب (Pb)</w:t>
            </w:r>
          </w:p>
        </w:tc>
        <w:tc>
          <w:tcPr>
            <w:tcW w:w="10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6</w:t>
            </w:r>
          </w:p>
        </w:tc>
      </w:tr>
      <w:tr>
        <w:trPr/>
        <w:tc>
          <w:tcPr>
            <w:tcW w:w="22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1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---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کمتر از 8</w:t>
            </w:r>
          </w:p>
        </w:tc>
        <w:tc>
          <w:tcPr>
            <w:tcW w:w="19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AAS</w:t>
            </w:r>
          </w:p>
        </w:tc>
        <w:tc>
          <w:tcPr>
            <w:tcW w:w="14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ppm</w:t>
            </w:r>
          </w:p>
        </w:tc>
        <w:tc>
          <w:tcPr>
            <w:tcW w:w="38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غلظت کروم (Cr)</w:t>
            </w:r>
          </w:p>
        </w:tc>
        <w:tc>
          <w:tcPr>
            <w:tcW w:w="10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7</w:t>
            </w:r>
          </w:p>
        </w:tc>
      </w:tr>
      <w:tr>
        <w:trPr/>
        <w:tc>
          <w:tcPr>
            <w:tcW w:w="22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2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---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کمتر از 12</w:t>
            </w:r>
          </w:p>
        </w:tc>
        <w:tc>
          <w:tcPr>
            <w:tcW w:w="19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AAS</w:t>
            </w:r>
          </w:p>
        </w:tc>
        <w:tc>
          <w:tcPr>
            <w:tcW w:w="14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ppm</w:t>
            </w:r>
          </w:p>
        </w:tc>
        <w:tc>
          <w:tcPr>
            <w:tcW w:w="38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غلظت سیلیس (Si)</w:t>
            </w:r>
          </w:p>
        </w:tc>
        <w:tc>
          <w:tcPr>
            <w:tcW w:w="10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8</w:t>
            </w:r>
          </w:p>
        </w:tc>
      </w:tr>
      <w:tr>
        <w:trPr/>
        <w:tc>
          <w:tcPr>
            <w:tcW w:w="22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21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12.5-16.3*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---</w:t>
            </w:r>
          </w:p>
        </w:tc>
        <w:tc>
          <w:tcPr>
            <w:tcW w:w="19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ASTM D445</w:t>
            </w:r>
          </w:p>
        </w:tc>
        <w:tc>
          <w:tcPr>
            <w:tcW w:w="14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mm2/s</w:t>
            </w:r>
          </w:p>
        </w:tc>
        <w:tc>
          <w:tcPr>
            <w:tcW w:w="38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ویسکوزیته سینماتیک در 100 درجه سانتیگراد</w:t>
            </w:r>
          </w:p>
        </w:tc>
        <w:tc>
          <w:tcPr>
            <w:tcW w:w="10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9</w:t>
            </w:r>
          </w:p>
        </w:tc>
      </w:tr>
      <w:tr>
        <w:trPr/>
        <w:tc>
          <w:tcPr>
            <w:tcW w:w="22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31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**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بیشتر از 10</w:t>
            </w:r>
          </w:p>
        </w:tc>
        <w:tc>
          <w:tcPr>
            <w:tcW w:w="19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ASTM D2866</w:t>
            </w:r>
          </w:p>
        </w:tc>
        <w:tc>
          <w:tcPr>
            <w:tcW w:w="14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mgKOH/g</w:t>
            </w:r>
          </w:p>
        </w:tc>
        <w:tc>
          <w:tcPr>
            <w:tcW w:w="38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قلیائیت (TBN)</w:t>
            </w:r>
          </w:p>
        </w:tc>
        <w:tc>
          <w:tcPr>
            <w:tcW w:w="10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10</w:t>
            </w:r>
          </w:p>
        </w:tc>
      </w:tr>
      <w:tr>
        <w:trPr/>
        <w:tc>
          <w:tcPr>
            <w:tcW w:w="22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44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---</w:t>
            </w:r>
          </w:p>
        </w:tc>
        <w:tc>
          <w:tcPr>
            <w:tcW w:w="20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0.5%&gt;</w:t>
            </w:r>
          </w:p>
        </w:tc>
        <w:tc>
          <w:tcPr>
            <w:tcW w:w="190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DIN 51777</w:t>
            </w:r>
          </w:p>
        </w:tc>
        <w:tc>
          <w:tcPr>
            <w:tcW w:w="14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%(wt)</w:t>
            </w:r>
          </w:p>
        </w:tc>
        <w:tc>
          <w:tcPr>
            <w:tcW w:w="38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مقدار آب محلول</w:t>
            </w:r>
          </w:p>
        </w:tc>
        <w:tc>
          <w:tcPr>
            <w:tcW w:w="1050" w:type="dxa"/>
            <w:noWrap/>
          </w:tcPr>
          <w:p>
            <w:pPr>
              <w:jc w:val="center"/>
              <w:bidi/>
            </w:pPr>
            <w:r>
              <w:rPr>
                <w:rFonts w:ascii="Tahoma" w:hAnsi="Tahoma" w:eastAsia="Tahoma" w:cs="Tahoma"/>
                <w:sz w:val="16"/>
                <w:szCs w:val="16"/>
              </w:rPr>
              <w:t xml:space="preserve">11</w:t>
            </w:r>
          </w:p>
        </w:tc>
      </w:tr>
    </w:tbl>
    <w:p/>
    <w:tbl>
      <w:tblGrid>
        <w:gridCol w:w="144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144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  <w:b w:val="1"/>
                <w:bCs w:val="1"/>
              </w:rPr>
              <w:t xml:space="preserve">ملاحظات:</w:t>
            </w:r>
          </w:p>
          <w:p/>
          <w:p/>
        </w:tc>
      </w:tr>
      <w:tr>
        <w:trPr/>
        <w:tc>
          <w:tcPr>
            <w:tcW w:w="144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144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/>
            </w:r>
          </w:p>
        </w:tc>
      </w:tr>
    </w:tbl>
    <w:p/>
    <w:tbl>
      <w:tblGrid>
        <w:gridCol w:w="4800" w:type="dxa"/>
        <w:gridCol w:w="4800" w:type="dxa"/>
        <w:gridCol w:w="48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48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18"/>
                <w:szCs w:val="18"/>
              </w:rPr>
              <w:t xml:space="preserve">مدیر امور شیمی:</w:t>
            </w:r>
          </w:p>
        </w:tc>
        <w:tc>
          <w:tcPr>
            <w:tcW w:w="48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18"/>
                <w:szCs w:val="18"/>
              </w:rPr>
              <w:t xml:space="preserve">رئیس اداره آزمایشگاه رنگ و پوشش:</w:t>
            </w:r>
          </w:p>
        </w:tc>
        <w:tc>
          <w:tcPr>
            <w:tcW w:w="4800" w:type="dxa"/>
            <w:noWrap/>
          </w:tcPr>
          <w:p>
            <w:pPr>
              <w:jc w:val="start"/>
              <w:bidi/>
            </w:pPr>
            <w:r>
              <w:rPr>
                <w:rFonts w:ascii="Tahoma" w:hAnsi="Tahoma" w:eastAsia="Tahoma" w:cs="Tahoma"/>
                <w:sz w:val="18"/>
                <w:szCs w:val="18"/>
              </w:rPr>
              <w:t xml:space="preserve">مسئول آزمایشگاه روزکار:</w:t>
            </w:r>
          </w:p>
        </w:tc>
      </w:tr>
    </w:tbl>
    <w:p/>
    <w:p>
      <w:pPr>
        <w:jc w:val="start"/>
        <w:bidi/>
      </w:pPr>
      <w:r>
        <w:rPr>
          <w:rFonts w:ascii="Tahoma" w:hAnsi="Tahoma" w:eastAsia="Tahoma" w:cs="Tahoma"/>
          <w:sz w:val="18"/>
          <w:szCs w:val="18"/>
        </w:rPr>
        <w:t xml:space="preserve">تاریخ گزارش: 2026/09/18</w:t>
      </w:r>
    </w:p>
    <w:sectPr>
      <w:pgSz w:orient="landscape" w:w="16837.79527559055" w:h="11905.511811023622"/>
      <w:pgMar w:top="1440" w:right="500" w:bottom="1440" w:left="5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fa-IR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fa-IR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2026-09-18T21:08:18+00:00</dcterms:created>
  <dcterms:modified xsi:type="dcterms:W3CDTF">2026-09-18T21:08:18+00:00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