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Notice Comment sécuriser son site WordPress</w:t>
        <w:br w:type="textWrapping"/>
        <w:t xml:space="preserve">(hors sauvegardes et mises à jour)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Installer un plugin de sécurité : WordFence Security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Utiliser des extensions officielles (pas d’installation via fichiers .zip ou autres)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Utiliser un thèmes officiel : Astra (présent dans la boutique WP)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Supprimer thèmes inutilisés (Twenty Twenty et Twenty Tweny-Nine)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Supprimer extensions inutilisées (WordPress propose certains plugins par défaut)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Fonts w:ascii="Arial Unicode MS" w:cs="Arial Unicode MS" w:eastAsia="Arial Unicode MS" w:hAnsi="Arial Unicode MS"/>
          <w:rtl w:val="0"/>
        </w:rPr>
        <w:t xml:space="preserve">Modifier l’adresse de connexion (wp-admin) → https://hooppi.com/login/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Avancé en entrant dans le fichier .htaccess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Simple avec une extension WPS HIDE LOGIN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Supprimer / Remplacer / Modifier le compte “admin”</w:t>
      </w:r>
    </w:p>
    <w:p w:rsidR="00000000" w:rsidDel="00000000" w:rsidP="00000000" w:rsidRDefault="00000000" w:rsidRPr="00000000" w14:paraId="00000013">
      <w:pPr>
        <w:ind w:left="720" w:firstLine="720"/>
        <w:rPr/>
      </w:pPr>
      <w:r w:rsidDel="00000000" w:rsidR="00000000" w:rsidRPr="00000000">
        <w:rPr>
          <w:rFonts w:ascii="Arial Unicode MS" w:cs="Arial Unicode MS" w:eastAsia="Arial Unicode MS" w:hAnsi="Arial Unicode MS"/>
          <w:rtl w:val="0"/>
        </w:rPr>
        <w:t xml:space="preserve">→ Un compte Insa a été créé avec tous les droits d’administration</w:t>
      </w:r>
    </w:p>
    <w:p w:rsidR="00000000" w:rsidDel="00000000" w:rsidP="00000000" w:rsidRDefault="00000000" w:rsidRPr="00000000" w14:paraId="00000014">
      <w:pPr>
        <w:ind w:left="720" w:firstLine="720"/>
        <w:rPr/>
      </w:pPr>
      <w:r w:rsidDel="00000000" w:rsidR="00000000" w:rsidRPr="00000000">
        <w:rPr>
          <w:b w:val="1"/>
          <w:rtl w:val="0"/>
        </w:rPr>
        <w:t xml:space="preserve">e-mail de connexion :</w:t>
      </w:r>
      <w:r w:rsidDel="00000000" w:rsidR="00000000" w:rsidRPr="00000000">
        <w:rPr>
          <w:rtl w:val="0"/>
        </w:rPr>
        <w:t xml:space="preserve"> titokualia@gmail.com</w:t>
      </w:r>
      <w:r w:rsidDel="00000000" w:rsidR="00000000" w:rsidRPr="00000000">
        <w:rPr>
          <w:rtl w:val="0"/>
        </w:rPr>
      </w:r>
    </w:p>
    <w:p w:rsidR="00000000" w:rsidDel="00000000" w:rsidP="00000000" w:rsidRDefault="00000000" w:rsidRPr="00000000" w14:paraId="00000015">
      <w:pPr>
        <w:ind w:left="720" w:firstLine="720"/>
        <w:rPr/>
      </w:pPr>
      <w:r w:rsidDel="00000000" w:rsidR="00000000" w:rsidRPr="00000000">
        <w:rPr>
          <w:b w:val="1"/>
          <w:rtl w:val="0"/>
        </w:rPr>
        <w:t xml:space="preserve">mot de passe :</w:t>
      </w:r>
      <w:r w:rsidDel="00000000" w:rsidR="00000000" w:rsidRPr="00000000">
        <w:rPr>
          <w:rtl w:val="0"/>
        </w:rPr>
        <w:t xml:space="preserve"> @y@D183041!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Activer l’authentification en deux étapes : Google Authenticator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Masquer la version de WordPress utilisée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Dans le fichier functions.php</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Dans le fichier readme.html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Empêcher la navigation dans les dossiers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Dans le fichier .htaccess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Choisir un hébergeur sécurisé : O2switch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Obtenir un certificat SSL pour une connexion au site en HTTPS</w:t>
      </w:r>
    </w:p>
    <w:p w:rsidR="00000000" w:rsidDel="00000000" w:rsidP="00000000" w:rsidRDefault="00000000" w:rsidRPr="00000000" w14:paraId="00000023">
      <w:pPr>
        <w:ind w:left="720" w:firstLine="720"/>
        <w:rPr/>
      </w:pPr>
      <w:r w:rsidDel="00000000" w:rsidR="00000000" w:rsidRPr="00000000">
        <w:rPr>
          <w:rFonts w:ascii="Arial Unicode MS" w:cs="Arial Unicode MS" w:eastAsia="Arial Unicode MS" w:hAnsi="Arial Unicode MS"/>
          <w:rtl w:val="0"/>
        </w:rPr>
        <w:t xml:space="preserve">→ Vu avec l’hébergeur ‘Let’s Encrypt” + installation plugin Really Simple SSL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Développer une protection contre le DDOS : Cloudflare avec solution hébergeur o2switch</w:t>
      </w:r>
    </w:p>
    <w:p w:rsidR="00000000" w:rsidDel="00000000" w:rsidP="00000000" w:rsidRDefault="00000000" w:rsidRPr="00000000" w14:paraId="00000026">
      <w:pPr>
        <w:rPr/>
        <w:sectPr>
          <w:pgSz w:h="16838" w:w="11906"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spacing w:after="0" w:before="200" w:line="240" w:lineRule="auto"/>
        <w:jc w:val="center"/>
        <w:rPr>
          <w:b w:val="1"/>
          <w:sz w:val="2"/>
          <w:szCs w:val="2"/>
        </w:rPr>
      </w:pPr>
      <w:bookmarkStart w:colFirst="0" w:colLast="0" w:name="_8c28jqdvovi1" w:id="0"/>
      <w:bookmarkEnd w:id="0"/>
      <w:r w:rsidDel="00000000" w:rsidR="00000000" w:rsidRPr="00000000">
        <w:rPr>
          <w:rFonts w:ascii="Oswald" w:cs="Oswald" w:eastAsia="Oswald" w:hAnsi="Oswald"/>
          <w:color w:val="424242"/>
          <w:sz w:val="76"/>
          <w:szCs w:val="76"/>
          <w:rtl w:val="0"/>
        </w:rPr>
        <w:t xml:space="preserve">STRATÉGIE </w:t>
      </w:r>
      <w:r w:rsidDel="00000000" w:rsidR="00000000" w:rsidRPr="00000000">
        <w:rPr>
          <w:rFonts w:ascii="Oswald" w:cs="Oswald" w:eastAsia="Oswald" w:hAnsi="Oswald"/>
          <w:color w:val="e31c60"/>
          <w:sz w:val="76"/>
          <w:szCs w:val="76"/>
          <w:rtl w:val="0"/>
        </w:rPr>
        <w:t xml:space="preserve">DE SAUVEGARDE</w:t>
      </w:r>
      <w:r w:rsidDel="00000000" w:rsidR="00000000" w:rsidRPr="00000000">
        <w:rPr>
          <w:rFonts w:ascii="Oswald" w:cs="Oswald" w:eastAsia="Oswald" w:hAnsi="Oswald"/>
          <w:color w:val="424242"/>
          <w:sz w:val="76"/>
          <w:szCs w:val="76"/>
          <w:rtl w:val="0"/>
        </w:rPr>
        <w:t xml:space="preserve"> DES DONNÉES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before="200" w:line="312" w:lineRule="auto"/>
        <w:jc w:val="center"/>
        <w:rPr/>
      </w:pPr>
      <w:r w:rsidDel="00000000" w:rsidR="00000000" w:rsidRPr="00000000">
        <w:rPr>
          <w:rFonts w:ascii="Source Code Pro" w:cs="Source Code Pro" w:eastAsia="Source Code Pro" w:hAnsi="Source Code Pro"/>
          <w:b w:val="1"/>
          <w:color w:val="424242"/>
          <w:sz w:val="34"/>
          <w:szCs w:val="34"/>
          <w:rtl w:val="0"/>
        </w:rPr>
        <w:t xml:space="preserve">du site hooppi.com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0" w:before="0" w:lineRule="auto"/>
        <w:jc w:val="center"/>
        <w:rPr>
          <w:sz w:val="28"/>
          <w:szCs w:val="28"/>
        </w:rPr>
      </w:pPr>
      <w:bookmarkStart w:colFirst="0" w:colLast="0" w:name="_lixnhtt3gen1" w:id="1"/>
      <w:bookmarkEnd w:id="1"/>
      <w:r w:rsidDel="00000000" w:rsidR="00000000" w:rsidRPr="00000000">
        <w:rPr>
          <w:sz w:val="28"/>
          <w:szCs w:val="28"/>
          <w:rtl w:val="0"/>
        </w:rPr>
        <w:t xml:space="preserve">Sommaire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spacing w:before="80" w:line="240" w:lineRule="auto"/>
            <w:rPr>
              <w:color w:val="1155cc"/>
              <w:u w:val="single"/>
            </w:rPr>
          </w:pPr>
          <w:r w:rsidDel="00000000" w:rsidR="00000000" w:rsidRPr="00000000">
            <w:fldChar w:fldCharType="begin"/>
            <w:instrText xml:space="preserve"> TOC \h \u \z \n </w:instrText>
            <w:fldChar w:fldCharType="separate"/>
          </w:r>
          <w:hyperlink w:anchor="_lixnhtt3gen1">
            <w:r w:rsidDel="00000000" w:rsidR="00000000" w:rsidRPr="00000000">
              <w:rPr>
                <w:color w:val="1155cc"/>
                <w:u w:val="single"/>
                <w:rtl w:val="0"/>
              </w:rPr>
              <w:t xml:space="preserve">Sommaire</w:t>
            </w:r>
          </w:hyperlink>
          <w:r w:rsidDel="00000000" w:rsidR="00000000" w:rsidRPr="00000000">
            <w:rPr>
              <w:rtl w:val="0"/>
            </w:rPr>
          </w:r>
        </w:p>
        <w:p w:rsidR="00000000" w:rsidDel="00000000" w:rsidP="00000000" w:rsidRDefault="00000000" w:rsidRPr="00000000" w14:paraId="00000031">
          <w:pPr>
            <w:spacing w:before="200" w:line="240" w:lineRule="auto"/>
            <w:rPr>
              <w:color w:val="1155cc"/>
              <w:u w:val="single"/>
            </w:rPr>
          </w:pPr>
          <w:hyperlink r:id="rId6">
            <w:r w:rsidDel="00000000" w:rsidR="00000000" w:rsidRPr="00000000">
              <w:rPr>
                <w:color w:val="1155cc"/>
                <w:u w:val="single"/>
                <w:rtl w:val="0"/>
              </w:rPr>
              <w:t xml:space="preserve">Avant-Propos</w:t>
            </w:r>
          </w:hyperlink>
          <w:r w:rsidDel="00000000" w:rsidR="00000000" w:rsidRPr="00000000">
            <w:rPr>
              <w:rtl w:val="0"/>
            </w:rPr>
          </w:r>
        </w:p>
        <w:p w:rsidR="00000000" w:rsidDel="00000000" w:rsidP="00000000" w:rsidRDefault="00000000" w:rsidRPr="00000000" w14:paraId="00000032">
          <w:pPr>
            <w:spacing w:before="200" w:line="240" w:lineRule="auto"/>
            <w:rPr>
              <w:color w:val="1155cc"/>
              <w:u w:val="single"/>
            </w:rPr>
          </w:pPr>
          <w:hyperlink r:id="rId7">
            <w:r w:rsidDel="00000000" w:rsidR="00000000" w:rsidRPr="00000000">
              <w:rPr>
                <w:color w:val="1155cc"/>
                <w:u w:val="single"/>
                <w:rtl w:val="0"/>
              </w:rPr>
              <w:t xml:space="preserve">Stratégie de sauvegarde</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r:id="rId8">
            <w:r w:rsidDel="00000000" w:rsidR="00000000" w:rsidRPr="00000000">
              <w:rPr>
                <w:color w:val="1155cc"/>
                <w:u w:val="single"/>
                <w:rtl w:val="0"/>
              </w:rPr>
              <w:t xml:space="preserve">Définition des règles de sauvegarde</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r:id="rId9">
            <w:r w:rsidDel="00000000" w:rsidR="00000000" w:rsidRPr="00000000">
              <w:rPr>
                <w:color w:val="1155cc"/>
                <w:u w:val="single"/>
                <w:rtl w:val="0"/>
              </w:rPr>
              <w:t xml:space="preserve">Choix d’une solution de sauvegarde</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r:id="rId10">
            <w:r w:rsidDel="00000000" w:rsidR="00000000" w:rsidRPr="00000000">
              <w:rPr>
                <w:color w:val="1155cc"/>
                <w:u w:val="single"/>
                <w:rtl w:val="0"/>
              </w:rPr>
              <w:t xml:space="preserve">Paramétrer la solution de sauvegarde</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r:id="rId11">
            <w:r w:rsidDel="00000000" w:rsidR="00000000" w:rsidRPr="00000000">
              <w:rPr>
                <w:color w:val="1155cc"/>
                <w:u w:val="single"/>
                <w:rtl w:val="0"/>
              </w:rPr>
              <w:t xml:space="preserve">Fréquence de sauvegarde</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r:id="rId12">
            <w:r w:rsidDel="00000000" w:rsidR="00000000" w:rsidRPr="00000000">
              <w:rPr>
                <w:color w:val="1155cc"/>
                <w:u w:val="single"/>
                <w:rtl w:val="0"/>
              </w:rPr>
              <w:t xml:space="preserve">Automatisation de la sauvegarde</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r:id="rId13">
            <w:r w:rsidDel="00000000" w:rsidR="00000000" w:rsidRPr="00000000">
              <w:rPr>
                <w:color w:val="1155cc"/>
                <w:u w:val="single"/>
                <w:rtl w:val="0"/>
              </w:rPr>
              <w:t xml:space="preserve">Choix de l’emplacement de sauvegarde distant</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r:id="rId14">
            <w:r w:rsidDel="00000000" w:rsidR="00000000" w:rsidRPr="00000000">
              <w:rPr>
                <w:color w:val="1155cc"/>
                <w:u w:val="single"/>
                <w:rtl w:val="0"/>
              </w:rPr>
              <w:t xml:space="preserve">Exécution et Test de la sauvegarde</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r:id="rId15">
            <w:r w:rsidDel="00000000" w:rsidR="00000000" w:rsidRPr="00000000">
              <w:rPr>
                <w:color w:val="1155cc"/>
                <w:u w:val="single"/>
                <w:rtl w:val="0"/>
              </w:rPr>
              <w:t xml:space="preserve">Modération des sauvegardes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spacing w:after="0" w:before="0" w:lineRule="auto"/>
        <w:jc w:val="center"/>
        <w:rPr>
          <w:sz w:val="28"/>
          <w:szCs w:val="28"/>
        </w:rPr>
      </w:pPr>
      <w:bookmarkStart w:colFirst="0" w:colLast="0" w:name="_bm26gvh3xdfr" w:id="2"/>
      <w:bookmarkEnd w:id="2"/>
      <w:r w:rsidDel="00000000" w:rsidR="00000000" w:rsidRPr="00000000">
        <w:rPr>
          <w:rtl w:val="0"/>
        </w:rPr>
      </w:r>
    </w:p>
    <w:p w:rsidR="00000000" w:rsidDel="00000000" w:rsidP="00000000" w:rsidRDefault="00000000" w:rsidRPr="00000000" w14:paraId="0000003E">
      <w:pPr>
        <w:pStyle w:val="Heading1"/>
        <w:spacing w:after="0" w:before="0" w:lineRule="auto"/>
        <w:jc w:val="center"/>
        <w:rPr>
          <w:sz w:val="28"/>
          <w:szCs w:val="28"/>
        </w:rPr>
      </w:pPr>
      <w:bookmarkStart w:colFirst="0" w:colLast="0" w:name="_68bh4ho5u0gq" w:id="3"/>
      <w:bookmarkEnd w:id="3"/>
      <w:r w:rsidDel="00000000" w:rsidR="00000000" w:rsidRPr="00000000">
        <w:rPr>
          <w:rtl w:val="0"/>
        </w:rPr>
      </w:r>
    </w:p>
    <w:p w:rsidR="00000000" w:rsidDel="00000000" w:rsidP="00000000" w:rsidRDefault="00000000" w:rsidRPr="00000000" w14:paraId="0000003F">
      <w:pPr>
        <w:pStyle w:val="Heading1"/>
        <w:spacing w:after="0" w:before="0" w:lineRule="auto"/>
        <w:jc w:val="center"/>
        <w:rPr>
          <w:sz w:val="28"/>
          <w:szCs w:val="28"/>
        </w:rPr>
      </w:pPr>
      <w:bookmarkStart w:colFirst="0" w:colLast="0" w:name="_h39tbshbq4f1" w:id="4"/>
      <w:bookmarkEnd w:id="4"/>
      <w:r w:rsidDel="00000000" w:rsidR="00000000" w:rsidRPr="00000000">
        <w:rPr>
          <w:rtl w:val="0"/>
        </w:rPr>
      </w:r>
    </w:p>
    <w:p w:rsidR="00000000" w:rsidDel="00000000" w:rsidP="00000000" w:rsidRDefault="00000000" w:rsidRPr="00000000" w14:paraId="00000040">
      <w:pPr>
        <w:pStyle w:val="Heading1"/>
        <w:spacing w:after="0" w:before="0" w:lineRule="auto"/>
        <w:jc w:val="center"/>
        <w:rPr>
          <w:sz w:val="28"/>
          <w:szCs w:val="28"/>
        </w:rPr>
      </w:pPr>
      <w:bookmarkStart w:colFirst="0" w:colLast="0" w:name="_8lf9lxegnmqo" w:id="5"/>
      <w:bookmarkEnd w:id="5"/>
      <w:r w:rsidDel="00000000" w:rsidR="00000000" w:rsidRPr="00000000">
        <w:rPr>
          <w:rtl w:val="0"/>
        </w:rPr>
      </w:r>
    </w:p>
    <w:p w:rsidR="00000000" w:rsidDel="00000000" w:rsidP="00000000" w:rsidRDefault="00000000" w:rsidRPr="00000000" w14:paraId="00000041">
      <w:pPr>
        <w:pStyle w:val="Heading1"/>
        <w:spacing w:after="0" w:before="0" w:lineRule="auto"/>
        <w:jc w:val="center"/>
        <w:rPr>
          <w:sz w:val="28"/>
          <w:szCs w:val="28"/>
        </w:rPr>
      </w:pPr>
      <w:bookmarkStart w:colFirst="0" w:colLast="0" w:name="_5090kcyexvyy" w:id="6"/>
      <w:bookmarkEnd w:id="6"/>
      <w:r w:rsidDel="00000000" w:rsidR="00000000" w:rsidRPr="00000000">
        <w:rPr>
          <w:rtl w:val="0"/>
        </w:rPr>
      </w:r>
    </w:p>
    <w:p w:rsidR="00000000" w:rsidDel="00000000" w:rsidP="00000000" w:rsidRDefault="00000000" w:rsidRPr="00000000" w14:paraId="00000042">
      <w:pPr>
        <w:pStyle w:val="Heading1"/>
        <w:spacing w:after="0" w:before="0" w:lineRule="auto"/>
        <w:jc w:val="center"/>
        <w:rPr>
          <w:sz w:val="28"/>
          <w:szCs w:val="28"/>
        </w:rPr>
      </w:pPr>
      <w:bookmarkStart w:colFirst="0" w:colLast="0" w:name="_8guyxmxccqnv" w:id="7"/>
      <w:bookmarkEnd w:id="7"/>
      <w:r w:rsidDel="00000000" w:rsidR="00000000" w:rsidRPr="00000000">
        <w:rPr>
          <w:rtl w:val="0"/>
        </w:rPr>
      </w:r>
    </w:p>
    <w:p w:rsidR="00000000" w:rsidDel="00000000" w:rsidP="00000000" w:rsidRDefault="00000000" w:rsidRPr="00000000" w14:paraId="00000043">
      <w:pPr>
        <w:pStyle w:val="Heading1"/>
        <w:spacing w:after="0" w:before="0" w:lineRule="auto"/>
        <w:jc w:val="center"/>
        <w:rPr>
          <w:sz w:val="28"/>
          <w:szCs w:val="28"/>
        </w:rPr>
      </w:pPr>
      <w:bookmarkStart w:colFirst="0" w:colLast="0" w:name="_favd4l8ujll8" w:id="8"/>
      <w:bookmarkEnd w:id="8"/>
      <w:r w:rsidDel="00000000" w:rsidR="00000000" w:rsidRPr="00000000">
        <w:rPr>
          <w:rtl w:val="0"/>
        </w:rPr>
      </w:r>
    </w:p>
    <w:p w:rsidR="00000000" w:rsidDel="00000000" w:rsidP="00000000" w:rsidRDefault="00000000" w:rsidRPr="00000000" w14:paraId="00000044">
      <w:pPr>
        <w:pStyle w:val="Heading1"/>
        <w:spacing w:after="0" w:before="0" w:lineRule="auto"/>
        <w:jc w:val="center"/>
        <w:rPr>
          <w:sz w:val="28"/>
          <w:szCs w:val="28"/>
        </w:rPr>
      </w:pPr>
      <w:bookmarkStart w:colFirst="0" w:colLast="0" w:name="_vbx35quqvu54" w:id="9"/>
      <w:bookmarkEnd w:id="9"/>
      <w:r w:rsidDel="00000000" w:rsidR="00000000" w:rsidRPr="00000000">
        <w:rPr>
          <w:rtl w:val="0"/>
        </w:rPr>
      </w:r>
    </w:p>
    <w:p w:rsidR="00000000" w:rsidDel="00000000" w:rsidP="00000000" w:rsidRDefault="00000000" w:rsidRPr="00000000" w14:paraId="00000045">
      <w:pPr>
        <w:pStyle w:val="Heading1"/>
        <w:spacing w:after="0" w:before="0" w:lineRule="auto"/>
        <w:jc w:val="center"/>
        <w:rPr>
          <w:sz w:val="28"/>
          <w:szCs w:val="28"/>
        </w:rPr>
      </w:pPr>
      <w:bookmarkStart w:colFirst="0" w:colLast="0" w:name="_7ffmjhaft0zz" w:id="10"/>
      <w:bookmarkEnd w:id="10"/>
      <w:r w:rsidDel="00000000" w:rsidR="00000000" w:rsidRPr="00000000">
        <w:rPr>
          <w:rtl w:val="0"/>
        </w:rPr>
      </w:r>
    </w:p>
    <w:p w:rsidR="00000000" w:rsidDel="00000000" w:rsidP="00000000" w:rsidRDefault="00000000" w:rsidRPr="00000000" w14:paraId="00000046">
      <w:pPr>
        <w:pStyle w:val="Heading1"/>
        <w:spacing w:after="0" w:before="0" w:lineRule="auto"/>
        <w:jc w:val="center"/>
        <w:rPr>
          <w:sz w:val="28"/>
          <w:szCs w:val="28"/>
        </w:rPr>
      </w:pPr>
      <w:bookmarkStart w:colFirst="0" w:colLast="0" w:name="_u86qrbvi5rji" w:id="11"/>
      <w:bookmarkEnd w:id="11"/>
      <w:r w:rsidDel="00000000" w:rsidR="00000000" w:rsidRPr="00000000">
        <w:rPr>
          <w:rtl w:val="0"/>
        </w:rPr>
      </w:r>
    </w:p>
    <w:p w:rsidR="00000000" w:rsidDel="00000000" w:rsidP="00000000" w:rsidRDefault="00000000" w:rsidRPr="00000000" w14:paraId="00000047">
      <w:pPr>
        <w:pStyle w:val="Heading1"/>
        <w:spacing w:after="0" w:before="0" w:lineRule="auto"/>
        <w:jc w:val="center"/>
        <w:rPr>
          <w:sz w:val="28"/>
          <w:szCs w:val="28"/>
        </w:rPr>
      </w:pPr>
      <w:bookmarkStart w:colFirst="0" w:colLast="0" w:name="_d96ugqz5q46d" w:id="12"/>
      <w:bookmarkEnd w:id="12"/>
      <w:r w:rsidDel="00000000" w:rsidR="00000000" w:rsidRPr="00000000">
        <w:rPr>
          <w:sz w:val="28"/>
          <w:szCs w:val="28"/>
          <w:rtl w:val="0"/>
        </w:rPr>
        <w:t xml:space="preserve">Avant-Propos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Avant de procéder à toute sauvegarde, il est recommandé d’effectuer une mise à jour des plugins, du thème et du core WordPress et de tester l’affichage du site internet.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0" w:before="0" w:lineRule="auto"/>
        <w:jc w:val="center"/>
        <w:rPr>
          <w:sz w:val="28"/>
          <w:szCs w:val="28"/>
        </w:rPr>
      </w:pPr>
      <w:bookmarkStart w:colFirst="0" w:colLast="0" w:name="_urmqnfbwkjq1" w:id="13"/>
      <w:bookmarkEnd w:id="13"/>
      <w:r w:rsidDel="00000000" w:rsidR="00000000" w:rsidRPr="00000000">
        <w:rPr>
          <w:sz w:val="28"/>
          <w:szCs w:val="28"/>
          <w:rtl w:val="0"/>
        </w:rPr>
        <w:t xml:space="preserve">Stratégie de sauvegarde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after="0" w:before="0" w:lineRule="auto"/>
        <w:rPr>
          <w:b w:val="1"/>
          <w:sz w:val="22"/>
          <w:szCs w:val="22"/>
        </w:rPr>
      </w:pPr>
      <w:bookmarkStart w:colFirst="0" w:colLast="0" w:name="_rxwgj9qvpycu" w:id="14"/>
      <w:bookmarkEnd w:id="14"/>
      <w:r w:rsidDel="00000000" w:rsidR="00000000" w:rsidRPr="00000000">
        <w:rPr>
          <w:b w:val="1"/>
          <w:sz w:val="22"/>
          <w:szCs w:val="22"/>
          <w:rtl w:val="0"/>
        </w:rPr>
        <w:t xml:space="preserve">Définition des règles de sauvegarde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Suivi du schéma de sauvegarde en 3-2-1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C’est à dire 3 copies, 2 chez l’hébergeur du site (sous deux répertoires différents) et 1 sur un site/serveur distant.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Sauvegarde complète comprenant :</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Plugins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Thèmes</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Uploads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Autres fichiers présent dans le répertoire wp-content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Pas d’exclusion particulière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pacing w:after="0" w:before="0" w:lineRule="auto"/>
        <w:rPr>
          <w:b w:val="1"/>
          <w:sz w:val="22"/>
          <w:szCs w:val="22"/>
        </w:rPr>
      </w:pPr>
      <w:bookmarkStart w:colFirst="0" w:colLast="0" w:name="_s4ndtyi4v5qn" w:id="15"/>
      <w:bookmarkEnd w:id="15"/>
      <w:r w:rsidDel="00000000" w:rsidR="00000000" w:rsidRPr="00000000">
        <w:rPr>
          <w:b w:val="1"/>
          <w:sz w:val="22"/>
          <w:szCs w:val="22"/>
          <w:rtl w:val="0"/>
        </w:rPr>
        <w:t xml:space="preserve">Choix d’une solution de sauvegarde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Plugin de sauvegarde utilisé sous WordPress : UpdraftPlus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Plus de détails dans la suite du document.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spacing w:after="0" w:before="0" w:lineRule="auto"/>
        <w:rPr>
          <w:b w:val="1"/>
          <w:sz w:val="22"/>
          <w:szCs w:val="22"/>
        </w:rPr>
      </w:pPr>
      <w:bookmarkStart w:colFirst="0" w:colLast="0" w:name="_3hlictne3nsi" w:id="16"/>
      <w:bookmarkEnd w:id="16"/>
      <w:r w:rsidDel="00000000" w:rsidR="00000000" w:rsidRPr="00000000">
        <w:rPr>
          <w:b w:val="1"/>
          <w:sz w:val="22"/>
          <w:szCs w:val="22"/>
          <w:rtl w:val="0"/>
        </w:rPr>
        <w:t xml:space="preserve">Paramétrer la solution de sauvegarde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sauvegarde dans le répertoire de UpdraftPlus (wp-content)</w:t>
      </w:r>
    </w:p>
    <w:p w:rsidR="00000000" w:rsidDel="00000000" w:rsidP="00000000" w:rsidRDefault="00000000" w:rsidRPr="00000000" w14:paraId="00000069">
      <w:pPr>
        <w:rPr/>
      </w:pPr>
      <w:r w:rsidDel="00000000" w:rsidR="00000000" w:rsidRPr="00000000">
        <w:rPr>
          <w:rtl w:val="0"/>
        </w:rPr>
        <w:t xml:space="preserve">1 sauvegarde sous un autre répertoire extérieur à public_html</w:t>
      </w:r>
    </w:p>
    <w:p w:rsidR="00000000" w:rsidDel="00000000" w:rsidP="00000000" w:rsidRDefault="00000000" w:rsidRPr="00000000" w14:paraId="0000006A">
      <w:pPr>
        <w:rPr/>
      </w:pPr>
      <w:r w:rsidDel="00000000" w:rsidR="00000000" w:rsidRPr="00000000">
        <w:rPr>
          <w:rtl w:val="0"/>
        </w:rPr>
        <w:t xml:space="preserve">1 sauvegarde dans un cloud personnel (Google Drive)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after="0" w:before="0" w:lineRule="auto"/>
        <w:rPr>
          <w:b w:val="1"/>
          <w:sz w:val="22"/>
          <w:szCs w:val="22"/>
        </w:rPr>
      </w:pPr>
      <w:bookmarkStart w:colFirst="0" w:colLast="0" w:name="_kkoxdflxt5y8" w:id="17"/>
      <w:bookmarkEnd w:id="17"/>
      <w:r w:rsidDel="00000000" w:rsidR="00000000" w:rsidRPr="00000000">
        <w:rPr>
          <w:b w:val="1"/>
          <w:sz w:val="22"/>
          <w:szCs w:val="22"/>
          <w:rtl w:val="0"/>
        </w:rPr>
        <w:t xml:space="preserve">Fréquence de sauvegarde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sauvegarde complète par mois</w:t>
      </w:r>
    </w:p>
    <w:p w:rsidR="00000000" w:rsidDel="00000000" w:rsidP="00000000" w:rsidRDefault="00000000" w:rsidRPr="00000000" w14:paraId="00000070">
      <w:pPr>
        <w:rPr/>
      </w:pPr>
      <w:r w:rsidDel="00000000" w:rsidR="00000000" w:rsidRPr="00000000">
        <w:rPr>
          <w:rtl w:val="0"/>
        </w:rPr>
        <w:t xml:space="preserve">1 sauvegarde incrémentale par semaine (on conserve uniquement les fichiers modifiés entre deux sauvegardes incrémentales)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Pour info, le site sera mis à jour au moins une fois par semaine.</w:t>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after="0" w:before="0" w:lineRule="auto"/>
        <w:rPr>
          <w:b w:val="1"/>
          <w:sz w:val="22"/>
          <w:szCs w:val="22"/>
        </w:rPr>
      </w:pPr>
      <w:bookmarkStart w:colFirst="0" w:colLast="0" w:name="_xcjipdm6y26o" w:id="18"/>
      <w:bookmarkEnd w:id="18"/>
      <w:r w:rsidDel="00000000" w:rsidR="00000000" w:rsidRPr="00000000">
        <w:rPr>
          <w:b w:val="1"/>
          <w:sz w:val="22"/>
          <w:szCs w:val="22"/>
          <w:rtl w:val="0"/>
        </w:rPr>
        <w:t xml:space="preserve">Automatisation de la sauvegarde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On planifie une sauvegarde automatique par semaine (depuis le back-office de WordPress/UpdraftPlus)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On conserve 5 sauvegardes incrémentales et 3 sauvegardes mensuelles (complètes)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spacing w:after="0" w:before="0" w:lineRule="auto"/>
        <w:rPr>
          <w:b w:val="1"/>
          <w:sz w:val="22"/>
          <w:szCs w:val="22"/>
        </w:rPr>
      </w:pPr>
      <w:bookmarkStart w:colFirst="0" w:colLast="0" w:name="_xtqsyiiewmwx" w:id="19"/>
      <w:bookmarkEnd w:id="19"/>
      <w:r w:rsidDel="00000000" w:rsidR="00000000" w:rsidRPr="00000000">
        <w:rPr>
          <w:b w:val="1"/>
          <w:sz w:val="22"/>
          <w:szCs w:val="22"/>
          <w:rtl w:val="0"/>
        </w:rPr>
        <w:t xml:space="preserve">Choix de l’emplacement de sauvegarde distant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Google Drive du compte </w:t>
      </w:r>
      <w:hyperlink r:id="rId16">
        <w:r w:rsidDel="00000000" w:rsidR="00000000" w:rsidRPr="00000000">
          <w:rPr>
            <w:color w:val="1155cc"/>
            <w:u w:val="single"/>
            <w:rtl w:val="0"/>
          </w:rPr>
          <w:t xml:space="preserve">titokualia@gmail.com</w:t>
        </w:r>
      </w:hyperlink>
      <w:r w:rsidDel="00000000" w:rsidR="00000000" w:rsidRPr="00000000">
        <w:rPr>
          <w:rtl w:val="0"/>
        </w:rPr>
        <w:t xml:space="preserve"> dans le répertoire UpdraftPlus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after="0" w:before="0" w:lineRule="auto"/>
        <w:rPr>
          <w:b w:val="1"/>
          <w:sz w:val="22"/>
          <w:szCs w:val="22"/>
        </w:rPr>
      </w:pPr>
      <w:bookmarkStart w:colFirst="0" w:colLast="0" w:name="_7cqc5labub2p" w:id="20"/>
      <w:bookmarkEnd w:id="20"/>
      <w:r w:rsidDel="00000000" w:rsidR="00000000" w:rsidRPr="00000000">
        <w:rPr>
          <w:b w:val="1"/>
          <w:sz w:val="22"/>
          <w:szCs w:val="22"/>
          <w:rtl w:val="0"/>
        </w:rPr>
        <w:t xml:space="preserve">Exécution et Test de la sauvegarde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 effectue le backup du site internet sous UpdraftPlus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Pour le test, il faut restaurer la sauvegarde. Il est conseillé d’effectuer cette maintenance lorsque le trafic du site est au plus bas pour ne pas perturber les potentiels utilisateurs (site inaccessible durant cette période).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Automatiser cette tâche est possible avec la version premium (payante) de UpdraftPlus.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0" w:before="0" w:lineRule="auto"/>
        <w:rPr>
          <w:b w:val="1"/>
          <w:sz w:val="22"/>
          <w:szCs w:val="22"/>
        </w:rPr>
      </w:pPr>
      <w:bookmarkStart w:colFirst="0" w:colLast="0" w:name="_z00iw56vv2av" w:id="21"/>
      <w:bookmarkEnd w:id="21"/>
      <w:r w:rsidDel="00000000" w:rsidR="00000000" w:rsidRPr="00000000">
        <w:rPr>
          <w:b w:val="1"/>
          <w:sz w:val="22"/>
          <w:szCs w:val="22"/>
          <w:rtl w:val="0"/>
        </w:rPr>
        <w:t xml:space="preserve">Modération des sauvegardes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 rappelle que l’on conserve :</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3 sauvegardes mensuelles</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5 sauvegardes incrémentales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Les autres sauvegardes seront supprimées.</w:t>
      </w:r>
    </w:p>
    <w:p w:rsidR="00000000" w:rsidDel="00000000" w:rsidP="00000000" w:rsidRDefault="00000000" w:rsidRPr="00000000" w14:paraId="00000091">
      <w:pPr>
        <w:rPr/>
      </w:pPr>
      <w:r w:rsidDel="00000000" w:rsidR="00000000" w:rsidRPr="00000000">
        <w:rPr>
          <w:rtl w:val="0"/>
        </w:rPr>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ZAUmePT0y5lAxDGLCylym-aBLm3x-PLntVTGxPXHfY/edit#heading=h.kkoxdflxt5y8" TargetMode="External"/><Relationship Id="rId10" Type="http://schemas.openxmlformats.org/officeDocument/2006/relationships/hyperlink" Target="https://docs.google.com/document/d/1NZAUmePT0y5lAxDGLCylym-aBLm3x-PLntVTGxPXHfY/edit#heading=h.3hlictne3nsi" TargetMode="External"/><Relationship Id="rId13" Type="http://schemas.openxmlformats.org/officeDocument/2006/relationships/hyperlink" Target="https://docs.google.com/document/d/1NZAUmePT0y5lAxDGLCylym-aBLm3x-PLntVTGxPXHfY/edit#heading=h.xtqsyiiewmwx" TargetMode="External"/><Relationship Id="rId12" Type="http://schemas.openxmlformats.org/officeDocument/2006/relationships/hyperlink" Target="https://docs.google.com/document/d/1NZAUmePT0y5lAxDGLCylym-aBLm3x-PLntVTGxPXHfY/edit#heading=h.xcjipdm6y26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ZAUmePT0y5lAxDGLCylym-aBLm3x-PLntVTGxPXHfY/edit#heading=h.s4ndtyi4v5qn" TargetMode="External"/><Relationship Id="rId15" Type="http://schemas.openxmlformats.org/officeDocument/2006/relationships/hyperlink" Target="https://docs.google.com/document/d/1NZAUmePT0y5lAxDGLCylym-aBLm3x-PLntVTGxPXHfY/edit#heading=h.z00iw56vv2av" TargetMode="External"/><Relationship Id="rId14" Type="http://schemas.openxmlformats.org/officeDocument/2006/relationships/hyperlink" Target="https://docs.google.com/document/d/1NZAUmePT0y5lAxDGLCylym-aBLm3x-PLntVTGxPXHfY/edit#heading=h.7cqc5labub2p" TargetMode="External"/><Relationship Id="rId16" Type="http://schemas.openxmlformats.org/officeDocument/2006/relationships/hyperlink" Target="mailto:titokualia@gmail.com" TargetMode="External"/><Relationship Id="rId5" Type="http://schemas.openxmlformats.org/officeDocument/2006/relationships/styles" Target="styles.xml"/><Relationship Id="rId6" Type="http://schemas.openxmlformats.org/officeDocument/2006/relationships/hyperlink" Target="https://docs.google.com/document/d/1NZAUmePT0y5lAxDGLCylym-aBLm3x-PLntVTGxPXHfY/edit#heading=h.bm26gvh3xdfr" TargetMode="External"/><Relationship Id="rId7" Type="http://schemas.openxmlformats.org/officeDocument/2006/relationships/hyperlink" Target="https://docs.google.com/document/d/1NZAUmePT0y5lAxDGLCylym-aBLm3x-PLntVTGxPXHfY/edit#heading=h.urmqnfbwkjq1" TargetMode="External"/><Relationship Id="rId8" Type="http://schemas.openxmlformats.org/officeDocument/2006/relationships/hyperlink" Target="https://docs.google.com/document/d/1NZAUmePT0y5lAxDGLCylym-aBLm3x-PLntVTGxPXHfY/edit#heading=h.rxwgj9qvpyc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