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900B51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19"/>
        <w:gridCol w:w="973"/>
        <w:gridCol w:w="1120"/>
        <w:gridCol w:w="987"/>
        <w:gridCol w:w="774"/>
        <w:gridCol w:w="774"/>
        <w:gridCol w:w="1090"/>
        <w:gridCol w:w="1104"/>
        <w:gridCol w:w="1117"/>
        <w:gridCol w:w="1435"/>
        <w:gridCol w:w="1045"/>
        <w:gridCol w:w="1386"/>
        <w:gridCol w:w="688"/>
        <w:gridCol w:w="616"/>
        <w:gridCol w:w="631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7F4EB4">
              <w:rPr>
                <w:rFonts w:cs="B Nazanin" w:hint="cs"/>
                <w:sz w:val="20"/>
                <w:szCs w:val="20"/>
                <w:rtl/>
                <w:lang w:bidi="fa-IR"/>
              </w:rPr>
              <w:t>7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900B51" w:rsidRDefault="00900B51" w:rsidP="00900B51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900B51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tot_990107.png</w:t>
              </w:r>
            </w:hyperlink>
          </w:p>
          <w:p w:rsidR="00900B51" w:rsidRPr="009C0EF6" w:rsidRDefault="00900B51" w:rsidP="00900B51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900B51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sig_990107.png</w:t>
              </w:r>
            </w:hyperlink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روند صعودی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184F02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84F02">
              <w:rPr>
                <w:rFonts w:cs="B Nazanin" w:hint="cs"/>
                <w:rtl/>
                <w:lang w:bidi="fa-IR"/>
              </w:rPr>
              <w:t>برخورد به میدلاین و پولبک به سمت بالا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184F02">
              <w:rPr>
                <w:rFonts w:cs="B Nazanin" w:hint="cs"/>
                <w:color w:val="FF0000"/>
                <w:rtl/>
              </w:rPr>
              <w:t>قیمت حو</w:t>
            </w:r>
            <w:r>
              <w:rPr>
                <w:rFonts w:cs="B Nazanin" w:hint="cs"/>
                <w:color w:val="FF0000"/>
                <w:rtl/>
              </w:rPr>
              <w:t>ا</w:t>
            </w:r>
            <w:r w:rsidRPr="00184F02">
              <w:rPr>
                <w:rFonts w:cs="B Nazanin" w:hint="cs"/>
                <w:color w:val="FF0000"/>
                <w:rtl/>
              </w:rPr>
              <w:t>لی سقف کانال بلند مدت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184F02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37400</w:t>
            </w:r>
          </w:p>
          <w:p w:rsidR="00866D1C" w:rsidRDefault="00866D1C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184F02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46360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184F02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شکل گیری 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310" w:rsidRDefault="00630A60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55B" w:rsidRDefault="00184F02" w:rsidP="00630A60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630A6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7"/>
        <w:gridCol w:w="3353"/>
        <w:gridCol w:w="720"/>
        <w:gridCol w:w="774"/>
        <w:gridCol w:w="1047"/>
        <w:gridCol w:w="1218"/>
        <w:gridCol w:w="774"/>
        <w:gridCol w:w="651"/>
        <w:gridCol w:w="774"/>
        <w:gridCol w:w="725"/>
        <w:gridCol w:w="592"/>
        <w:gridCol w:w="774"/>
        <w:gridCol w:w="725"/>
        <w:gridCol w:w="523"/>
        <w:gridCol w:w="549"/>
        <w:gridCol w:w="658"/>
        <w:gridCol w:w="509"/>
      </w:tblGrid>
      <w:tr w:rsidR="00184F02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184F02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184F02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30A6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630A60">
              <w:rPr>
                <w:rFonts w:cs="B Nazanin" w:hint="cs"/>
                <w:rtl/>
                <w:lang w:bidi="fa-IR"/>
              </w:rPr>
              <w:t>7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184F02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244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184F02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41268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CC2BF0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0.2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184F02" w:rsidP="00184F02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10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069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392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184F02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36278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CC2BF0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12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CC2BF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47242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CC2BF0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14.4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CC2BF0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1.2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CC2BF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52000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CC2BF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26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CC2BF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2.2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184F02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6310"/>
    <w:rsid w:val="00123820"/>
    <w:rsid w:val="00184F02"/>
    <w:rsid w:val="001F2F2E"/>
    <w:rsid w:val="00252ECA"/>
    <w:rsid w:val="002632DB"/>
    <w:rsid w:val="002814A1"/>
    <w:rsid w:val="002A2C2C"/>
    <w:rsid w:val="002B5291"/>
    <w:rsid w:val="002C1161"/>
    <w:rsid w:val="002C1E88"/>
    <w:rsid w:val="002F2675"/>
    <w:rsid w:val="002F5367"/>
    <w:rsid w:val="00337B94"/>
    <w:rsid w:val="003F0B63"/>
    <w:rsid w:val="004C6EAD"/>
    <w:rsid w:val="005057D3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6458D"/>
    <w:rsid w:val="00866D1C"/>
    <w:rsid w:val="00874D7E"/>
    <w:rsid w:val="00885EDA"/>
    <w:rsid w:val="008A621C"/>
    <w:rsid w:val="008C0476"/>
    <w:rsid w:val="009007F9"/>
    <w:rsid w:val="00900B51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C0514C"/>
    <w:rsid w:val="00C0756B"/>
    <w:rsid w:val="00C14207"/>
    <w:rsid w:val="00C22FAD"/>
    <w:rsid w:val="00C33F39"/>
    <w:rsid w:val="00C55A9B"/>
    <w:rsid w:val="00C64EB6"/>
    <w:rsid w:val="00C92DD7"/>
    <w:rsid w:val="00CA4B2D"/>
    <w:rsid w:val="00CC2BF0"/>
    <w:rsid w:val="00CE2632"/>
    <w:rsid w:val="00D13036"/>
    <w:rsid w:val="00D871DE"/>
    <w:rsid w:val="00D87C0E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0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7.png" TargetMode="External"/><Relationship Id="rId5" Type="http://schemas.openxmlformats.org/officeDocument/2006/relationships/hyperlink" Target="tot_990107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2020-03-24T16:19:00Z</dcterms:created>
  <dcterms:modified xsi:type="dcterms:W3CDTF">2020-03-27T12:20:00Z</dcterms:modified>
</cp:coreProperties>
</file>