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7315200" cy="2032000"/>
            <wp:effectExtent b="0" l="0" r="0" t="0"/>
            <wp:docPr descr="Blue prints, color swatch, pencil colors, sketches, plans and documents for a home renovation - No people" id="1" name="image1.jpg"/>
            <a:graphic>
              <a:graphicData uri="http://schemas.openxmlformats.org/drawingml/2006/picture">
                <pic:pic>
                  <pic:nvPicPr>
                    <pic:cNvPr descr="Blue prints, color swatch, pencil colors, sketches, plans and documents for a home renovation - No people" id="0" name="image1.jpg"/>
                    <pic:cNvPicPr preferRelativeResize="0"/>
                  </pic:nvPicPr>
                  <pic:blipFill>
                    <a:blip r:embed="rId6"/>
                    <a:srcRect b="27335" l="0" r="0" t="27335"/>
                    <a:stretch>
                      <a:fillRect/>
                    </a:stretch>
                  </pic:blipFill>
                  <pic:spPr>
                    <a:xfrm>
                      <a:off x="0" y="0"/>
                      <a:ext cx="7315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tabs>
          <w:tab w:val="left" w:leader="none" w:pos="2160"/>
        </w:tabs>
        <w:spacing w:line="240" w:lineRule="auto"/>
        <w:jc w:val="center"/>
        <w:rPr>
          <w:rFonts w:ascii="Lora SemiBold" w:cs="Lora SemiBold" w:eastAsia="Lora SemiBold" w:hAnsi="Lora SemiBold"/>
          <w:color w:val="000000"/>
          <w:sz w:val="126"/>
          <w:szCs w:val="126"/>
        </w:rPr>
      </w:pPr>
      <w:bookmarkStart w:colFirst="0" w:colLast="0" w:name="_s7vypzuywzkk" w:id="0"/>
      <w:bookmarkEnd w:id="0"/>
      <w:r w:rsidDel="00000000" w:rsidR="00000000" w:rsidRPr="00000000">
        <w:rPr>
          <w:rFonts w:ascii="Lora SemiBold" w:cs="Lora SemiBold" w:eastAsia="Lora SemiBold" w:hAnsi="Lora SemiBold"/>
          <w:color w:val="000000"/>
          <w:sz w:val="126"/>
          <w:szCs w:val="126"/>
          <w:rtl w:val="0"/>
        </w:rPr>
        <w:t xml:space="preserve">Business</w:t>
      </w:r>
    </w:p>
    <w:p w:rsidR="00000000" w:rsidDel="00000000" w:rsidP="00000000" w:rsidRDefault="00000000" w:rsidRPr="00000000" w14:paraId="00000003">
      <w:pPr>
        <w:pStyle w:val="Title"/>
        <w:tabs>
          <w:tab w:val="left" w:leader="none" w:pos="2160"/>
        </w:tabs>
        <w:spacing w:line="240" w:lineRule="auto"/>
        <w:jc w:val="center"/>
        <w:rPr>
          <w:rFonts w:ascii="Lora SemiBold" w:cs="Lora SemiBold" w:eastAsia="Lora SemiBold" w:hAnsi="Lora SemiBold"/>
          <w:color w:val="000000"/>
          <w:sz w:val="126"/>
          <w:szCs w:val="126"/>
        </w:rPr>
      </w:pPr>
      <w:bookmarkStart w:colFirst="0" w:colLast="0" w:name="_pes6hbyerehj" w:id="1"/>
      <w:bookmarkEnd w:id="1"/>
      <w:r w:rsidDel="00000000" w:rsidR="00000000" w:rsidRPr="00000000">
        <w:rPr>
          <w:rFonts w:ascii="Lora SemiBold" w:cs="Lora SemiBold" w:eastAsia="Lora SemiBold" w:hAnsi="Lora SemiBold"/>
          <w:color w:val="000000"/>
          <w:sz w:val="126"/>
          <w:szCs w:val="126"/>
          <w:rtl w:val="0"/>
        </w:rPr>
        <w:t xml:space="preserve">Understanding </w:t>
      </w:r>
    </w:p>
    <w:p w:rsidR="00000000" w:rsidDel="00000000" w:rsidP="00000000" w:rsidRDefault="00000000" w:rsidRPr="00000000" w14:paraId="00000004">
      <w:pPr>
        <w:tabs>
          <w:tab w:val="left" w:leader="none" w:pos="2160"/>
        </w:tabs>
        <w:rPr>
          <w:rFonts w:ascii="Lora SemiBold" w:cs="Lora SemiBold" w:eastAsia="Lora SemiBold" w:hAnsi="Lora SemiBold"/>
          <w:sz w:val="6"/>
          <w:szCs w:val="6"/>
        </w:rPr>
      </w:pPr>
      <w:r w:rsidDel="00000000" w:rsidR="00000000" w:rsidRPr="00000000">
        <w:rPr>
          <w:rtl w:val="0"/>
        </w:rPr>
      </w:r>
    </w:p>
    <w:p w:rsidR="00000000" w:rsidDel="00000000" w:rsidP="00000000" w:rsidRDefault="00000000" w:rsidRPr="00000000" w14:paraId="00000005">
      <w:pPr>
        <w:tabs>
          <w:tab w:val="left" w:leader="none" w:pos="2160"/>
        </w:tabs>
        <w:rPr>
          <w:rFonts w:ascii="Lora SemiBold" w:cs="Lora SemiBold" w:eastAsia="Lora SemiBold" w:hAnsi="Lora SemiBold"/>
          <w:sz w:val="6"/>
          <w:szCs w:val="6"/>
        </w:rPr>
      </w:pPr>
      <w:r w:rsidDel="00000000" w:rsidR="00000000" w:rsidRPr="00000000">
        <w:rPr>
          <w:rtl w:val="0"/>
        </w:rPr>
      </w:r>
    </w:p>
    <w:p w:rsidR="00000000" w:rsidDel="00000000" w:rsidP="00000000" w:rsidRDefault="00000000" w:rsidRPr="00000000" w14:paraId="00000006">
      <w:pPr>
        <w:pStyle w:val="Title"/>
        <w:tabs>
          <w:tab w:val="left" w:leader="none" w:pos="2160"/>
        </w:tabs>
        <w:spacing w:line="240" w:lineRule="auto"/>
        <w:jc w:val="center"/>
        <w:rPr>
          <w:rFonts w:ascii="Lora SemiBold" w:cs="Lora SemiBold" w:eastAsia="Lora SemiBold" w:hAnsi="Lora SemiBold"/>
          <w:color w:val="ff9900"/>
          <w:sz w:val="54"/>
          <w:szCs w:val="54"/>
        </w:rPr>
      </w:pPr>
      <w:bookmarkStart w:colFirst="0" w:colLast="0" w:name="_s1ztk6xfe18" w:id="2"/>
      <w:bookmarkEnd w:id="2"/>
      <w:r w:rsidDel="00000000" w:rsidR="00000000" w:rsidRPr="00000000">
        <w:rPr>
          <w:rFonts w:ascii="Lora SemiBold" w:cs="Lora SemiBold" w:eastAsia="Lora SemiBold" w:hAnsi="Lora SemiBold"/>
          <w:color w:val="ff9900"/>
          <w:sz w:val="54"/>
          <w:szCs w:val="54"/>
          <w:rtl w:val="0"/>
        </w:rPr>
        <w:t xml:space="preserve">Crypto Fund Due Diligence</w:t>
      </w:r>
    </w:p>
    <w:p w:rsidR="00000000" w:rsidDel="00000000" w:rsidP="00000000" w:rsidRDefault="00000000" w:rsidRPr="00000000" w14:paraId="00000007">
      <w:pPr>
        <w:pStyle w:val="Title"/>
        <w:tabs>
          <w:tab w:val="left" w:leader="none" w:pos="2160"/>
        </w:tabs>
        <w:spacing w:line="240" w:lineRule="auto"/>
        <w:jc w:val="center"/>
        <w:rPr>
          <w:rFonts w:ascii="Lora SemiBold" w:cs="Lora SemiBold" w:eastAsia="Lora SemiBold" w:hAnsi="Lora SemiBold"/>
          <w:sz w:val="86"/>
          <w:szCs w:val="86"/>
        </w:rPr>
      </w:pPr>
      <w:bookmarkStart w:colFirst="0" w:colLast="0" w:name="_yjxdr4ji7tv8" w:id="3"/>
      <w:bookmarkEnd w:id="3"/>
      <w:r w:rsidDel="00000000" w:rsidR="00000000" w:rsidRPr="00000000">
        <w:rPr>
          <w:rFonts w:ascii="Lora SemiBold" w:cs="Lora SemiBold" w:eastAsia="Lora SemiBold" w:hAnsi="Lora SemiBold"/>
          <w:color w:val="ff9900"/>
          <w:sz w:val="54"/>
          <w:szCs w:val="54"/>
          <w:rtl w:val="0"/>
        </w:rPr>
        <w:t xml:space="preserve"> Automation </w:t>
      </w:r>
      <w:r w:rsidDel="00000000" w:rsidR="00000000" w:rsidRPr="00000000">
        <w:rPr>
          <w:rtl w:val="0"/>
        </w:rPr>
      </w:r>
    </w:p>
    <w:p w:rsidR="00000000" w:rsidDel="00000000" w:rsidP="00000000" w:rsidRDefault="00000000" w:rsidRPr="00000000" w14:paraId="00000008">
      <w:pPr>
        <w:spacing w:after="80" w:lineRule="auto"/>
        <w:rPr>
          <w:rFonts w:ascii="Lora" w:cs="Lora" w:eastAsia="Lora" w:hAnsi="Lora"/>
        </w:rPr>
      </w:pPr>
      <w:r w:rsidDel="00000000" w:rsidR="00000000" w:rsidRPr="00000000">
        <w:rPr>
          <w:rtl w:val="0"/>
        </w:rPr>
      </w:r>
    </w:p>
    <w:p w:rsidR="00000000" w:rsidDel="00000000" w:rsidP="00000000" w:rsidRDefault="00000000" w:rsidRPr="00000000" w14:paraId="00000009">
      <w:pPr>
        <w:spacing w:after="80" w:lineRule="auto"/>
        <w:rPr>
          <w:rFonts w:ascii="Lora" w:cs="Lora" w:eastAsia="Lora" w:hAnsi="Lora"/>
        </w:rPr>
      </w:pPr>
      <w:r w:rsidDel="00000000" w:rsidR="00000000" w:rsidRPr="00000000">
        <w:rPr>
          <w:rtl w:val="0"/>
        </w:rPr>
      </w:r>
    </w:p>
    <w:p w:rsidR="00000000" w:rsidDel="00000000" w:rsidP="00000000" w:rsidRDefault="00000000" w:rsidRPr="00000000" w14:paraId="0000000A">
      <w:pPr>
        <w:spacing w:after="80" w:lineRule="auto"/>
        <w:rPr>
          <w:rFonts w:ascii="Lora" w:cs="Lora" w:eastAsia="Lora" w:hAnsi="Lora"/>
        </w:rPr>
      </w:pPr>
      <w:r w:rsidDel="00000000" w:rsidR="00000000" w:rsidRPr="00000000">
        <w:rPr>
          <w:rFonts w:ascii="Lora" w:cs="Lora" w:eastAsia="Lora" w:hAnsi="Lora"/>
          <w:rtl w:val="0"/>
        </w:rPr>
        <w:t xml:space="preserve">Status </w:t>
      </w:r>
      <w:sdt>
        <w:sdtPr>
          <w:alias w:val="Project status"/>
          <w:id w:val="1260592596"/>
          <w:dropDownList w:lastValue="In progress">
            <w:listItem w:displayText="Not started" w:value="Not started"/>
            <w:listItem w:displayText="Blocked" w:value="Blocked"/>
            <w:listItem w:displayText="In progress" w:value="In progress"/>
            <w:listItem w:displayText="Completed" w:value="Completed"/>
          </w:dropDownList>
        </w:sdtPr>
        <w:sdtContent>
          <w:r w:rsidDel="00000000" w:rsidR="00000000" w:rsidRPr="00000000">
            <w:rPr>
              <w:rFonts w:ascii="Lora" w:cs="Lora" w:eastAsia="Lora" w:hAnsi="Lora"/>
              <w:color w:val="b06000"/>
              <w:shd w:fill="fff988" w:val="clear"/>
            </w:rPr>
            <w:t xml:space="preserve">In progress</w:t>
          </w:r>
        </w:sdtContent>
      </w:sdt>
      <w:r w:rsidDel="00000000" w:rsidR="00000000" w:rsidRPr="00000000">
        <w:rPr>
          <w:rtl w:val="0"/>
        </w:rPr>
      </w:r>
    </w:p>
    <w:p w:rsidR="00000000" w:rsidDel="00000000" w:rsidP="00000000" w:rsidRDefault="00000000" w:rsidRPr="00000000" w14:paraId="0000000B">
      <w:pPr>
        <w:spacing w:after="80" w:lineRule="auto"/>
        <w:rPr>
          <w:rFonts w:ascii="Lora" w:cs="Lora" w:eastAsia="Lora" w:hAnsi="Lora"/>
        </w:rPr>
      </w:pPr>
      <w:r w:rsidDel="00000000" w:rsidR="00000000" w:rsidRPr="00000000">
        <w:rPr>
          <w:rFonts w:ascii="Lora" w:cs="Lora" w:eastAsia="Lora" w:hAnsi="Lora"/>
          <w:rtl w:val="0"/>
        </w:rPr>
        <w:t xml:space="preserve">Timing </w:t>
      </w:r>
      <w:r w:rsidDel="00000000" w:rsidR="00000000" w:rsidRPr="00000000">
        <w:rPr>
          <w:rFonts w:ascii="Lora" w:cs="Lora" w:eastAsia="Lora" w:hAnsi="Lora"/>
          <w:rtl w:val="0"/>
        </w:rPr>
        <w:t xml:space="preserve">Jan 25, 2025 12:00 AM</w:t>
      </w:r>
      <w:r w:rsidDel="00000000" w:rsidR="00000000" w:rsidRPr="00000000">
        <w:rPr>
          <w:rFonts w:ascii="Lora" w:cs="Lora" w:eastAsia="Lora" w:hAnsi="Lora"/>
          <w:rtl w:val="0"/>
        </w:rPr>
        <w:t xml:space="preserve"> to </w:t>
      </w:r>
      <w:r w:rsidDel="00000000" w:rsidR="00000000" w:rsidRPr="00000000">
        <w:rPr>
          <w:rFonts w:ascii="Lora" w:cs="Lora" w:eastAsia="Lora" w:hAnsi="Lora"/>
          <w:rtl w:val="0"/>
        </w:rPr>
        <w:t xml:space="preserve">Feb 4, 2025</w:t>
      </w:r>
      <w:r w:rsidDel="00000000" w:rsidR="00000000" w:rsidRPr="00000000">
        <w:rPr>
          <w:rtl w:val="0"/>
        </w:rPr>
      </w:r>
    </w:p>
    <w:p w:rsidR="00000000" w:rsidDel="00000000" w:rsidP="00000000" w:rsidRDefault="00000000" w:rsidRPr="00000000" w14:paraId="0000000C">
      <w:pPr>
        <w:rPr>
          <w:rFonts w:ascii="Lora" w:cs="Lora" w:eastAsia="Lora" w:hAnsi="Lora"/>
        </w:rPr>
      </w:pPr>
      <w:r w:rsidDel="00000000" w:rsidR="00000000" w:rsidRPr="00000000">
        <w:rPr>
          <w:rtl w:val="0"/>
        </w:rPr>
      </w:r>
    </w:p>
    <w:p w:rsidR="00000000" w:rsidDel="00000000" w:rsidP="00000000" w:rsidRDefault="00000000" w:rsidRPr="00000000" w14:paraId="0000000D">
      <w:pPr>
        <w:rPr>
          <w:rFonts w:ascii="Lora" w:cs="Lora" w:eastAsia="Lora" w:hAnsi="Lora"/>
        </w:rPr>
      </w:pPr>
      <w:r w:rsidDel="00000000" w:rsidR="00000000" w:rsidRPr="00000000">
        <w:rPr>
          <w:rtl w:val="0"/>
        </w:rPr>
      </w:r>
    </w:p>
    <w:p w:rsidR="00000000" w:rsidDel="00000000" w:rsidP="00000000" w:rsidRDefault="00000000" w:rsidRPr="00000000" w14:paraId="0000000E">
      <w:pPr>
        <w:pStyle w:val="Heading1"/>
        <w:rPr>
          <w:rFonts w:ascii="Lora Medium" w:cs="Lora Medium" w:eastAsia="Lora Medium" w:hAnsi="Lora Medium"/>
          <w:color w:val="1c4587"/>
        </w:rPr>
      </w:pPr>
      <w:bookmarkStart w:colFirst="0" w:colLast="0" w:name="_rc1kiejxyewe" w:id="4"/>
      <w:bookmarkEnd w:id="4"/>
      <w:r w:rsidDel="00000000" w:rsidR="00000000" w:rsidRPr="00000000">
        <w:rPr>
          <w:rFonts w:ascii="Lora Medium" w:cs="Lora Medium" w:eastAsia="Lora Medium" w:hAnsi="Lora Medium"/>
          <w:color w:val="1c4587"/>
          <w:rtl w:val="0"/>
        </w:rPr>
        <w:t xml:space="preserve">Overview</w:t>
      </w:r>
    </w:p>
    <w:p w:rsidR="00000000" w:rsidDel="00000000" w:rsidP="00000000" w:rsidRDefault="00000000" w:rsidRPr="00000000" w14:paraId="0000000F">
      <w:pPr>
        <w:spacing w:after="240" w:before="240" w:line="360" w:lineRule="auto"/>
        <w:rPr>
          <w:rFonts w:ascii="Lora" w:cs="Lora" w:eastAsia="Lora" w:hAnsi="Lora"/>
        </w:rPr>
      </w:pPr>
      <w:r w:rsidDel="00000000" w:rsidR="00000000" w:rsidRPr="00000000">
        <w:rPr>
          <w:rFonts w:ascii="Lora" w:cs="Lora" w:eastAsia="Lora" w:hAnsi="Lora"/>
          <w:color w:val="000000"/>
          <w:sz w:val="22"/>
          <w:szCs w:val="22"/>
          <w:rtl w:val="0"/>
        </w:rPr>
        <w:t xml:space="preserve">The </w:t>
      </w:r>
      <w:r w:rsidDel="00000000" w:rsidR="00000000" w:rsidRPr="00000000">
        <w:rPr>
          <w:rFonts w:ascii="Lora" w:cs="Lora" w:eastAsia="Lora" w:hAnsi="Lora"/>
          <w:b w:val="1"/>
          <w:color w:val="000000"/>
          <w:sz w:val="22"/>
          <w:szCs w:val="22"/>
          <w:rtl w:val="0"/>
        </w:rPr>
        <w:t xml:space="preserve">Due Diligence</w:t>
      </w:r>
      <w:r w:rsidDel="00000000" w:rsidR="00000000" w:rsidRPr="00000000">
        <w:rPr>
          <w:rFonts w:ascii="Lora" w:cs="Lora" w:eastAsia="Lora" w:hAnsi="Lora"/>
          <w:color w:val="000000"/>
          <w:sz w:val="22"/>
          <w:szCs w:val="22"/>
          <w:rtl w:val="0"/>
        </w:rPr>
        <w:t xml:space="preserve"> Project</w:t>
      </w:r>
      <w:r w:rsidDel="00000000" w:rsidR="00000000" w:rsidRPr="00000000">
        <w:rPr>
          <w:rFonts w:ascii="Lora" w:cs="Lora" w:eastAsia="Lora" w:hAnsi="Lora"/>
          <w:color w:val="000000"/>
          <w:sz w:val="22"/>
          <w:szCs w:val="22"/>
          <w:rtl w:val="0"/>
        </w:rPr>
        <w:t xml:space="preserve"> is a comprehensive system designed to enhance transparency and decision-making in the cryptocurrency and digital asset domain. By integrating advanced data collection, validation, and Generative AI (GenAI) techniques, the project ensures accurate analysis, robust insights, and dynamic reporting for stakeholders.</w:t>
      </w:r>
      <w:r w:rsidDel="00000000" w:rsidR="00000000" w:rsidRPr="00000000">
        <w:rPr>
          <w:rtl w:val="0"/>
        </w:rPr>
      </w:r>
    </w:p>
    <w:p w:rsidR="00000000" w:rsidDel="00000000" w:rsidP="00000000" w:rsidRDefault="00000000" w:rsidRPr="00000000" w14:paraId="00000010">
      <w:pPr>
        <w:pStyle w:val="Heading1"/>
        <w:rPr>
          <w:rFonts w:ascii="Lora Medium" w:cs="Lora Medium" w:eastAsia="Lora Medium" w:hAnsi="Lora Medium"/>
          <w:color w:val="ff0000"/>
        </w:rPr>
      </w:pPr>
      <w:bookmarkStart w:colFirst="0" w:colLast="0" w:name="_l8yss0yfoj4q" w:id="5"/>
      <w:bookmarkEnd w:id="5"/>
      <w:r w:rsidDel="00000000" w:rsidR="00000000" w:rsidRPr="00000000">
        <w:rPr>
          <w:rFonts w:ascii="Lora Medium" w:cs="Lora Medium" w:eastAsia="Lora Medium" w:hAnsi="Lora Medium"/>
          <w:color w:val="e06666"/>
          <w:sz w:val="48"/>
          <w:szCs w:val="48"/>
          <w:rtl w:val="0"/>
        </w:rPr>
        <w:t xml:space="preserve"> </w:t>
      </w:r>
      <w:r w:rsidDel="00000000" w:rsidR="00000000" w:rsidRPr="00000000">
        <w:rPr>
          <w:rFonts w:ascii="Lora" w:cs="Lora" w:eastAsia="Lora" w:hAnsi="Lora"/>
          <w:color w:val="cc0000"/>
          <w:rtl w:val="0"/>
        </w:rPr>
        <w:t xml:space="preserve">Current Market Challenges</w:t>
      </w:r>
      <w:r w:rsidDel="00000000" w:rsidR="00000000" w:rsidRPr="00000000">
        <w:rPr>
          <w:rFonts w:ascii="Lora" w:cs="Lora" w:eastAsia="Lora" w:hAnsi="Lora"/>
          <w:color w:val="ff9900"/>
          <w:rtl w:val="0"/>
        </w:rPr>
        <w:t xml:space="preserve"> </w:t>
      </w:r>
      <w:r w:rsidDel="00000000" w:rsidR="00000000" w:rsidRPr="00000000">
        <w:rPr>
          <w:rFonts w:ascii="Arial Unicode MS" w:cs="Arial Unicode MS" w:eastAsia="Arial Unicode MS" w:hAnsi="Arial Unicode MS"/>
          <w:color w:val="ff0000"/>
          <w:rtl w:val="0"/>
        </w:rPr>
        <w:t xml:space="preserve">➕</w:t>
      </w:r>
      <w:r w:rsidDel="00000000" w:rsidR="00000000" w:rsidRPr="00000000">
        <w:rPr>
          <w:rtl w:val="0"/>
        </w:rPr>
      </w:r>
    </w:p>
    <w:p w:rsidR="00000000" w:rsidDel="00000000" w:rsidP="00000000" w:rsidRDefault="00000000" w:rsidRPr="00000000" w14:paraId="00000011">
      <w:pPr>
        <w:rPr>
          <w:rFonts w:ascii="Lora" w:cs="Lora" w:eastAsia="Lora" w:hAnsi="Lora"/>
          <w:color w:val="000000"/>
        </w:rPr>
      </w:pPr>
      <w:r w:rsidDel="00000000" w:rsidR="00000000" w:rsidRPr="00000000">
        <w:rPr>
          <w:rtl w:val="0"/>
        </w:rPr>
      </w:r>
    </w:p>
    <w:p w:rsidR="00000000" w:rsidDel="00000000" w:rsidP="00000000" w:rsidRDefault="00000000" w:rsidRPr="00000000" w14:paraId="00000012">
      <w:pPr>
        <w:rPr>
          <w:rFonts w:ascii="Lora" w:cs="Lora" w:eastAsia="Lora" w:hAnsi="Lora"/>
          <w:color w:val="000000"/>
        </w:rPr>
      </w:pPr>
      <w:r w:rsidDel="00000000" w:rsidR="00000000" w:rsidRPr="00000000">
        <w:rPr>
          <w:rFonts w:ascii="Lora" w:cs="Lora" w:eastAsia="Lora" w:hAnsi="Lora"/>
          <w:color w:val="000000"/>
          <w:rtl w:val="0"/>
        </w:rPr>
        <w:t xml:space="preserve">- Traditional due diligence processes are time-consuming and manual</w:t>
      </w:r>
    </w:p>
    <w:p w:rsidR="00000000" w:rsidDel="00000000" w:rsidP="00000000" w:rsidRDefault="00000000" w:rsidRPr="00000000" w14:paraId="00000013">
      <w:pPr>
        <w:rPr>
          <w:rFonts w:ascii="Lora" w:cs="Lora" w:eastAsia="Lora" w:hAnsi="Lora"/>
          <w:color w:val="000000"/>
        </w:rPr>
      </w:pPr>
      <w:r w:rsidDel="00000000" w:rsidR="00000000" w:rsidRPr="00000000">
        <w:rPr>
          <w:rFonts w:ascii="Lora" w:cs="Lora" w:eastAsia="Lora" w:hAnsi="Lora"/>
          <w:color w:val="000000"/>
          <w:rtl w:val="0"/>
        </w:rPr>
        <w:t xml:space="preserve">- Cryptocurrency markets operate 24/7, requiring real-time analysis</w:t>
      </w:r>
    </w:p>
    <w:p w:rsidR="00000000" w:rsidDel="00000000" w:rsidP="00000000" w:rsidRDefault="00000000" w:rsidRPr="00000000" w14:paraId="00000014">
      <w:pPr>
        <w:rPr>
          <w:rFonts w:ascii="Lora" w:cs="Lora" w:eastAsia="Lora" w:hAnsi="Lora"/>
          <w:color w:val="000000"/>
        </w:rPr>
      </w:pPr>
      <w:r w:rsidDel="00000000" w:rsidR="00000000" w:rsidRPr="00000000">
        <w:rPr>
          <w:rFonts w:ascii="Lora" w:cs="Lora" w:eastAsia="Lora" w:hAnsi="Lora"/>
          <w:color w:val="000000"/>
          <w:rtl w:val="0"/>
        </w:rPr>
        <w:t xml:space="preserve">- High risk of human error in data collection and analysis</w:t>
      </w:r>
    </w:p>
    <w:p w:rsidR="00000000" w:rsidDel="00000000" w:rsidP="00000000" w:rsidRDefault="00000000" w:rsidRPr="00000000" w14:paraId="00000015">
      <w:pPr>
        <w:rPr>
          <w:rFonts w:ascii="Lora" w:cs="Lora" w:eastAsia="Lora" w:hAnsi="Lora"/>
          <w:color w:val="000000"/>
        </w:rPr>
      </w:pPr>
      <w:r w:rsidDel="00000000" w:rsidR="00000000" w:rsidRPr="00000000">
        <w:rPr>
          <w:rFonts w:ascii="Lora" w:cs="Lora" w:eastAsia="Lora" w:hAnsi="Lora"/>
          <w:color w:val="000000"/>
          <w:rtl w:val="0"/>
        </w:rPr>
        <w:t xml:space="preserve">- Lack of standardized evaluation frameworks for crypto assets</w:t>
      </w:r>
    </w:p>
    <w:p w:rsidR="00000000" w:rsidDel="00000000" w:rsidP="00000000" w:rsidRDefault="00000000" w:rsidRPr="00000000" w14:paraId="00000016">
      <w:pPr>
        <w:rPr>
          <w:rFonts w:ascii="Lora" w:cs="Lora" w:eastAsia="Lora" w:hAnsi="Lora"/>
          <w:color w:val="000000"/>
        </w:rPr>
      </w:pPr>
      <w:r w:rsidDel="00000000" w:rsidR="00000000" w:rsidRPr="00000000">
        <w:rPr>
          <w:rFonts w:ascii="Lora" w:cs="Lora" w:eastAsia="Lora" w:hAnsi="Lora"/>
          <w:color w:val="000000"/>
          <w:rtl w:val="0"/>
        </w:rPr>
        <w:t xml:space="preserve">- Complex regulatory landscape requiring constant monitoring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rFonts w:ascii="Lora" w:cs="Lora" w:eastAsia="Lora" w:hAnsi="Lora"/>
        </w:rPr>
      </w:pPr>
      <w:r w:rsidDel="00000000" w:rsidR="00000000" w:rsidRPr="00000000">
        <w:rPr>
          <w:rtl w:val="0"/>
        </w:rPr>
      </w:r>
    </w:p>
    <w:p w:rsidR="00000000" w:rsidDel="00000000" w:rsidP="00000000" w:rsidRDefault="00000000" w:rsidRPr="00000000" w14:paraId="0000001A">
      <w:pPr>
        <w:pStyle w:val="Heading1"/>
        <w:keepNext w:val="0"/>
        <w:keepLines w:val="0"/>
        <w:spacing w:after="120" w:before="480" w:lineRule="auto"/>
        <w:rPr>
          <w:rFonts w:ascii="Lora" w:cs="Lora" w:eastAsia="Lora" w:hAnsi="Lora"/>
          <w:b w:val="1"/>
          <w:color w:val="0b5394"/>
          <w:sz w:val="46"/>
          <w:szCs w:val="46"/>
        </w:rPr>
      </w:pPr>
      <w:bookmarkStart w:colFirst="0" w:colLast="0" w:name="_zbpnkqkpretp" w:id="6"/>
      <w:bookmarkEnd w:id="6"/>
      <w:r w:rsidDel="00000000" w:rsidR="00000000" w:rsidRPr="00000000">
        <w:rPr>
          <w:rFonts w:ascii="Lora" w:cs="Lora" w:eastAsia="Lora" w:hAnsi="Lora"/>
          <w:b w:val="1"/>
          <w:color w:val="0b5394"/>
          <w:sz w:val="46"/>
          <w:szCs w:val="46"/>
          <w:rtl w:val="0"/>
        </w:rPr>
        <w:t xml:space="preserve">Aligned Business and Data Science Goals for Crypto Due Diligence Automation</w:t>
      </w:r>
    </w:p>
    <w:p w:rsidR="00000000" w:rsidDel="00000000" w:rsidP="00000000" w:rsidRDefault="00000000" w:rsidRPr="00000000" w14:paraId="0000001B">
      <w:pPr>
        <w:pStyle w:val="Heading2"/>
        <w:keepNext w:val="0"/>
        <w:keepLines w:val="0"/>
        <w:spacing w:before="360" w:lineRule="auto"/>
        <w:rPr>
          <w:rFonts w:ascii="Lora" w:cs="Lora" w:eastAsia="Lora" w:hAnsi="Lora"/>
          <w:b w:val="1"/>
          <w:sz w:val="34"/>
          <w:szCs w:val="34"/>
        </w:rPr>
      </w:pPr>
      <w:bookmarkStart w:colFirst="0" w:colLast="0" w:name="_gx74s5bnwg57" w:id="7"/>
      <w:bookmarkEnd w:id="7"/>
      <w:r w:rsidDel="00000000" w:rsidR="00000000" w:rsidRPr="00000000">
        <w:rPr>
          <w:rFonts w:ascii="Lora" w:cs="Lora" w:eastAsia="Lora" w:hAnsi="Lora"/>
          <w:b w:val="1"/>
          <w:sz w:val="34"/>
          <w:szCs w:val="34"/>
          <w:rtl w:val="0"/>
        </w:rPr>
        <w:t xml:space="preserve">1. Multi-Source Data Integration </w:t>
      </w:r>
      <w:r w:rsidDel="00000000" w:rsidR="00000000" w:rsidRPr="00000000">
        <w:rPr>
          <w:rFonts w:ascii="Arial Unicode MS" w:cs="Arial Unicode MS" w:eastAsia="Arial Unicode MS" w:hAnsi="Arial Unicode MS"/>
          <w:color w:val="000000"/>
          <w:sz w:val="22"/>
          <w:szCs w:val="22"/>
          <w:rtl w:val="0"/>
        </w:rPr>
        <w:t xml:space="preserve">✅</w:t>
      </w:r>
      <w:r w:rsidDel="00000000" w:rsidR="00000000" w:rsidRPr="00000000">
        <w:rPr>
          <w:rtl w:val="0"/>
        </w:rPr>
      </w:r>
    </w:p>
    <w:p w:rsidR="00000000" w:rsidDel="00000000" w:rsidP="00000000" w:rsidRDefault="00000000" w:rsidRPr="00000000" w14:paraId="0000001C">
      <w:pPr>
        <w:spacing w:after="240" w:before="240" w:lineRule="auto"/>
        <w:rPr>
          <w:rFonts w:ascii="Lora" w:cs="Lora" w:eastAsia="Lora" w:hAnsi="Lora"/>
        </w:rPr>
      </w:pPr>
      <w:r w:rsidDel="00000000" w:rsidR="00000000" w:rsidRPr="00000000">
        <w:rPr>
          <w:rFonts w:ascii="Lora" w:cs="Lora" w:eastAsia="Lora" w:hAnsi="Lora"/>
          <w:b w:val="1"/>
          <w:rtl w:val="0"/>
        </w:rPr>
        <w:t xml:space="preserve">Business Goal:</w:t>
      </w:r>
      <w:r w:rsidDel="00000000" w:rsidR="00000000" w:rsidRPr="00000000">
        <w:rPr>
          <w:rFonts w:ascii="Lora" w:cs="Lora" w:eastAsia="Lora" w:hAnsi="Lora"/>
          <w:rtl w:val="0"/>
        </w:rPr>
        <w:t xml:space="preserve"> Consolidate data from 20+ sources including blockchain analytics, market data, and regulatory databases to provide a complete view of each crypto fund's operations and compliance status.</w:t>
      </w:r>
    </w:p>
    <w:p w:rsidR="00000000" w:rsidDel="00000000" w:rsidP="00000000" w:rsidRDefault="00000000" w:rsidRPr="00000000" w14:paraId="0000001D">
      <w:pPr>
        <w:spacing w:after="240" w:before="240" w:lineRule="auto"/>
        <w:rPr>
          <w:rFonts w:ascii="Lora" w:cs="Lora" w:eastAsia="Lora" w:hAnsi="Lora"/>
        </w:rPr>
      </w:pPr>
      <w:r w:rsidDel="00000000" w:rsidR="00000000" w:rsidRPr="00000000">
        <w:rPr>
          <w:rFonts w:ascii="Lora" w:cs="Lora" w:eastAsia="Lora" w:hAnsi="Lora"/>
          <w:b w:val="1"/>
          <w:rtl w:val="0"/>
        </w:rPr>
        <w:t xml:space="preserve">Data Science Goal:</w:t>
      </w:r>
      <w:r w:rsidDel="00000000" w:rsidR="00000000" w:rsidRPr="00000000">
        <w:rPr>
          <w:rFonts w:ascii="Lora" w:cs="Lora" w:eastAsia="Lora" w:hAnsi="Lora"/>
          <w:rtl w:val="0"/>
        </w:rPr>
        <w:t xml:space="preserve"> Develop data integration architecture using Pandas and NumPy for preprocessing, implementing RAGAs for multi-document retrieval, and creating a unified database schema for consistent data access and analysis.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2"/>
        <w:keepNext w:val="0"/>
        <w:keepLines w:val="0"/>
        <w:spacing w:before="360" w:lineRule="auto"/>
        <w:rPr>
          <w:rFonts w:ascii="Lora" w:cs="Lora" w:eastAsia="Lora" w:hAnsi="Lora"/>
          <w:b w:val="1"/>
          <w:sz w:val="34"/>
          <w:szCs w:val="34"/>
        </w:rPr>
      </w:pPr>
      <w:bookmarkStart w:colFirst="0" w:colLast="0" w:name="_fu3hzzkdrgqy" w:id="8"/>
      <w:bookmarkEnd w:id="8"/>
      <w:r w:rsidDel="00000000" w:rsidR="00000000" w:rsidRPr="00000000">
        <w:rPr>
          <w:rFonts w:ascii="Lora" w:cs="Lora" w:eastAsia="Lora" w:hAnsi="Lora"/>
          <w:b w:val="1"/>
          <w:sz w:val="34"/>
          <w:szCs w:val="34"/>
          <w:rtl w:val="0"/>
        </w:rPr>
        <w:t xml:space="preserve">2. Automated Document Analysis </w:t>
      </w:r>
      <w:r w:rsidDel="00000000" w:rsidR="00000000" w:rsidRPr="00000000">
        <w:rPr>
          <w:rFonts w:ascii="Arial Unicode MS" w:cs="Arial Unicode MS" w:eastAsia="Arial Unicode MS" w:hAnsi="Arial Unicode MS"/>
          <w:color w:val="000000"/>
          <w:sz w:val="22"/>
          <w:szCs w:val="22"/>
          <w:rtl w:val="0"/>
        </w:rPr>
        <w:t xml:space="preserve">✅</w:t>
      </w:r>
      <w:r w:rsidDel="00000000" w:rsidR="00000000" w:rsidRPr="00000000">
        <w:rPr>
          <w:rtl w:val="0"/>
        </w:rPr>
      </w:r>
    </w:p>
    <w:p w:rsidR="00000000" w:rsidDel="00000000" w:rsidP="00000000" w:rsidRDefault="00000000" w:rsidRPr="00000000" w14:paraId="00000020">
      <w:pPr>
        <w:spacing w:after="240" w:before="240" w:lineRule="auto"/>
        <w:rPr>
          <w:rFonts w:ascii="Lora" w:cs="Lora" w:eastAsia="Lora" w:hAnsi="Lora"/>
        </w:rPr>
      </w:pPr>
      <w:r w:rsidDel="00000000" w:rsidR="00000000" w:rsidRPr="00000000">
        <w:rPr>
          <w:rFonts w:ascii="Lora" w:cs="Lora" w:eastAsia="Lora" w:hAnsi="Lora"/>
          <w:b w:val="1"/>
          <w:rtl w:val="0"/>
        </w:rPr>
        <w:t xml:space="preserve">Business Goal:</w:t>
      </w:r>
      <w:r w:rsidDel="00000000" w:rsidR="00000000" w:rsidRPr="00000000">
        <w:rPr>
          <w:rFonts w:ascii="Lora" w:cs="Lora" w:eastAsia="Lora" w:hAnsi="Lora"/>
          <w:rtl w:val="0"/>
        </w:rPr>
        <w:t xml:space="preserve"> Reduce manual document review time by 70% through automated extraction and analysis of crypto fund documentation, including whitepapers, audit reports, and regulatory filings.</w:t>
      </w:r>
    </w:p>
    <w:p w:rsidR="00000000" w:rsidDel="00000000" w:rsidP="00000000" w:rsidRDefault="00000000" w:rsidRPr="00000000" w14:paraId="00000021">
      <w:pPr>
        <w:spacing w:after="240" w:before="240" w:lineRule="auto"/>
        <w:rPr>
          <w:rFonts w:ascii="Lora" w:cs="Lora" w:eastAsia="Lora" w:hAnsi="Lora"/>
        </w:rPr>
      </w:pPr>
      <w:r w:rsidDel="00000000" w:rsidR="00000000" w:rsidRPr="00000000">
        <w:rPr>
          <w:rFonts w:ascii="Lora" w:cs="Lora" w:eastAsia="Lora" w:hAnsi="Lora"/>
          <w:b w:val="1"/>
          <w:rtl w:val="0"/>
        </w:rPr>
        <w:t xml:space="preserve">Data Science Goal:</w:t>
      </w:r>
      <w:r w:rsidDel="00000000" w:rsidR="00000000" w:rsidRPr="00000000">
        <w:rPr>
          <w:rFonts w:ascii="Lora" w:cs="Lora" w:eastAsia="Lora" w:hAnsi="Lora"/>
          <w:rtl w:val="0"/>
        </w:rPr>
        <w:t xml:space="preserve"> Implement document processing pipeline using Tesseract OCR for text extraction, PDFMiner for structure analysis, and Apache Tika for metadata extraction, with validation through cryptographic hashing for document authenticity.</w:t>
      </w:r>
    </w:p>
    <w:p w:rsidR="00000000" w:rsidDel="00000000" w:rsidP="00000000" w:rsidRDefault="00000000" w:rsidRPr="00000000" w14:paraId="00000022">
      <w:pPr>
        <w:pStyle w:val="Heading2"/>
        <w:keepNext w:val="0"/>
        <w:keepLines w:val="0"/>
        <w:spacing w:before="360" w:lineRule="auto"/>
        <w:rPr>
          <w:rFonts w:ascii="Lora" w:cs="Lora" w:eastAsia="Lora" w:hAnsi="Lora"/>
          <w:b w:val="1"/>
          <w:sz w:val="34"/>
          <w:szCs w:val="34"/>
        </w:rPr>
      </w:pPr>
      <w:bookmarkStart w:colFirst="0" w:colLast="0" w:name="_9uzxwhoowqsf" w:id="9"/>
      <w:bookmarkEnd w:id="9"/>
      <w:r w:rsidDel="00000000" w:rsidR="00000000" w:rsidRPr="00000000">
        <w:rPr>
          <w:rFonts w:ascii="Lora" w:cs="Lora" w:eastAsia="Lora" w:hAnsi="Lora"/>
          <w:b w:val="1"/>
          <w:sz w:val="34"/>
          <w:szCs w:val="34"/>
          <w:rtl w:val="0"/>
        </w:rPr>
        <w:t xml:space="preserve">3. Intelligent Question Bank Generation</w:t>
      </w:r>
      <w:r w:rsidDel="00000000" w:rsidR="00000000" w:rsidRPr="00000000">
        <w:rPr>
          <w:rFonts w:ascii="Arial Unicode MS" w:cs="Arial Unicode MS" w:eastAsia="Arial Unicode MS" w:hAnsi="Arial Unicode MS"/>
          <w:color w:val="000000"/>
          <w:sz w:val="22"/>
          <w:szCs w:val="22"/>
          <w:rtl w:val="0"/>
        </w:rPr>
        <w:t xml:space="preserve">✅</w:t>
      </w:r>
      <w:r w:rsidDel="00000000" w:rsidR="00000000" w:rsidRPr="00000000">
        <w:rPr>
          <w:rtl w:val="0"/>
        </w:rPr>
      </w:r>
    </w:p>
    <w:p w:rsidR="00000000" w:rsidDel="00000000" w:rsidP="00000000" w:rsidRDefault="00000000" w:rsidRPr="00000000" w14:paraId="00000023">
      <w:pPr>
        <w:spacing w:after="240" w:before="240" w:lineRule="auto"/>
        <w:rPr>
          <w:rFonts w:ascii="Lora" w:cs="Lora" w:eastAsia="Lora" w:hAnsi="Lora"/>
        </w:rPr>
      </w:pPr>
      <w:r w:rsidDel="00000000" w:rsidR="00000000" w:rsidRPr="00000000">
        <w:rPr>
          <w:rFonts w:ascii="Lora" w:cs="Lora" w:eastAsia="Lora" w:hAnsi="Lora"/>
          <w:b w:val="1"/>
          <w:rtl w:val="0"/>
        </w:rPr>
        <w:t xml:space="preserve">Business Goal:</w:t>
      </w:r>
      <w:r w:rsidDel="00000000" w:rsidR="00000000" w:rsidRPr="00000000">
        <w:rPr>
          <w:rFonts w:ascii="Lora" w:cs="Lora" w:eastAsia="Lora" w:hAnsi="Lora"/>
          <w:rtl w:val="0"/>
        </w:rPr>
        <w:t xml:space="preserve"> Create comprehensive due diligence questionnaires that adapt to each crypto fund's unique characteristics, ensuring 100% coverage of regulatory requirements and risk factors.</w:t>
      </w:r>
    </w:p>
    <w:p w:rsidR="00000000" w:rsidDel="00000000" w:rsidP="00000000" w:rsidRDefault="00000000" w:rsidRPr="00000000" w14:paraId="00000024">
      <w:pPr>
        <w:spacing w:after="240" w:before="240" w:lineRule="auto"/>
        <w:rPr>
          <w:rFonts w:ascii="Lora" w:cs="Lora" w:eastAsia="Lora" w:hAnsi="Lora"/>
        </w:rPr>
      </w:pPr>
      <w:r w:rsidDel="00000000" w:rsidR="00000000" w:rsidRPr="00000000">
        <w:rPr>
          <w:rFonts w:ascii="Lora" w:cs="Lora" w:eastAsia="Lora" w:hAnsi="Lora"/>
          <w:b w:val="1"/>
          <w:rtl w:val="0"/>
        </w:rPr>
        <w:t xml:space="preserve">Data Science Goal:</w:t>
      </w:r>
      <w:r w:rsidDel="00000000" w:rsidR="00000000" w:rsidRPr="00000000">
        <w:rPr>
          <w:rFonts w:ascii="Lora" w:cs="Lora" w:eastAsia="Lora" w:hAnsi="Lora"/>
          <w:rtl w:val="0"/>
        </w:rPr>
        <w:t xml:space="preserve"> Develop an AI system using LangChain and RAGAs to automatically generate and rank relevant questions, like implementing “ GPT-4 “ for question formulation and BERT for relevance scoring with 90% accuracy.</w:t>
      </w:r>
    </w:p>
    <w:p w:rsidR="00000000" w:rsidDel="00000000" w:rsidP="00000000" w:rsidRDefault="00000000" w:rsidRPr="00000000" w14:paraId="00000025">
      <w:pPr>
        <w:pStyle w:val="Heading2"/>
        <w:keepNext w:val="0"/>
        <w:keepLines w:val="0"/>
        <w:spacing w:before="360" w:lineRule="auto"/>
        <w:rPr>
          <w:rFonts w:ascii="Lora" w:cs="Lora" w:eastAsia="Lora" w:hAnsi="Lora"/>
          <w:b w:val="1"/>
          <w:sz w:val="34"/>
          <w:szCs w:val="34"/>
        </w:rPr>
      </w:pPr>
      <w:bookmarkStart w:colFirst="0" w:colLast="0" w:name="_tlmp465wykcg" w:id="10"/>
      <w:bookmarkEnd w:id="10"/>
      <w:r w:rsidDel="00000000" w:rsidR="00000000" w:rsidRPr="00000000">
        <w:rPr>
          <w:rFonts w:ascii="Lora" w:cs="Lora" w:eastAsia="Lora" w:hAnsi="Lora"/>
          <w:b w:val="1"/>
          <w:sz w:val="34"/>
          <w:szCs w:val="34"/>
          <w:rtl w:val="0"/>
        </w:rPr>
        <w:t xml:space="preserve">4. Q&amp;A System Development </w:t>
      </w:r>
      <w:r w:rsidDel="00000000" w:rsidR="00000000" w:rsidRPr="00000000">
        <w:rPr>
          <w:rFonts w:ascii="Arial Unicode MS" w:cs="Arial Unicode MS" w:eastAsia="Arial Unicode MS" w:hAnsi="Arial Unicode MS"/>
          <w:color w:val="000000"/>
          <w:sz w:val="22"/>
          <w:szCs w:val="22"/>
          <w:rtl w:val="0"/>
        </w:rPr>
        <w:t xml:space="preserve">✅</w:t>
      </w:r>
      <w:r w:rsidDel="00000000" w:rsidR="00000000" w:rsidRPr="00000000">
        <w:rPr>
          <w:rtl w:val="0"/>
        </w:rPr>
      </w:r>
    </w:p>
    <w:p w:rsidR="00000000" w:rsidDel="00000000" w:rsidP="00000000" w:rsidRDefault="00000000" w:rsidRPr="00000000" w14:paraId="00000026">
      <w:pPr>
        <w:spacing w:after="240" w:before="240" w:lineRule="auto"/>
        <w:rPr>
          <w:rFonts w:ascii="Lora" w:cs="Lora" w:eastAsia="Lora" w:hAnsi="Lora"/>
        </w:rPr>
      </w:pPr>
      <w:r w:rsidDel="00000000" w:rsidR="00000000" w:rsidRPr="00000000">
        <w:rPr>
          <w:rFonts w:ascii="Lora" w:cs="Lora" w:eastAsia="Lora" w:hAnsi="Lora"/>
          <w:b w:val="1"/>
          <w:rtl w:val="0"/>
        </w:rPr>
        <w:t xml:space="preserve">Business Goal:</w:t>
      </w:r>
      <w:r w:rsidDel="00000000" w:rsidR="00000000" w:rsidRPr="00000000">
        <w:rPr>
          <w:rFonts w:ascii="Lora" w:cs="Lora" w:eastAsia="Lora" w:hAnsi="Lora"/>
          <w:rtl w:val="0"/>
        </w:rPr>
        <w:t xml:space="preserve"> Provide accurate, contextual answers to due diligence queries within 30 seconds, with a user satisfaction rate of 95% and coverage of all regulatory and compliance domains.</w:t>
      </w:r>
    </w:p>
    <w:p w:rsidR="00000000" w:rsidDel="00000000" w:rsidP="00000000" w:rsidRDefault="00000000" w:rsidRPr="00000000" w14:paraId="00000027">
      <w:pPr>
        <w:spacing w:after="240" w:before="240" w:lineRule="auto"/>
        <w:rPr>
          <w:rFonts w:ascii="Lora" w:cs="Lora" w:eastAsia="Lora" w:hAnsi="Lora"/>
        </w:rPr>
      </w:pPr>
      <w:r w:rsidDel="00000000" w:rsidR="00000000" w:rsidRPr="00000000">
        <w:rPr>
          <w:rFonts w:ascii="Lora" w:cs="Lora" w:eastAsia="Lora" w:hAnsi="Lora"/>
          <w:b w:val="1"/>
          <w:rtl w:val="0"/>
        </w:rPr>
        <w:t xml:space="preserve">Data Science Goal:</w:t>
      </w:r>
      <w:r w:rsidDel="00000000" w:rsidR="00000000" w:rsidRPr="00000000">
        <w:rPr>
          <w:rFonts w:ascii="Lora" w:cs="Lora" w:eastAsia="Lora" w:hAnsi="Lora"/>
          <w:rtl w:val="0"/>
        </w:rPr>
        <w:t xml:space="preserve"> Build a hybrid Q&amp;A system using OpenAI API and Hugging Face Transformers, enhanced with RAGAs for multi-document retrieval, achieving &gt;85% answer accuracy and &lt;5 second response time.</w:t>
      </w:r>
    </w:p>
    <w:p w:rsidR="00000000" w:rsidDel="00000000" w:rsidP="00000000" w:rsidRDefault="00000000" w:rsidRPr="00000000" w14:paraId="00000028">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29">
      <w:pPr>
        <w:pStyle w:val="Heading2"/>
        <w:keepNext w:val="0"/>
        <w:keepLines w:val="0"/>
        <w:spacing w:before="360" w:lineRule="auto"/>
        <w:rPr>
          <w:rFonts w:ascii="Lora" w:cs="Lora" w:eastAsia="Lora" w:hAnsi="Lora"/>
          <w:b w:val="1"/>
          <w:sz w:val="34"/>
          <w:szCs w:val="34"/>
        </w:rPr>
      </w:pPr>
      <w:bookmarkStart w:colFirst="0" w:colLast="0" w:name="_51oxflfbsoib" w:id="11"/>
      <w:bookmarkEnd w:id="11"/>
      <w:r w:rsidDel="00000000" w:rsidR="00000000" w:rsidRPr="00000000">
        <w:rPr>
          <w:rFonts w:ascii="Lora" w:cs="Lora" w:eastAsia="Lora" w:hAnsi="Lora"/>
          <w:b w:val="1"/>
          <w:sz w:val="34"/>
          <w:szCs w:val="34"/>
          <w:rtl w:val="0"/>
        </w:rPr>
        <w:t xml:space="preserve">5. Automated Report Generation</w:t>
      </w:r>
      <w:r w:rsidDel="00000000" w:rsidR="00000000" w:rsidRPr="00000000">
        <w:rPr>
          <w:rFonts w:ascii="Arial Unicode MS" w:cs="Arial Unicode MS" w:eastAsia="Arial Unicode MS" w:hAnsi="Arial Unicode MS"/>
          <w:color w:val="000000"/>
          <w:sz w:val="22"/>
          <w:szCs w:val="22"/>
          <w:rtl w:val="0"/>
        </w:rPr>
        <w:t xml:space="preserve">✅</w:t>
      </w:r>
      <w:r w:rsidDel="00000000" w:rsidR="00000000" w:rsidRPr="00000000">
        <w:rPr>
          <w:rtl w:val="0"/>
        </w:rPr>
      </w:r>
    </w:p>
    <w:p w:rsidR="00000000" w:rsidDel="00000000" w:rsidP="00000000" w:rsidRDefault="00000000" w:rsidRPr="00000000" w14:paraId="0000002A">
      <w:pPr>
        <w:spacing w:after="240" w:before="240" w:lineRule="auto"/>
        <w:rPr>
          <w:rFonts w:ascii="Lora" w:cs="Lora" w:eastAsia="Lora" w:hAnsi="Lora"/>
        </w:rPr>
      </w:pPr>
      <w:r w:rsidDel="00000000" w:rsidR="00000000" w:rsidRPr="00000000">
        <w:rPr>
          <w:rFonts w:ascii="Lora" w:cs="Lora" w:eastAsia="Lora" w:hAnsi="Lora"/>
          <w:b w:val="1"/>
          <w:rtl w:val="0"/>
        </w:rPr>
        <w:t xml:space="preserve">Business Goal:</w:t>
      </w:r>
      <w:r w:rsidDel="00000000" w:rsidR="00000000" w:rsidRPr="00000000">
        <w:rPr>
          <w:rFonts w:ascii="Lora" w:cs="Lora" w:eastAsia="Lora" w:hAnsi="Lora"/>
          <w:rtl w:val="0"/>
        </w:rPr>
        <w:t xml:space="preserve"> Deliver standardized due diligence reports within 10 minutes of request, incorporating all key metrics, risk assessments, and compliance checks in a professional presentation format.</w:t>
      </w:r>
    </w:p>
    <w:p w:rsidR="00000000" w:rsidDel="00000000" w:rsidP="00000000" w:rsidRDefault="00000000" w:rsidRPr="00000000" w14:paraId="0000002B">
      <w:pPr>
        <w:spacing w:after="240" w:before="240" w:lineRule="auto"/>
        <w:rPr>
          <w:rFonts w:ascii="Lora" w:cs="Lora" w:eastAsia="Lora" w:hAnsi="Lora"/>
        </w:rPr>
      </w:pPr>
      <w:r w:rsidDel="00000000" w:rsidR="00000000" w:rsidRPr="00000000">
        <w:rPr>
          <w:rFonts w:ascii="Lora" w:cs="Lora" w:eastAsia="Lora" w:hAnsi="Lora"/>
          <w:b w:val="1"/>
          <w:rtl w:val="0"/>
        </w:rPr>
        <w:t xml:space="preserve">Data Science Goal:</w:t>
      </w:r>
      <w:r w:rsidDel="00000000" w:rsidR="00000000" w:rsidRPr="00000000">
        <w:rPr>
          <w:rFonts w:ascii="Lora" w:cs="Lora" w:eastAsia="Lora" w:hAnsi="Lora"/>
          <w:rtl w:val="0"/>
        </w:rPr>
        <w:t xml:space="preserve"> Create an automated reporting system using python-pptx for PowerPoint generation, integrating DashPlotly for dynamic visualizations and MLflow for workflow management, ensuring consistent formatting and branding.</w:t>
      </w:r>
    </w:p>
    <w:p w:rsidR="00000000" w:rsidDel="00000000" w:rsidP="00000000" w:rsidRDefault="00000000" w:rsidRPr="00000000" w14:paraId="0000002C">
      <w:pPr>
        <w:pStyle w:val="Heading2"/>
        <w:keepNext w:val="0"/>
        <w:keepLines w:val="0"/>
        <w:spacing w:before="360" w:lineRule="auto"/>
        <w:rPr>
          <w:rFonts w:ascii="Lora" w:cs="Lora" w:eastAsia="Lora" w:hAnsi="Lora"/>
          <w:b w:val="1"/>
          <w:sz w:val="34"/>
          <w:szCs w:val="34"/>
        </w:rPr>
      </w:pPr>
      <w:bookmarkStart w:colFirst="0" w:colLast="0" w:name="_b0do2meih2h" w:id="12"/>
      <w:bookmarkEnd w:id="12"/>
      <w:r w:rsidDel="00000000" w:rsidR="00000000" w:rsidRPr="00000000">
        <w:rPr>
          <w:rFonts w:ascii="Lora" w:cs="Lora" w:eastAsia="Lora" w:hAnsi="Lora"/>
          <w:b w:val="1"/>
          <w:sz w:val="34"/>
          <w:szCs w:val="34"/>
          <w:rtl w:val="0"/>
        </w:rPr>
        <w:t xml:space="preserve">6</w:t>
      </w:r>
      <w:r w:rsidDel="00000000" w:rsidR="00000000" w:rsidRPr="00000000">
        <w:rPr>
          <w:rFonts w:ascii="Lora" w:cs="Lora" w:eastAsia="Lora" w:hAnsi="Lora"/>
          <w:b w:val="1"/>
          <w:sz w:val="34"/>
          <w:szCs w:val="34"/>
          <w:rtl w:val="0"/>
        </w:rPr>
        <w:t xml:space="preserve">. Real-Time Risk Assessment </w:t>
      </w:r>
      <w:r w:rsidDel="00000000" w:rsidR="00000000" w:rsidRPr="00000000">
        <w:rPr>
          <w:rFonts w:ascii="Lora" w:cs="Lora" w:eastAsia="Lora" w:hAnsi="Lora"/>
          <w:b w:val="1"/>
          <w:sz w:val="34"/>
          <w:szCs w:val="34"/>
          <w:rtl w:val="0"/>
        </w:rPr>
        <w:t xml:space="preserve">💡</w:t>
      </w:r>
    </w:p>
    <w:p w:rsidR="00000000" w:rsidDel="00000000" w:rsidP="00000000" w:rsidRDefault="00000000" w:rsidRPr="00000000" w14:paraId="0000002D">
      <w:pPr>
        <w:spacing w:after="240" w:before="240" w:lineRule="auto"/>
        <w:rPr>
          <w:rFonts w:ascii="Lora" w:cs="Lora" w:eastAsia="Lora" w:hAnsi="Lora"/>
        </w:rPr>
      </w:pPr>
      <w:r w:rsidDel="00000000" w:rsidR="00000000" w:rsidRPr="00000000">
        <w:rPr>
          <w:rFonts w:ascii="Lora" w:cs="Lora" w:eastAsia="Lora" w:hAnsi="Lora"/>
          <w:b w:val="1"/>
          <w:rtl w:val="0"/>
        </w:rPr>
        <w:t xml:space="preserve">Business Goal:</w:t>
      </w:r>
      <w:r w:rsidDel="00000000" w:rsidR="00000000" w:rsidRPr="00000000">
        <w:rPr>
          <w:rFonts w:ascii="Lora" w:cs="Lora" w:eastAsia="Lora" w:hAnsi="Lora"/>
          <w:rtl w:val="0"/>
        </w:rPr>
        <w:t xml:space="preserve"> Enable 24/7 monitoring of crypto fund performance and risk metrics, with automated alerts for any anomalies or compliance issues within 5 minutes of detection.</w:t>
      </w:r>
    </w:p>
    <w:p w:rsidR="00000000" w:rsidDel="00000000" w:rsidP="00000000" w:rsidRDefault="00000000" w:rsidRPr="00000000" w14:paraId="0000002E">
      <w:pPr>
        <w:spacing w:after="240" w:before="240" w:lineRule="auto"/>
        <w:rPr>
          <w:rFonts w:ascii="Lora" w:cs="Lora" w:eastAsia="Lora" w:hAnsi="Lora"/>
        </w:rPr>
      </w:pPr>
      <w:r w:rsidDel="00000000" w:rsidR="00000000" w:rsidRPr="00000000">
        <w:rPr>
          <w:rFonts w:ascii="Lora" w:cs="Lora" w:eastAsia="Lora" w:hAnsi="Lora"/>
          <w:b w:val="1"/>
          <w:rtl w:val="0"/>
        </w:rPr>
        <w:t xml:space="preserve">Data Science Goal:</w:t>
      </w:r>
      <w:r w:rsidDel="00000000" w:rsidR="00000000" w:rsidRPr="00000000">
        <w:rPr>
          <w:rFonts w:ascii="Lora" w:cs="Lora" w:eastAsia="Lora" w:hAnsi="Lora"/>
          <w:rtl w:val="0"/>
        </w:rPr>
        <w:t xml:space="preserve"> Build real-time data pipelines using Flask/Django and </w:t>
      </w:r>
      <w:r w:rsidDel="00000000" w:rsidR="00000000" w:rsidRPr="00000000">
        <w:rPr>
          <w:rFonts w:ascii="Lora" w:cs="Lora" w:eastAsia="Lora" w:hAnsi="Lora"/>
          <w:rtl w:val="0"/>
        </w:rPr>
        <w:t xml:space="preserve">yfinance</w:t>
      </w:r>
      <w:r w:rsidDel="00000000" w:rsidR="00000000" w:rsidRPr="00000000">
        <w:rPr>
          <w:rFonts w:ascii="Lora" w:cs="Lora" w:eastAsia="Lora" w:hAnsi="Lora"/>
          <w:rtl w:val="0"/>
        </w:rPr>
        <w:t xml:space="preserve"> for cryptocurrency data collection, implementing MLflow for tracking metrics and DashPlotly for live visualization of risk indicators.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2"/>
        <w:keepNext w:val="0"/>
        <w:keepLines w:val="0"/>
        <w:spacing w:before="360" w:lineRule="auto"/>
        <w:rPr>
          <w:rFonts w:ascii="Lora" w:cs="Lora" w:eastAsia="Lora" w:hAnsi="Lora"/>
          <w:b w:val="1"/>
          <w:color w:val="0b5394"/>
        </w:rPr>
      </w:pPr>
      <w:bookmarkStart w:colFirst="0" w:colLast="0" w:name="_1ybj952xkdnc" w:id="13"/>
      <w:bookmarkEnd w:id="13"/>
      <w:r w:rsidDel="00000000" w:rsidR="00000000" w:rsidRPr="00000000">
        <w:rPr>
          <w:rFonts w:ascii="Lora" w:cs="Lora" w:eastAsia="Lora" w:hAnsi="Lora"/>
          <w:b w:val="1"/>
          <w:color w:val="0b5394"/>
          <w:rtl w:val="0"/>
        </w:rPr>
        <w:t xml:space="preserve">Innovative Component &amp; SDG Alignment</w:t>
      </w:r>
    </w:p>
    <w:p w:rsidR="00000000" w:rsidDel="00000000" w:rsidP="00000000" w:rsidRDefault="00000000" w:rsidRPr="00000000" w14:paraId="00000031">
      <w:pPr>
        <w:pStyle w:val="Heading3"/>
        <w:keepNext w:val="0"/>
        <w:keepLines w:val="0"/>
        <w:spacing w:before="280" w:lineRule="auto"/>
        <w:rPr>
          <w:rFonts w:ascii="Lora" w:cs="Lora" w:eastAsia="Lora" w:hAnsi="Lora"/>
          <w:b w:val="1"/>
        </w:rPr>
      </w:pPr>
      <w:bookmarkStart w:colFirst="0" w:colLast="0" w:name="_i2we3j30u8jf" w:id="14"/>
      <w:bookmarkEnd w:id="14"/>
      <w:r w:rsidDel="00000000" w:rsidR="00000000" w:rsidRPr="00000000">
        <w:rPr>
          <w:rFonts w:ascii="Lora" w:cs="Lora" w:eastAsia="Lora" w:hAnsi="Lora"/>
          <w:b w:val="1"/>
          <w:rtl w:val="0"/>
        </w:rPr>
        <w:t xml:space="preserve">Automated Crypto Fund Due Diligence System</w:t>
      </w:r>
    </w:p>
    <w:p w:rsidR="00000000" w:rsidDel="00000000" w:rsidP="00000000" w:rsidRDefault="00000000" w:rsidRPr="00000000" w14:paraId="00000032">
      <w:pPr>
        <w:numPr>
          <w:ilvl w:val="0"/>
          <w:numId w:val="1"/>
        </w:numPr>
        <w:spacing w:after="0" w:afterAutospacing="0" w:before="240" w:lineRule="auto"/>
        <w:ind w:left="720" w:hanging="360"/>
        <w:rPr>
          <w:rFonts w:ascii="Lora" w:cs="Lora" w:eastAsia="Lora" w:hAnsi="Lora"/>
          <w:color w:val="ff6617"/>
        </w:rPr>
      </w:pPr>
      <w:r w:rsidDel="00000000" w:rsidR="00000000" w:rsidRPr="00000000">
        <w:rPr>
          <w:rFonts w:ascii="Lora" w:cs="Lora" w:eastAsia="Lora" w:hAnsi="Lora"/>
          <w:b w:val="1"/>
          <w:color w:val="ff6617"/>
          <w:rtl w:val="0"/>
        </w:rPr>
        <w:t xml:space="preserve">SDG 9: Industry, Innovation, and Infrastructure </w:t>
      </w:r>
    </w:p>
    <w:p w:rsidR="00000000" w:rsidDel="00000000" w:rsidP="00000000" w:rsidRDefault="00000000" w:rsidRPr="00000000" w14:paraId="00000033">
      <w:pPr>
        <w:numPr>
          <w:ilvl w:val="1"/>
          <w:numId w:val="1"/>
        </w:numPr>
        <w:spacing w:after="0" w:afterAutospacing="0" w:before="0" w:beforeAutospacing="0" w:lineRule="auto"/>
        <w:ind w:left="1440" w:hanging="360"/>
        <w:rPr>
          <w:rFonts w:ascii="Lora" w:cs="Lora" w:eastAsia="Lora" w:hAnsi="Lora"/>
        </w:rPr>
      </w:pPr>
      <w:r w:rsidDel="00000000" w:rsidR="00000000" w:rsidRPr="00000000">
        <w:rPr>
          <w:rFonts w:ascii="Lora" w:cs="Lora" w:eastAsia="Lora" w:hAnsi="Lora"/>
          <w:rtl w:val="0"/>
        </w:rPr>
        <w:t xml:space="preserve">Leverage advanced AI and data pipelines to modernize financial evaluation tools</w:t>
      </w:r>
    </w:p>
    <w:p w:rsidR="00000000" w:rsidDel="00000000" w:rsidP="00000000" w:rsidRDefault="00000000" w:rsidRPr="00000000" w14:paraId="00000034">
      <w:pPr>
        <w:numPr>
          <w:ilvl w:val="1"/>
          <w:numId w:val="1"/>
        </w:numPr>
        <w:spacing w:after="0" w:afterAutospacing="0" w:before="0" w:beforeAutospacing="0" w:lineRule="auto"/>
        <w:ind w:left="1440" w:hanging="360"/>
        <w:rPr>
          <w:rFonts w:ascii="Lora" w:cs="Lora" w:eastAsia="Lora" w:hAnsi="Lora"/>
        </w:rPr>
      </w:pPr>
      <w:r w:rsidDel="00000000" w:rsidR="00000000" w:rsidRPr="00000000">
        <w:rPr>
          <w:rFonts w:ascii="Lora" w:cs="Lora" w:eastAsia="Lora" w:hAnsi="Lora"/>
          <w:rtl w:val="0"/>
        </w:rPr>
        <w:t xml:space="preserve">Build sustainable infrastructure for the cryptocurrency ecosystem</w:t>
      </w:r>
    </w:p>
    <w:p w:rsidR="00000000" w:rsidDel="00000000" w:rsidP="00000000" w:rsidRDefault="00000000" w:rsidRPr="00000000" w14:paraId="00000035">
      <w:pPr>
        <w:numPr>
          <w:ilvl w:val="1"/>
          <w:numId w:val="1"/>
        </w:numPr>
        <w:spacing w:after="0" w:afterAutospacing="0" w:before="0" w:beforeAutospacing="0" w:lineRule="auto"/>
        <w:ind w:left="1440" w:hanging="360"/>
        <w:rPr>
          <w:rFonts w:ascii="Lora" w:cs="Lora" w:eastAsia="Lora" w:hAnsi="Lora"/>
        </w:rPr>
      </w:pPr>
      <w:r w:rsidDel="00000000" w:rsidR="00000000" w:rsidRPr="00000000">
        <w:rPr>
          <w:rFonts w:ascii="Lora" w:cs="Lora" w:eastAsia="Lora" w:hAnsi="Lora"/>
          <w:rtl w:val="0"/>
        </w:rPr>
        <w:t xml:space="preserve">Promote technological advancements in data engineering and AI</w:t>
      </w:r>
    </w:p>
    <w:p w:rsidR="00000000" w:rsidDel="00000000" w:rsidP="00000000" w:rsidRDefault="00000000" w:rsidRPr="00000000" w14:paraId="00000036">
      <w:pPr>
        <w:numPr>
          <w:ilvl w:val="1"/>
          <w:numId w:val="1"/>
        </w:numPr>
        <w:spacing w:after="0" w:afterAutospacing="0" w:before="0" w:beforeAutospacing="0" w:lineRule="auto"/>
        <w:ind w:left="1440" w:hanging="360"/>
        <w:rPr>
          <w:rFonts w:ascii="Lora" w:cs="Lora" w:eastAsia="Lora" w:hAnsi="Lora"/>
        </w:rPr>
      </w:pPr>
      <w:r w:rsidDel="00000000" w:rsidR="00000000" w:rsidRPr="00000000">
        <w:rPr>
          <w:rFonts w:ascii="Lora" w:cs="Lora" w:eastAsia="Lora" w:hAnsi="Lora"/>
          <w:rtl w:val="0"/>
        </w:rPr>
        <w:t xml:space="preserve">Support building reliable and scalable due diligence systems</w:t>
      </w:r>
    </w:p>
    <w:p w:rsidR="00000000" w:rsidDel="00000000" w:rsidP="00000000" w:rsidRDefault="00000000" w:rsidRPr="00000000" w14:paraId="00000037">
      <w:pPr>
        <w:numPr>
          <w:ilvl w:val="0"/>
          <w:numId w:val="1"/>
        </w:numPr>
        <w:spacing w:after="0" w:afterAutospacing="0" w:before="0" w:beforeAutospacing="0" w:lineRule="auto"/>
        <w:ind w:left="720" w:hanging="360"/>
        <w:rPr>
          <w:rFonts w:ascii="Lora" w:cs="Lora" w:eastAsia="Lora" w:hAnsi="Lora"/>
          <w:color w:val="3c78d8"/>
        </w:rPr>
      </w:pPr>
      <w:r w:rsidDel="00000000" w:rsidR="00000000" w:rsidRPr="00000000">
        <w:rPr>
          <w:rFonts w:ascii="Lora" w:cs="Lora" w:eastAsia="Lora" w:hAnsi="Lora"/>
          <w:b w:val="1"/>
          <w:color w:val="3c78d8"/>
          <w:rtl w:val="0"/>
        </w:rPr>
        <w:t xml:space="preserve">SDG 16: Peace, Justice, and Strong Institutions</w:t>
      </w:r>
    </w:p>
    <w:p w:rsidR="00000000" w:rsidDel="00000000" w:rsidP="00000000" w:rsidRDefault="00000000" w:rsidRPr="00000000" w14:paraId="00000038">
      <w:pPr>
        <w:numPr>
          <w:ilvl w:val="1"/>
          <w:numId w:val="1"/>
        </w:numPr>
        <w:spacing w:after="0" w:afterAutospacing="0" w:before="0" w:beforeAutospacing="0" w:lineRule="auto"/>
        <w:ind w:left="1440" w:hanging="360"/>
        <w:rPr>
          <w:rFonts w:ascii="Lora" w:cs="Lora" w:eastAsia="Lora" w:hAnsi="Lora"/>
        </w:rPr>
      </w:pPr>
      <w:r w:rsidDel="00000000" w:rsidR="00000000" w:rsidRPr="00000000">
        <w:rPr>
          <w:rFonts w:ascii="Lora" w:cs="Lora" w:eastAsia="Lora" w:hAnsi="Lora"/>
          <w:rtl w:val="0"/>
        </w:rPr>
        <w:t xml:space="preserve">Enhance accountability and transparency in financial transactions</w:t>
      </w:r>
    </w:p>
    <w:p w:rsidR="00000000" w:rsidDel="00000000" w:rsidP="00000000" w:rsidRDefault="00000000" w:rsidRPr="00000000" w14:paraId="00000039">
      <w:pPr>
        <w:numPr>
          <w:ilvl w:val="1"/>
          <w:numId w:val="1"/>
        </w:numPr>
        <w:spacing w:after="0" w:afterAutospacing="0" w:before="0" w:beforeAutospacing="0" w:lineRule="auto"/>
        <w:ind w:left="1440" w:hanging="360"/>
        <w:rPr>
          <w:rFonts w:ascii="Lora" w:cs="Lora" w:eastAsia="Lora" w:hAnsi="Lora"/>
        </w:rPr>
      </w:pPr>
      <w:r w:rsidDel="00000000" w:rsidR="00000000" w:rsidRPr="00000000">
        <w:rPr>
          <w:rFonts w:ascii="Lora" w:cs="Lora" w:eastAsia="Lora" w:hAnsi="Lora"/>
          <w:rtl w:val="0"/>
        </w:rPr>
        <w:t xml:space="preserve">Support digital asset management through robust due diligence</w:t>
      </w:r>
    </w:p>
    <w:p w:rsidR="00000000" w:rsidDel="00000000" w:rsidP="00000000" w:rsidRDefault="00000000" w:rsidRPr="00000000" w14:paraId="0000003A">
      <w:pPr>
        <w:numPr>
          <w:ilvl w:val="1"/>
          <w:numId w:val="1"/>
        </w:numPr>
        <w:spacing w:after="0" w:afterAutospacing="0" w:before="0" w:beforeAutospacing="0" w:lineRule="auto"/>
        <w:ind w:left="1440" w:hanging="360"/>
        <w:rPr>
          <w:rFonts w:ascii="Lora" w:cs="Lora" w:eastAsia="Lora" w:hAnsi="Lora"/>
        </w:rPr>
      </w:pPr>
      <w:r w:rsidDel="00000000" w:rsidR="00000000" w:rsidRPr="00000000">
        <w:rPr>
          <w:rFonts w:ascii="Lora" w:cs="Lora" w:eastAsia="Lora" w:hAnsi="Lora"/>
          <w:rtl w:val="0"/>
        </w:rPr>
        <w:t xml:space="preserve">Combat fraud and promote ethical practices</w:t>
      </w:r>
    </w:p>
    <w:p w:rsidR="00000000" w:rsidDel="00000000" w:rsidP="00000000" w:rsidRDefault="00000000" w:rsidRPr="00000000" w14:paraId="0000003B">
      <w:pPr>
        <w:numPr>
          <w:ilvl w:val="1"/>
          <w:numId w:val="1"/>
        </w:numPr>
        <w:spacing w:after="0" w:afterAutospacing="0" w:before="0" w:beforeAutospacing="0" w:lineRule="auto"/>
        <w:ind w:left="1440" w:hanging="360"/>
        <w:rPr>
          <w:rFonts w:ascii="Lora" w:cs="Lora" w:eastAsia="Lora" w:hAnsi="Lora"/>
        </w:rPr>
      </w:pPr>
      <w:r w:rsidDel="00000000" w:rsidR="00000000" w:rsidRPr="00000000">
        <w:rPr>
          <w:rFonts w:ascii="Lora" w:cs="Lora" w:eastAsia="Lora" w:hAnsi="Lora"/>
          <w:rtl w:val="0"/>
        </w:rPr>
        <w:t xml:space="preserve">Enable fair and transparent investment processes</w:t>
      </w:r>
    </w:p>
    <w:p w:rsidR="00000000" w:rsidDel="00000000" w:rsidP="00000000" w:rsidRDefault="00000000" w:rsidRPr="00000000" w14:paraId="0000003C">
      <w:pPr>
        <w:numPr>
          <w:ilvl w:val="0"/>
          <w:numId w:val="1"/>
        </w:numPr>
        <w:spacing w:after="0" w:afterAutospacing="0" w:before="0" w:beforeAutospacing="0" w:lineRule="auto"/>
        <w:ind w:left="720" w:hanging="360"/>
        <w:rPr>
          <w:rFonts w:ascii="Lora" w:cs="Lora" w:eastAsia="Lora" w:hAnsi="Lora"/>
          <w:color w:val="0b5394"/>
        </w:rPr>
      </w:pPr>
      <w:r w:rsidDel="00000000" w:rsidR="00000000" w:rsidRPr="00000000">
        <w:rPr>
          <w:rFonts w:ascii="Lora" w:cs="Lora" w:eastAsia="Lora" w:hAnsi="Lora"/>
          <w:b w:val="1"/>
          <w:color w:val="0b5394"/>
          <w:rtl w:val="0"/>
        </w:rPr>
        <w:t xml:space="preserve">SDG 17: Partnerships for the Goals</w:t>
      </w:r>
    </w:p>
    <w:p w:rsidR="00000000" w:rsidDel="00000000" w:rsidP="00000000" w:rsidRDefault="00000000" w:rsidRPr="00000000" w14:paraId="0000003D">
      <w:pPr>
        <w:numPr>
          <w:ilvl w:val="1"/>
          <w:numId w:val="1"/>
        </w:numPr>
        <w:spacing w:after="0" w:afterAutospacing="0" w:before="0" w:beforeAutospacing="0" w:lineRule="auto"/>
        <w:ind w:left="1440" w:hanging="360"/>
        <w:rPr>
          <w:rFonts w:ascii="Lora" w:cs="Lora" w:eastAsia="Lora" w:hAnsi="Lora"/>
        </w:rPr>
      </w:pPr>
      <w:r w:rsidDel="00000000" w:rsidR="00000000" w:rsidRPr="00000000">
        <w:rPr>
          <w:rFonts w:ascii="Lora" w:cs="Lora" w:eastAsia="Lora" w:hAnsi="Lora"/>
          <w:rtl w:val="0"/>
        </w:rPr>
        <w:t xml:space="preserve">Foster collaboration between industry experts, regulatory agencies, and researchers</w:t>
      </w:r>
    </w:p>
    <w:p w:rsidR="00000000" w:rsidDel="00000000" w:rsidP="00000000" w:rsidRDefault="00000000" w:rsidRPr="00000000" w14:paraId="0000003E">
      <w:pPr>
        <w:numPr>
          <w:ilvl w:val="1"/>
          <w:numId w:val="1"/>
        </w:numPr>
        <w:spacing w:after="0" w:afterAutospacing="0" w:before="0" w:beforeAutospacing="0" w:lineRule="auto"/>
        <w:ind w:left="1440" w:hanging="360"/>
        <w:rPr>
          <w:rFonts w:ascii="Lora" w:cs="Lora" w:eastAsia="Lora" w:hAnsi="Lora"/>
        </w:rPr>
      </w:pPr>
      <w:r w:rsidDel="00000000" w:rsidR="00000000" w:rsidRPr="00000000">
        <w:rPr>
          <w:rFonts w:ascii="Lora" w:cs="Lora" w:eastAsia="Lora" w:hAnsi="Lora"/>
          <w:rtl w:val="0"/>
        </w:rPr>
        <w:t xml:space="preserve">Share insights and enhance transparency in cryptocurrency investments</w:t>
      </w:r>
    </w:p>
    <w:p w:rsidR="00000000" w:rsidDel="00000000" w:rsidP="00000000" w:rsidRDefault="00000000" w:rsidRPr="00000000" w14:paraId="0000003F">
      <w:pPr>
        <w:numPr>
          <w:ilvl w:val="1"/>
          <w:numId w:val="1"/>
        </w:numPr>
        <w:spacing w:after="0" w:afterAutospacing="0" w:before="0" w:beforeAutospacing="0" w:lineRule="auto"/>
        <w:ind w:left="1440" w:hanging="360"/>
        <w:rPr>
          <w:rFonts w:ascii="Lora" w:cs="Lora" w:eastAsia="Lora" w:hAnsi="Lora"/>
        </w:rPr>
      </w:pPr>
      <w:r w:rsidDel="00000000" w:rsidR="00000000" w:rsidRPr="00000000">
        <w:rPr>
          <w:rFonts w:ascii="Lora" w:cs="Lora" w:eastAsia="Lora" w:hAnsi="Lora"/>
          <w:rtl w:val="0"/>
        </w:rPr>
        <w:t xml:space="preserve">Facilitate knowledge sharing and best practices</w:t>
      </w:r>
    </w:p>
    <w:p w:rsidR="00000000" w:rsidDel="00000000" w:rsidP="00000000" w:rsidRDefault="00000000" w:rsidRPr="00000000" w14:paraId="00000040">
      <w:pPr>
        <w:numPr>
          <w:ilvl w:val="1"/>
          <w:numId w:val="1"/>
        </w:numPr>
        <w:spacing w:after="240" w:before="0" w:beforeAutospacing="0" w:lineRule="auto"/>
        <w:ind w:left="1440" w:hanging="360"/>
        <w:rPr>
          <w:rFonts w:ascii="Lora" w:cs="Lora" w:eastAsia="Lora" w:hAnsi="Lora"/>
        </w:rPr>
      </w:pPr>
      <w:r w:rsidDel="00000000" w:rsidR="00000000" w:rsidRPr="00000000">
        <w:rPr>
          <w:rFonts w:ascii="Lora" w:cs="Lora" w:eastAsia="Lora" w:hAnsi="Lora"/>
          <w:rtl w:val="0"/>
        </w:rPr>
        <w:t xml:space="preserve">Build sustainable partnerships within the crypto ecosystem</w:t>
      </w:r>
    </w:p>
    <w:p w:rsidR="00000000" w:rsidDel="00000000" w:rsidP="00000000" w:rsidRDefault="00000000" w:rsidRPr="00000000" w14:paraId="00000041">
      <w:pPr>
        <w:pStyle w:val="Heading2"/>
        <w:keepNext w:val="0"/>
        <w:keepLines w:val="0"/>
        <w:spacing w:before="360" w:lineRule="auto"/>
        <w:rPr>
          <w:rFonts w:ascii="Lora" w:cs="Lora" w:eastAsia="Lora" w:hAnsi="Lora"/>
          <w:b w:val="1"/>
          <w:color w:val="0b5394"/>
        </w:rPr>
      </w:pPr>
      <w:bookmarkStart w:colFirst="0" w:colLast="0" w:name="_x4a0npuoaqhy" w:id="15"/>
      <w:bookmarkEnd w:id="15"/>
      <w:r w:rsidDel="00000000" w:rsidR="00000000" w:rsidRPr="00000000">
        <w:rPr>
          <w:rtl w:val="0"/>
        </w:rPr>
      </w:r>
    </w:p>
    <w:p w:rsidR="00000000" w:rsidDel="00000000" w:rsidP="00000000" w:rsidRDefault="00000000" w:rsidRPr="00000000" w14:paraId="00000042">
      <w:pPr>
        <w:pStyle w:val="Heading2"/>
        <w:keepNext w:val="0"/>
        <w:keepLines w:val="0"/>
        <w:spacing w:before="360" w:lineRule="auto"/>
        <w:rPr>
          <w:rFonts w:ascii="Lora" w:cs="Lora" w:eastAsia="Lora" w:hAnsi="Lora"/>
          <w:b w:val="1"/>
          <w:color w:val="0b5394"/>
        </w:rPr>
      </w:pPr>
      <w:bookmarkStart w:colFirst="0" w:colLast="0" w:name="_wikjfcez8jc8" w:id="16"/>
      <w:bookmarkEnd w:id="16"/>
      <w:r w:rsidDel="00000000" w:rsidR="00000000" w:rsidRPr="00000000">
        <w:rPr>
          <w:rFonts w:ascii="Lora" w:cs="Lora" w:eastAsia="Lora" w:hAnsi="Lora"/>
          <w:b w:val="1"/>
          <w:color w:val="0b5394"/>
          <w:rtl w:val="0"/>
        </w:rPr>
        <w:t xml:space="preserve">Target market &amp; Stakeholders</w:t>
      </w:r>
    </w:p>
    <w:p w:rsidR="00000000" w:rsidDel="00000000" w:rsidP="00000000" w:rsidRDefault="00000000" w:rsidRPr="00000000" w14:paraId="00000043">
      <w:pPr>
        <w:rPr>
          <w:rFonts w:ascii="Lora Medium" w:cs="Lora Medium" w:eastAsia="Lora Medium" w:hAnsi="Lora Medium"/>
        </w:rPr>
      </w:pPr>
      <w:r w:rsidDel="00000000" w:rsidR="00000000" w:rsidRPr="00000000">
        <w:rPr>
          <w:rtl w:val="0"/>
        </w:rPr>
      </w:r>
    </w:p>
    <w:tbl>
      <w:tblPr>
        <w:tblStyle w:val="Table1"/>
        <w:tblW w:w="114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3495"/>
        <w:gridCol w:w="4635"/>
        <w:tblGridChange w:id="0">
          <w:tblGrid>
            <w:gridCol w:w="3330"/>
            <w:gridCol w:w="3495"/>
            <w:gridCol w:w="4635"/>
          </w:tblGrid>
        </w:tblGridChange>
      </w:tblGrid>
      <w:tr>
        <w:trPr>
          <w:cantSplit w:val="0"/>
          <w:trHeight w:val="502.20000000000005" w:hRule="atLeast"/>
          <w:tblHeader w:val="0"/>
        </w:trPr>
        <w:tc>
          <w:tcPr>
            <w:shd w:fill="073763"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color w:val="ffffff"/>
              </w:rPr>
            </w:pPr>
            <w:r w:rsidDel="00000000" w:rsidR="00000000" w:rsidRPr="00000000">
              <w:rPr>
                <w:rFonts w:ascii="Lora Medium" w:cs="Lora Medium" w:eastAsia="Lora Medium" w:hAnsi="Lora Medium"/>
                <w:color w:val="ffffff"/>
                <w:rtl w:val="0"/>
              </w:rPr>
              <w:t xml:space="preserve">Category</w:t>
            </w:r>
          </w:p>
        </w:tc>
        <w:tc>
          <w:tcPr>
            <w:shd w:fill="073763"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color w:val="ffffff"/>
              </w:rPr>
            </w:pPr>
            <w:r w:rsidDel="00000000" w:rsidR="00000000" w:rsidRPr="00000000">
              <w:rPr>
                <w:rFonts w:ascii="Lora Medium" w:cs="Lora Medium" w:eastAsia="Lora Medium" w:hAnsi="Lora Medium"/>
                <w:color w:val="ffffff"/>
                <w:rtl w:val="0"/>
              </w:rPr>
              <w:t xml:space="preserve">Type</w:t>
            </w:r>
          </w:p>
        </w:tc>
        <w:tc>
          <w:tcPr>
            <w:shd w:fill="073763"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color w:val="ffffff"/>
              </w:rPr>
            </w:pPr>
            <w:r w:rsidDel="00000000" w:rsidR="00000000" w:rsidRPr="00000000">
              <w:rPr>
                <w:rFonts w:ascii="Lora Medium" w:cs="Lora Medium" w:eastAsia="Lora Medium" w:hAnsi="Lora Medium"/>
                <w:color w:val="ffffff"/>
                <w:rtl w:val="0"/>
              </w:rPr>
              <w:t xml:space="preserve">Target Groups</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color w:val="38761d"/>
                <w:sz w:val="28"/>
                <w:szCs w:val="28"/>
              </w:rPr>
            </w:pPr>
            <w:r w:rsidDel="00000000" w:rsidR="00000000" w:rsidRPr="00000000">
              <w:rPr>
                <w:rFonts w:ascii="Lora Medium" w:cs="Lora Medium" w:eastAsia="Lora Medium" w:hAnsi="Lora Medium"/>
                <w:color w:val="38761d"/>
                <w:sz w:val="28"/>
                <w:szCs w:val="28"/>
                <w:rtl w:val="0"/>
              </w:rPr>
              <w:t xml:space="preserve">Primary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rPr>
            </w:pPr>
            <w:r w:rsidDel="00000000" w:rsidR="00000000" w:rsidRPr="00000000">
              <w:rPr>
                <w:rFonts w:ascii="Lora Medium" w:cs="Lora Medium" w:eastAsia="Lora Medium" w:hAnsi="Lora Medium"/>
                <w:rtl w:val="0"/>
              </w:rPr>
              <w:t xml:space="preserve">Investment Firms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rPr>
            </w:pPr>
            <w:r w:rsidDel="00000000" w:rsidR="00000000" w:rsidRPr="00000000">
              <w:rPr>
                <w:rFonts w:ascii="Lora Medium" w:cs="Lora Medium" w:eastAsia="Lora Medium" w:hAnsi="Lora Medium"/>
                <w:rtl w:val="0"/>
              </w:rPr>
              <w:t xml:space="preserve">Hedge funds, Asset managers, VCs, PE firms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rPr>
            </w:pPr>
            <w:r w:rsidDel="00000000" w:rsidR="00000000" w:rsidRPr="00000000">
              <w:rPr>
                <w:rFonts w:ascii="Lora Medium" w:cs="Lora Medium" w:eastAsia="Lora Medium" w:hAnsi="Lora Medium"/>
                <w:rtl w:val="0"/>
              </w:rPr>
              <w:t xml:space="preserve">Fund Managers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rPr>
            </w:pPr>
            <w:r w:rsidDel="00000000" w:rsidR="00000000" w:rsidRPr="00000000">
              <w:rPr>
                <w:rFonts w:ascii="Lora Medium" w:cs="Lora Medium" w:eastAsia="Lora Medium" w:hAnsi="Lora Medium"/>
                <w:rtl w:val="0"/>
              </w:rPr>
              <w:t xml:space="preserve">Crypto fund admins, Portfolio managers, Trading desks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rPr>
            </w:pPr>
            <w:r w:rsidDel="00000000" w:rsidR="00000000" w:rsidRPr="00000000">
              <w:rPr>
                <w:rFonts w:ascii="Lora Medium" w:cs="Lora Medium" w:eastAsia="Lora Medium" w:hAnsi="Lora Medium"/>
                <w:rtl w:val="0"/>
              </w:rPr>
              <w:t xml:space="preserve">Due Diligence Teams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rPr>
            </w:pPr>
            <w:r w:rsidDel="00000000" w:rsidR="00000000" w:rsidRPr="00000000">
              <w:rPr>
                <w:rFonts w:ascii="Lora Medium" w:cs="Lora Medium" w:eastAsia="Lora Medium" w:hAnsi="Lora Medium"/>
                <w:rtl w:val="0"/>
              </w:rPr>
              <w:t xml:space="preserve">Compliance officers, Risk analysts, Legal teams</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color w:val="b45f06"/>
                <w:sz w:val="28"/>
                <w:szCs w:val="28"/>
              </w:rPr>
            </w:pPr>
            <w:r w:rsidDel="00000000" w:rsidR="00000000" w:rsidRPr="00000000">
              <w:rPr>
                <w:rFonts w:ascii="Lora Medium" w:cs="Lora Medium" w:eastAsia="Lora Medium" w:hAnsi="Lora Medium"/>
                <w:color w:val="b45f06"/>
                <w:sz w:val="28"/>
                <w:szCs w:val="28"/>
                <w:rtl w:val="0"/>
              </w:rPr>
              <w:t xml:space="preserve">Key Stakeholders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rPr>
            </w:pPr>
            <w:r w:rsidDel="00000000" w:rsidR="00000000" w:rsidRPr="00000000">
              <w:rPr>
                <w:rFonts w:ascii="Lora Medium" w:cs="Lora Medium" w:eastAsia="Lora Medium" w:hAnsi="Lora Medium"/>
                <w:rtl w:val="0"/>
              </w:rPr>
              <w:t xml:space="preserve">Regulatory Bodies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rPr>
            </w:pPr>
            <w:r w:rsidDel="00000000" w:rsidR="00000000" w:rsidRPr="00000000">
              <w:rPr>
                <w:rFonts w:ascii="Lora Medium" w:cs="Lora Medium" w:eastAsia="Lora Medium" w:hAnsi="Lora Medium"/>
                <w:rtl w:val="0"/>
              </w:rPr>
              <w:t xml:space="preserve">Financial authorities, Securities commissions, AML agencies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rPr>
            </w:pPr>
            <w:r w:rsidDel="00000000" w:rsidR="00000000" w:rsidRPr="00000000">
              <w:rPr>
                <w:rFonts w:ascii="Lora Medium" w:cs="Lora Medium" w:eastAsia="Lora Medium" w:hAnsi="Lora Medium"/>
                <w:rtl w:val="0"/>
              </w:rPr>
              <w:t xml:space="preserve">Investment Committees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rPr>
            </w:pPr>
            <w:r w:rsidDel="00000000" w:rsidR="00000000" w:rsidRPr="00000000">
              <w:rPr>
                <w:rFonts w:ascii="Lora Medium" w:cs="Lora Medium" w:eastAsia="Lora Medium" w:hAnsi="Lora Medium"/>
                <w:rtl w:val="0"/>
              </w:rPr>
              <w:t xml:space="preserve">Board members, Decision makers, Risk committees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rPr>
            </w:pPr>
            <w:r w:rsidDel="00000000" w:rsidR="00000000" w:rsidRPr="00000000">
              <w:rPr>
                <w:rFonts w:ascii="Lora Medium" w:cs="Lora Medium" w:eastAsia="Lora Medium" w:hAnsi="Lora Medium"/>
                <w:rtl w:val="0"/>
              </w:rPr>
              <w:t xml:space="preserve">Tech Partners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rPr>
            </w:pPr>
            <w:r w:rsidDel="00000000" w:rsidR="00000000" w:rsidRPr="00000000">
              <w:rPr>
                <w:rFonts w:ascii="Lora Medium" w:cs="Lora Medium" w:eastAsia="Lora Medium" w:hAnsi="Lora Medium"/>
                <w:rtl w:val="0"/>
              </w:rPr>
              <w:t xml:space="preserve">Data providers, Analytics firms, Security auditors</w:t>
            </w:r>
          </w:p>
        </w:tc>
      </w:tr>
    </w:tbl>
    <w:p w:rsidR="00000000" w:rsidDel="00000000" w:rsidP="00000000" w:rsidRDefault="00000000" w:rsidRPr="00000000" w14:paraId="00000059">
      <w:pPr>
        <w:spacing w:after="240" w:before="240" w:lineRule="auto"/>
        <w:ind w:left="0" w:firstLine="0"/>
        <w:rPr>
          <w:rFonts w:ascii="Lora Medium" w:cs="Lora Medium" w:eastAsia="Lora Medium" w:hAnsi="Lora Medium"/>
          <w:color w:val="1155cc"/>
        </w:rPr>
      </w:pPr>
      <w:r w:rsidDel="00000000" w:rsidR="00000000" w:rsidRPr="00000000">
        <w:rPr>
          <w:rtl w:val="0"/>
        </w:rPr>
      </w:r>
    </w:p>
    <w:p w:rsidR="00000000" w:rsidDel="00000000" w:rsidP="00000000" w:rsidRDefault="00000000" w:rsidRPr="00000000" w14:paraId="0000005A">
      <w:pPr>
        <w:pStyle w:val="Heading1"/>
        <w:keepNext w:val="0"/>
        <w:keepLines w:val="0"/>
        <w:spacing w:after="120" w:before="480" w:lineRule="auto"/>
        <w:ind w:left="0" w:firstLine="0"/>
        <w:rPr>
          <w:rFonts w:ascii="Lora Medium" w:cs="Lora Medium" w:eastAsia="Lora Medium" w:hAnsi="Lora Medium"/>
          <w:b w:val="1"/>
          <w:color w:val="0b5394"/>
          <w:sz w:val="46"/>
          <w:szCs w:val="46"/>
        </w:rPr>
      </w:pPr>
      <w:bookmarkStart w:colFirst="0" w:colLast="0" w:name="_4dgl7q8xpzvy" w:id="17"/>
      <w:bookmarkEnd w:id="17"/>
      <w:r w:rsidDel="00000000" w:rsidR="00000000" w:rsidRPr="00000000">
        <w:rPr>
          <w:rFonts w:ascii="Lora Medium" w:cs="Lora Medium" w:eastAsia="Lora Medium" w:hAnsi="Lora Medium"/>
          <w:b w:val="1"/>
          <w:color w:val="0b5394"/>
          <w:sz w:val="46"/>
          <w:szCs w:val="46"/>
          <w:rtl w:val="0"/>
        </w:rPr>
        <w:t xml:space="preserve">Competitive Advantages</w:t>
      </w:r>
    </w:p>
    <w:p w:rsidR="00000000" w:rsidDel="00000000" w:rsidP="00000000" w:rsidRDefault="00000000" w:rsidRPr="00000000" w14:paraId="0000005B">
      <w:pPr>
        <w:pStyle w:val="Heading2"/>
        <w:keepNext w:val="0"/>
        <w:keepLines w:val="0"/>
        <w:spacing w:before="360" w:lineRule="auto"/>
        <w:ind w:left="0" w:firstLine="0"/>
        <w:rPr>
          <w:rFonts w:ascii="Lora Medium" w:cs="Lora Medium" w:eastAsia="Lora Medium" w:hAnsi="Lora Medium"/>
          <w:b w:val="1"/>
          <w:color w:val="1c4587"/>
          <w:sz w:val="34"/>
          <w:szCs w:val="34"/>
        </w:rPr>
      </w:pPr>
      <w:bookmarkStart w:colFirst="0" w:colLast="0" w:name="_ork7xnpk2p5k" w:id="18"/>
      <w:bookmarkEnd w:id="18"/>
      <w:r w:rsidDel="00000000" w:rsidR="00000000" w:rsidRPr="00000000">
        <w:rPr>
          <w:rFonts w:ascii="Lora Medium" w:cs="Lora Medium" w:eastAsia="Lora Medium" w:hAnsi="Lora Medium"/>
          <w:b w:val="1"/>
          <w:color w:val="1c4587"/>
          <w:sz w:val="34"/>
          <w:szCs w:val="34"/>
          <w:rtl w:val="0"/>
        </w:rPr>
        <w:t xml:space="preserve">Technical Advantages</w:t>
      </w:r>
    </w:p>
    <w:p w:rsidR="00000000" w:rsidDel="00000000" w:rsidP="00000000" w:rsidRDefault="00000000" w:rsidRPr="00000000" w14:paraId="0000005C">
      <w:pPr>
        <w:numPr>
          <w:ilvl w:val="0"/>
          <w:numId w:val="2"/>
        </w:numPr>
        <w:spacing w:after="0" w:afterAutospacing="0" w:before="240" w:lineRule="auto"/>
        <w:ind w:left="720" w:hanging="360"/>
        <w:rPr>
          <w:rFonts w:ascii="Lora Medium" w:cs="Lora Medium" w:eastAsia="Lora Medium" w:hAnsi="Lora Medium"/>
        </w:rPr>
      </w:pPr>
      <w:r w:rsidDel="00000000" w:rsidR="00000000" w:rsidRPr="00000000">
        <w:rPr>
          <w:rFonts w:ascii="Lora Medium" w:cs="Lora Medium" w:eastAsia="Lora Medium" w:hAnsi="Lora Medium"/>
          <w:b w:val="1"/>
          <w:rtl w:val="0"/>
        </w:rPr>
        <w:t xml:space="preserve">AI-Powered Solutions</w:t>
      </w:r>
    </w:p>
    <w:p w:rsidR="00000000" w:rsidDel="00000000" w:rsidP="00000000" w:rsidRDefault="00000000" w:rsidRPr="00000000" w14:paraId="0000005D">
      <w:pPr>
        <w:numPr>
          <w:ilvl w:val="1"/>
          <w:numId w:val="2"/>
        </w:numPr>
        <w:spacing w:after="0" w:afterAutospacing="0" w:before="0" w:beforeAutospacing="0" w:lineRule="auto"/>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Advanced question generation and Q&amp;A systems</w:t>
      </w:r>
    </w:p>
    <w:p w:rsidR="00000000" w:rsidDel="00000000" w:rsidP="00000000" w:rsidRDefault="00000000" w:rsidRPr="00000000" w14:paraId="0000005E">
      <w:pPr>
        <w:numPr>
          <w:ilvl w:val="1"/>
          <w:numId w:val="2"/>
        </w:numPr>
        <w:spacing w:after="0" w:afterAutospacing="0" w:before="0" w:beforeAutospacing="0" w:lineRule="auto"/>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Real-time risk assessment</w:t>
      </w:r>
    </w:p>
    <w:p w:rsidR="00000000" w:rsidDel="00000000" w:rsidP="00000000" w:rsidRDefault="00000000" w:rsidRPr="00000000" w14:paraId="0000005F">
      <w:pPr>
        <w:numPr>
          <w:ilvl w:val="1"/>
          <w:numId w:val="2"/>
        </w:numPr>
        <w:spacing w:after="0" w:afterAutospacing="0" w:before="0" w:beforeAutospacing="0" w:lineRule="auto"/>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Automated report generation</w:t>
      </w:r>
    </w:p>
    <w:p w:rsidR="00000000" w:rsidDel="00000000" w:rsidP="00000000" w:rsidRDefault="00000000" w:rsidRPr="00000000" w14:paraId="00000060">
      <w:pPr>
        <w:numPr>
          <w:ilvl w:val="0"/>
          <w:numId w:val="2"/>
        </w:numPr>
        <w:spacing w:after="0" w:afterAutospacing="0" w:before="0" w:beforeAutospacing="0" w:lineRule="auto"/>
        <w:ind w:left="720" w:hanging="360"/>
        <w:rPr>
          <w:rFonts w:ascii="Lora Medium" w:cs="Lora Medium" w:eastAsia="Lora Medium" w:hAnsi="Lora Medium"/>
        </w:rPr>
      </w:pPr>
      <w:r w:rsidDel="00000000" w:rsidR="00000000" w:rsidRPr="00000000">
        <w:rPr>
          <w:rFonts w:ascii="Lora Medium" w:cs="Lora Medium" w:eastAsia="Lora Medium" w:hAnsi="Lora Medium"/>
          <w:b w:val="1"/>
          <w:rtl w:val="0"/>
        </w:rPr>
        <w:t xml:space="preserve">Data Processing</w:t>
      </w:r>
    </w:p>
    <w:p w:rsidR="00000000" w:rsidDel="00000000" w:rsidP="00000000" w:rsidRDefault="00000000" w:rsidRPr="00000000" w14:paraId="00000061">
      <w:pPr>
        <w:numPr>
          <w:ilvl w:val="1"/>
          <w:numId w:val="2"/>
        </w:numPr>
        <w:spacing w:after="0" w:afterAutospacing="0" w:before="0" w:beforeAutospacing="0" w:lineRule="auto"/>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Multi-source data integration</w:t>
      </w:r>
    </w:p>
    <w:p w:rsidR="00000000" w:rsidDel="00000000" w:rsidP="00000000" w:rsidRDefault="00000000" w:rsidRPr="00000000" w14:paraId="00000062">
      <w:pPr>
        <w:numPr>
          <w:ilvl w:val="1"/>
          <w:numId w:val="2"/>
        </w:numPr>
        <w:spacing w:after="0" w:afterAutospacing="0" w:before="0" w:beforeAutospacing="0" w:lineRule="auto"/>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Real-time market analysis</w:t>
      </w:r>
    </w:p>
    <w:p w:rsidR="00000000" w:rsidDel="00000000" w:rsidP="00000000" w:rsidRDefault="00000000" w:rsidRPr="00000000" w14:paraId="00000063">
      <w:pPr>
        <w:numPr>
          <w:ilvl w:val="1"/>
          <w:numId w:val="2"/>
        </w:numPr>
        <w:spacing w:after="0" w:afterAutospacing="0" w:before="0" w:beforeAutospacing="0" w:lineRule="auto"/>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Cross-chain analytics</w:t>
      </w:r>
    </w:p>
    <w:p w:rsidR="00000000" w:rsidDel="00000000" w:rsidP="00000000" w:rsidRDefault="00000000" w:rsidRPr="00000000" w14:paraId="00000064">
      <w:pPr>
        <w:numPr>
          <w:ilvl w:val="0"/>
          <w:numId w:val="2"/>
        </w:numPr>
        <w:spacing w:after="0" w:afterAutospacing="0" w:before="0" w:beforeAutospacing="0" w:lineRule="auto"/>
        <w:ind w:left="720" w:hanging="360"/>
        <w:rPr>
          <w:rFonts w:ascii="Lora Medium" w:cs="Lora Medium" w:eastAsia="Lora Medium" w:hAnsi="Lora Medium"/>
        </w:rPr>
      </w:pPr>
      <w:r w:rsidDel="00000000" w:rsidR="00000000" w:rsidRPr="00000000">
        <w:rPr>
          <w:rFonts w:ascii="Lora Medium" w:cs="Lora Medium" w:eastAsia="Lora Medium" w:hAnsi="Lora Medium"/>
          <w:b w:val="1"/>
          <w:rtl w:val="0"/>
        </w:rPr>
        <w:t xml:space="preserve">Automation</w:t>
      </w:r>
    </w:p>
    <w:p w:rsidR="00000000" w:rsidDel="00000000" w:rsidP="00000000" w:rsidRDefault="00000000" w:rsidRPr="00000000" w14:paraId="00000065">
      <w:pPr>
        <w:numPr>
          <w:ilvl w:val="1"/>
          <w:numId w:val="2"/>
        </w:numPr>
        <w:spacing w:after="0" w:afterAutospacing="0" w:before="0" w:beforeAutospacing="0" w:lineRule="auto"/>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70% faster document review</w:t>
      </w:r>
    </w:p>
    <w:p w:rsidR="00000000" w:rsidDel="00000000" w:rsidP="00000000" w:rsidRDefault="00000000" w:rsidRPr="00000000" w14:paraId="00000066">
      <w:pPr>
        <w:numPr>
          <w:ilvl w:val="1"/>
          <w:numId w:val="2"/>
        </w:numPr>
        <w:spacing w:after="0" w:afterAutospacing="0" w:before="0" w:beforeAutospacing="0" w:lineRule="auto"/>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Automated compliance checks</w:t>
      </w:r>
    </w:p>
    <w:p w:rsidR="00000000" w:rsidDel="00000000" w:rsidP="00000000" w:rsidRDefault="00000000" w:rsidRPr="00000000" w14:paraId="00000067">
      <w:pPr>
        <w:numPr>
          <w:ilvl w:val="1"/>
          <w:numId w:val="2"/>
        </w:numPr>
        <w:spacing w:after="240" w:before="0" w:beforeAutospacing="0" w:lineRule="auto"/>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Continuous monitoring</w:t>
      </w:r>
    </w:p>
    <w:p w:rsidR="00000000" w:rsidDel="00000000" w:rsidP="00000000" w:rsidRDefault="00000000" w:rsidRPr="00000000" w14:paraId="00000068">
      <w:pPr>
        <w:pStyle w:val="Heading2"/>
        <w:keepNext w:val="0"/>
        <w:keepLines w:val="0"/>
        <w:spacing w:before="360" w:lineRule="auto"/>
        <w:ind w:left="0" w:firstLine="0"/>
        <w:rPr>
          <w:rFonts w:ascii="Lora Medium" w:cs="Lora Medium" w:eastAsia="Lora Medium" w:hAnsi="Lora Medium"/>
          <w:b w:val="1"/>
          <w:color w:val="1c4587"/>
          <w:sz w:val="34"/>
          <w:szCs w:val="34"/>
        </w:rPr>
      </w:pPr>
      <w:bookmarkStart w:colFirst="0" w:colLast="0" w:name="_yjuv0yg5xu2" w:id="19"/>
      <w:bookmarkEnd w:id="19"/>
      <w:r w:rsidDel="00000000" w:rsidR="00000000" w:rsidRPr="00000000">
        <w:rPr>
          <w:rFonts w:ascii="Lora Medium" w:cs="Lora Medium" w:eastAsia="Lora Medium" w:hAnsi="Lora Medium"/>
          <w:b w:val="1"/>
          <w:color w:val="1c4587"/>
          <w:sz w:val="34"/>
          <w:szCs w:val="34"/>
          <w:rtl w:val="0"/>
        </w:rPr>
        <w:t xml:space="preserve">Market Advantages</w:t>
      </w:r>
    </w:p>
    <w:p w:rsidR="00000000" w:rsidDel="00000000" w:rsidP="00000000" w:rsidRDefault="00000000" w:rsidRPr="00000000" w14:paraId="00000069">
      <w:pPr>
        <w:numPr>
          <w:ilvl w:val="0"/>
          <w:numId w:val="3"/>
        </w:numPr>
        <w:spacing w:after="0" w:afterAutospacing="0" w:before="240" w:lineRule="auto"/>
        <w:ind w:left="720" w:hanging="360"/>
        <w:rPr>
          <w:rFonts w:ascii="Lora Medium" w:cs="Lora Medium" w:eastAsia="Lora Medium" w:hAnsi="Lora Medium"/>
        </w:rPr>
      </w:pPr>
      <w:r w:rsidDel="00000000" w:rsidR="00000000" w:rsidRPr="00000000">
        <w:rPr>
          <w:rFonts w:ascii="Lora Medium" w:cs="Lora Medium" w:eastAsia="Lora Medium" w:hAnsi="Lora Medium"/>
          <w:b w:val="1"/>
          <w:rtl w:val="0"/>
        </w:rPr>
        <w:t xml:space="preserve">Crypto Expertise</w:t>
      </w:r>
    </w:p>
    <w:p w:rsidR="00000000" w:rsidDel="00000000" w:rsidP="00000000" w:rsidRDefault="00000000" w:rsidRPr="00000000" w14:paraId="0000006A">
      <w:pPr>
        <w:numPr>
          <w:ilvl w:val="1"/>
          <w:numId w:val="3"/>
        </w:numPr>
        <w:spacing w:after="0" w:afterAutospacing="0" w:before="0" w:beforeAutospacing="0" w:lineRule="auto"/>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Deep digital asset knowledge</w:t>
      </w:r>
    </w:p>
    <w:p w:rsidR="00000000" w:rsidDel="00000000" w:rsidP="00000000" w:rsidRDefault="00000000" w:rsidRPr="00000000" w14:paraId="0000006B">
      <w:pPr>
        <w:numPr>
          <w:ilvl w:val="1"/>
          <w:numId w:val="3"/>
        </w:numPr>
        <w:spacing w:after="0" w:afterAutospacing="0" w:before="0" w:beforeAutospacing="0" w:lineRule="auto"/>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Industry-specific solutions</w:t>
      </w:r>
    </w:p>
    <w:p w:rsidR="00000000" w:rsidDel="00000000" w:rsidP="00000000" w:rsidRDefault="00000000" w:rsidRPr="00000000" w14:paraId="0000006C">
      <w:pPr>
        <w:numPr>
          <w:ilvl w:val="1"/>
          <w:numId w:val="3"/>
        </w:numPr>
        <w:spacing w:after="0" w:afterAutospacing="0" w:before="0" w:beforeAutospacing="0" w:lineRule="auto"/>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Custom risk frameworks</w:t>
      </w:r>
    </w:p>
    <w:p w:rsidR="00000000" w:rsidDel="00000000" w:rsidP="00000000" w:rsidRDefault="00000000" w:rsidRPr="00000000" w14:paraId="0000006D">
      <w:pPr>
        <w:numPr>
          <w:ilvl w:val="0"/>
          <w:numId w:val="3"/>
        </w:numPr>
        <w:spacing w:after="0" w:afterAutospacing="0" w:before="0" w:beforeAutospacing="0" w:lineRule="auto"/>
        <w:ind w:left="720" w:hanging="360"/>
        <w:rPr>
          <w:rFonts w:ascii="Lora Medium" w:cs="Lora Medium" w:eastAsia="Lora Medium" w:hAnsi="Lora Medium"/>
        </w:rPr>
      </w:pPr>
      <w:r w:rsidDel="00000000" w:rsidR="00000000" w:rsidRPr="00000000">
        <w:rPr>
          <w:rFonts w:ascii="Lora Medium" w:cs="Lora Medium" w:eastAsia="Lora Medium" w:hAnsi="Lora Medium"/>
          <w:b w:val="1"/>
          <w:rtl w:val="0"/>
        </w:rPr>
        <w:t xml:space="preserve">Flexible Platform</w:t>
      </w:r>
    </w:p>
    <w:p w:rsidR="00000000" w:rsidDel="00000000" w:rsidP="00000000" w:rsidRDefault="00000000" w:rsidRPr="00000000" w14:paraId="0000006E">
      <w:pPr>
        <w:numPr>
          <w:ilvl w:val="1"/>
          <w:numId w:val="3"/>
        </w:numPr>
        <w:spacing w:after="0" w:afterAutospacing="0" w:before="0" w:beforeAutospacing="0" w:lineRule="auto"/>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Adaptable reporting</w:t>
      </w:r>
    </w:p>
    <w:p w:rsidR="00000000" w:rsidDel="00000000" w:rsidP="00000000" w:rsidRDefault="00000000" w:rsidRPr="00000000" w14:paraId="0000006F">
      <w:pPr>
        <w:numPr>
          <w:ilvl w:val="1"/>
          <w:numId w:val="3"/>
        </w:numPr>
        <w:spacing w:after="0" w:afterAutospacing="0" w:before="0" w:beforeAutospacing="0" w:lineRule="auto"/>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Configurable dashboards</w:t>
      </w:r>
    </w:p>
    <w:p w:rsidR="00000000" w:rsidDel="00000000" w:rsidP="00000000" w:rsidRDefault="00000000" w:rsidRPr="00000000" w14:paraId="00000070">
      <w:pPr>
        <w:numPr>
          <w:ilvl w:val="1"/>
          <w:numId w:val="3"/>
        </w:numPr>
        <w:spacing w:after="0" w:afterAutospacing="0" w:before="0" w:beforeAutospacing="0" w:lineRule="auto"/>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Custom alert systems</w:t>
      </w:r>
    </w:p>
    <w:p w:rsidR="00000000" w:rsidDel="00000000" w:rsidP="00000000" w:rsidRDefault="00000000" w:rsidRPr="00000000" w14:paraId="00000071">
      <w:pPr>
        <w:numPr>
          <w:ilvl w:val="0"/>
          <w:numId w:val="3"/>
        </w:numPr>
        <w:spacing w:after="0" w:afterAutospacing="0" w:before="0" w:beforeAutospacing="0" w:lineRule="auto"/>
        <w:ind w:left="720" w:hanging="360"/>
        <w:rPr>
          <w:rFonts w:ascii="Lora Medium" w:cs="Lora Medium" w:eastAsia="Lora Medium" w:hAnsi="Lora Medium"/>
        </w:rPr>
      </w:pPr>
      <w:r w:rsidDel="00000000" w:rsidR="00000000" w:rsidRPr="00000000">
        <w:rPr>
          <w:rFonts w:ascii="Lora Medium" w:cs="Lora Medium" w:eastAsia="Lora Medium" w:hAnsi="Lora Medium"/>
          <w:b w:val="1"/>
          <w:rtl w:val="0"/>
        </w:rPr>
        <w:t xml:space="preserve">Compliance Focus</w:t>
      </w:r>
    </w:p>
    <w:p w:rsidR="00000000" w:rsidDel="00000000" w:rsidP="00000000" w:rsidRDefault="00000000" w:rsidRPr="00000000" w14:paraId="00000072">
      <w:pPr>
        <w:numPr>
          <w:ilvl w:val="1"/>
          <w:numId w:val="3"/>
        </w:numPr>
        <w:spacing w:after="0" w:afterAutospacing="0" w:before="0" w:beforeAutospacing="0" w:lineRule="auto"/>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Built-in regulations</w:t>
      </w:r>
    </w:p>
    <w:p w:rsidR="00000000" w:rsidDel="00000000" w:rsidP="00000000" w:rsidRDefault="00000000" w:rsidRPr="00000000" w14:paraId="00000073">
      <w:pPr>
        <w:numPr>
          <w:ilvl w:val="1"/>
          <w:numId w:val="3"/>
        </w:numPr>
        <w:spacing w:after="0" w:afterAutospacing="0" w:before="0" w:beforeAutospacing="0" w:lineRule="auto"/>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Real-time updates</w:t>
      </w:r>
    </w:p>
    <w:p w:rsidR="00000000" w:rsidDel="00000000" w:rsidP="00000000" w:rsidRDefault="00000000" w:rsidRPr="00000000" w14:paraId="00000074">
      <w:pPr>
        <w:numPr>
          <w:ilvl w:val="1"/>
          <w:numId w:val="3"/>
        </w:numPr>
        <w:spacing w:after="240" w:before="0" w:beforeAutospacing="0" w:lineRule="auto"/>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Cross-jurisdiction support</w:t>
      </w:r>
    </w:p>
    <w:p w:rsidR="00000000" w:rsidDel="00000000" w:rsidP="00000000" w:rsidRDefault="00000000" w:rsidRPr="00000000" w14:paraId="00000075">
      <w:pPr>
        <w:spacing w:after="240" w:before="240" w:lineRule="auto"/>
        <w:ind w:left="1440" w:firstLine="0"/>
        <w:rPr>
          <w:rFonts w:ascii="Lora Medium" w:cs="Lora Medium" w:eastAsia="Lora Medium" w:hAnsi="Lora Medium"/>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1"/>
        <w:rPr>
          <w:rFonts w:ascii="Lora Medium" w:cs="Lora Medium" w:eastAsia="Lora Medium" w:hAnsi="Lora Medium"/>
          <w:color w:val="38761d"/>
        </w:rPr>
      </w:pPr>
      <w:bookmarkStart w:colFirst="0" w:colLast="0" w:name="_dbolau7opb82" w:id="20"/>
      <w:bookmarkEnd w:id="20"/>
      <w:r w:rsidDel="00000000" w:rsidR="00000000" w:rsidRPr="00000000">
        <w:rPr>
          <w:rFonts w:ascii="Lora Medium" w:cs="Lora Medium" w:eastAsia="Lora Medium" w:hAnsi="Lora Medium"/>
          <w:color w:val="38761d"/>
          <w:rtl w:val="0"/>
        </w:rPr>
        <w:t xml:space="preserve">Roles</w:t>
      </w:r>
    </w:p>
    <w:tbl>
      <w:tblPr>
        <w:tblStyle w:val="Table2"/>
        <w:tblW w:w="12165.0" w:type="dxa"/>
        <w:jc w:val="left"/>
        <w:tblInd w:w="22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00"/>
        <w:gridCol w:w="8565"/>
        <w:tblGridChange w:id="0">
          <w:tblGrid>
            <w:gridCol w:w="3600"/>
            <w:gridCol w:w="8565"/>
          </w:tblGrid>
        </w:tblGridChange>
      </w:tblGrid>
      <w:tr>
        <w:trPr>
          <w:cantSplit w:val="0"/>
          <w:trHeight w:val="576" w:hRule="atLeast"/>
          <w:tblHeader w:val="1"/>
        </w:trPr>
        <w:tc>
          <w:tcPr>
            <w:tcBorders>
              <w:top w:color="000000" w:space="0" w:sz="0" w:val="nil"/>
              <w:left w:color="000000" w:space="0" w:sz="0" w:val="nil"/>
              <w:bottom w:color="e1e3e1" w:space="0" w:sz="8" w:val="single"/>
              <w:right w:color="000000" w:space="0" w:sz="0" w:val="nil"/>
            </w:tcBorders>
            <w:tcMar>
              <w:top w:w="99.36" w:type="dxa"/>
              <w:left w:w="99.36" w:type="dxa"/>
              <w:bottom w:w="99.36" w:type="dxa"/>
              <w:right w:w="99.36" w:type="dxa"/>
            </w:tcMar>
          </w:tcPr>
          <w:p w:rsidR="00000000" w:rsidDel="00000000" w:rsidP="00000000" w:rsidRDefault="00000000" w:rsidRPr="00000000" w14:paraId="00000079">
            <w:pPr>
              <w:spacing w:after="60" w:before="60" w:line="240" w:lineRule="auto"/>
              <w:rPr>
                <w:rFonts w:ascii="Lora" w:cs="Lora" w:eastAsia="Lora" w:hAnsi="Lora"/>
              </w:rPr>
            </w:pPr>
            <w:r w:rsidDel="00000000" w:rsidR="00000000" w:rsidRPr="00000000">
              <w:rPr>
                <w:rFonts w:ascii="Lora Medium" w:cs="Lora Medium" w:eastAsia="Lora Medium" w:hAnsi="Lora Medium"/>
                <w:rtl w:val="0"/>
              </w:rPr>
              <w:t xml:space="preserve">Role</w:t>
            </w:r>
            <w:r w:rsidDel="00000000" w:rsidR="00000000" w:rsidRPr="00000000">
              <w:rPr>
                <w:rtl w:val="0"/>
              </w:rPr>
            </w:r>
          </w:p>
        </w:tc>
        <w:tc>
          <w:tcPr>
            <w:tcBorders>
              <w:top w:color="000000" w:space="0" w:sz="0" w:val="nil"/>
              <w:left w:color="000000" w:space="0" w:sz="0" w:val="nil"/>
              <w:bottom w:color="e1e3e1" w:space="0" w:sz="8" w:val="single"/>
              <w:righ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14:paraId="0000007A">
            <w:pPr>
              <w:spacing w:after="60" w:before="60" w:line="240" w:lineRule="auto"/>
              <w:rPr>
                <w:rFonts w:ascii="Lora" w:cs="Lora" w:eastAsia="Lora" w:hAnsi="Lora"/>
              </w:rPr>
            </w:pPr>
            <w:r w:rsidDel="00000000" w:rsidR="00000000" w:rsidRPr="00000000">
              <w:rPr>
                <w:rFonts w:ascii="Lora Medium" w:cs="Lora Medium" w:eastAsia="Lora Medium" w:hAnsi="Lora Medium"/>
                <w:rtl w:val="0"/>
              </w:rPr>
              <w:t xml:space="preserve">Name</w:t>
            </w:r>
            <w:r w:rsidDel="00000000" w:rsidR="00000000" w:rsidRPr="00000000">
              <w:rPr>
                <w:rtl w:val="0"/>
              </w:rPr>
            </w:r>
          </w:p>
        </w:tc>
      </w:tr>
      <w:tr>
        <w:trPr>
          <w:cantSplit w:val="0"/>
          <w:trHeight w:val="576" w:hRule="atLeast"/>
          <w:tblHeader w:val="0"/>
        </w:trPr>
        <w:tc>
          <w:tcPr>
            <w:tcBorders>
              <w:top w:color="e1e3e1" w:space="0" w:sz="8" w:val="single"/>
              <w:left w:color="000000" w:space="0" w:sz="0" w:val="nil"/>
              <w:bottom w:color="e1e3e1"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7B">
            <w:pPr>
              <w:spacing w:after="60" w:before="60" w:line="240" w:lineRule="auto"/>
              <w:rPr>
                <w:rFonts w:ascii="Lora" w:cs="Lora" w:eastAsia="Lora" w:hAnsi="Lora"/>
              </w:rPr>
            </w:pPr>
            <w:r w:rsidDel="00000000" w:rsidR="00000000" w:rsidRPr="00000000">
              <w:rPr>
                <w:rFonts w:ascii="Lora" w:cs="Lora" w:eastAsia="Lora" w:hAnsi="Lora"/>
                <w:rtl w:val="0"/>
              </w:rPr>
              <w:t xml:space="preserve">Project Lead</w:t>
            </w:r>
          </w:p>
        </w:tc>
        <w:tc>
          <w:tcPr>
            <w:tcBorders>
              <w:top w:color="e1e3e1" w:space="0" w:sz="8" w:val="single"/>
              <w:left w:color="000000" w:space="0" w:sz="0" w:val="nil"/>
              <w:bottom w:color="e1e3e1" w:space="0" w:sz="8" w:val="single"/>
              <w:right w:color="000000" w:space="0" w:sz="0" w:val="nil"/>
            </w:tcBorders>
          </w:tcPr>
          <w:p w:rsidR="00000000" w:rsidDel="00000000" w:rsidP="00000000" w:rsidRDefault="00000000" w:rsidRPr="00000000" w14:paraId="0000007C">
            <w:pPr>
              <w:spacing w:after="60" w:before="60" w:line="240" w:lineRule="auto"/>
              <w:rPr>
                <w:rFonts w:ascii="Lora" w:cs="Lora" w:eastAsia="Lora" w:hAnsi="Lora"/>
              </w:rPr>
            </w:pPr>
            <w:hyperlink r:id="rId7">
              <w:r w:rsidDel="00000000" w:rsidR="00000000" w:rsidRPr="00000000">
                <w:rPr>
                  <w:rFonts w:ascii="Lora" w:cs="Lora" w:eastAsia="Lora" w:hAnsi="Lora"/>
                  <w:color w:val="0000ee"/>
                  <w:u w:val="single"/>
                  <w:rtl w:val="0"/>
                </w:rPr>
                <w:t xml:space="preserve">mehdi zaiem</w:t>
              </w:r>
            </w:hyperlink>
            <w:r w:rsidDel="00000000" w:rsidR="00000000" w:rsidRPr="00000000">
              <w:rPr>
                <w:rtl w:val="0"/>
              </w:rPr>
            </w:r>
          </w:p>
        </w:tc>
      </w:tr>
      <w:tr>
        <w:trPr>
          <w:cantSplit w:val="0"/>
          <w:trHeight w:val="576" w:hRule="atLeast"/>
          <w:tblHeader w:val="0"/>
        </w:trPr>
        <w:tc>
          <w:tcPr>
            <w:tcBorders>
              <w:top w:color="e1e3e1" w:space="0" w:sz="8" w:val="single"/>
              <w:left w:color="000000" w:space="0" w:sz="0" w:val="nil"/>
              <w:bottom w:color="e1e3e1"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7D">
            <w:pPr>
              <w:spacing w:after="60" w:before="60" w:line="240" w:lineRule="auto"/>
              <w:rPr>
                <w:rFonts w:ascii="Lora" w:cs="Lora" w:eastAsia="Lora" w:hAnsi="Lora"/>
              </w:rPr>
            </w:pPr>
            <w:r w:rsidDel="00000000" w:rsidR="00000000" w:rsidRPr="00000000">
              <w:rPr>
                <w:rFonts w:ascii="Lora" w:cs="Lora" w:eastAsia="Lora" w:hAnsi="Lora"/>
                <w:rtl w:val="0"/>
              </w:rPr>
              <w:t xml:space="preserve">Project Manager</w:t>
            </w:r>
          </w:p>
        </w:tc>
        <w:tc>
          <w:tcPr>
            <w:tcBorders>
              <w:top w:color="e1e3e1" w:space="0" w:sz="8" w:val="single"/>
              <w:left w:color="000000" w:space="0" w:sz="0" w:val="nil"/>
              <w:bottom w:color="e1e3e1" w:space="0" w:sz="8" w:val="single"/>
              <w:right w:color="000000" w:space="0" w:sz="0" w:val="nil"/>
            </w:tcBorders>
          </w:tcPr>
          <w:p w:rsidR="00000000" w:rsidDel="00000000" w:rsidP="00000000" w:rsidRDefault="00000000" w:rsidRPr="00000000" w14:paraId="0000007E">
            <w:pPr>
              <w:spacing w:after="60" w:before="60" w:line="240" w:lineRule="auto"/>
              <w:rPr>
                <w:rFonts w:ascii="Lora" w:cs="Lora" w:eastAsia="Lora" w:hAnsi="Lora"/>
              </w:rPr>
            </w:pPr>
            <w:hyperlink r:id="rId8">
              <w:r w:rsidDel="00000000" w:rsidR="00000000" w:rsidRPr="00000000">
                <w:rPr>
                  <w:rFonts w:ascii="Lora" w:cs="Lora" w:eastAsia="Lora" w:hAnsi="Lora"/>
                  <w:color w:val="0000ee"/>
                  <w:u w:val="single"/>
                  <w:rtl w:val="0"/>
                </w:rPr>
                <w:t xml:space="preserve">hamza.chaieb00@gmail.com</w:t>
              </w:r>
            </w:hyperlink>
            <w:r w:rsidDel="00000000" w:rsidR="00000000" w:rsidRPr="00000000">
              <w:rPr>
                <w:rFonts w:ascii="Lora" w:cs="Lora" w:eastAsia="Lora" w:hAnsi="Lora"/>
                <w:rtl w:val="0"/>
              </w:rPr>
              <w:t xml:space="preserve"> </w:t>
            </w:r>
          </w:p>
        </w:tc>
      </w:tr>
      <w:tr>
        <w:trPr>
          <w:cantSplit w:val="0"/>
          <w:trHeight w:val="576" w:hRule="atLeast"/>
          <w:tblHeader w:val="0"/>
        </w:trPr>
        <w:tc>
          <w:tcPr>
            <w:tcBorders>
              <w:top w:color="e1e3e1" w:space="0" w:sz="8" w:val="single"/>
              <w:left w:color="000000" w:space="0" w:sz="0" w:val="nil"/>
              <w:bottom w:color="e1e3e1"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7F">
            <w:pPr>
              <w:spacing w:after="60" w:before="60" w:line="240" w:lineRule="auto"/>
              <w:rPr>
                <w:rFonts w:ascii="Lora" w:cs="Lora" w:eastAsia="Lora" w:hAnsi="Lora"/>
              </w:rPr>
            </w:pPr>
            <w:r w:rsidDel="00000000" w:rsidR="00000000" w:rsidRPr="00000000">
              <w:rPr>
                <w:rFonts w:ascii="Lora" w:cs="Lora" w:eastAsia="Lora" w:hAnsi="Lora"/>
                <w:rtl w:val="0"/>
              </w:rPr>
              <w:t xml:space="preserve">Architect</w:t>
            </w:r>
          </w:p>
        </w:tc>
        <w:tc>
          <w:tcPr>
            <w:tcBorders>
              <w:top w:color="e1e3e1" w:space="0" w:sz="8" w:val="single"/>
              <w:left w:color="000000" w:space="0" w:sz="0" w:val="nil"/>
              <w:bottom w:color="e1e3e1" w:space="0" w:sz="8" w:val="single"/>
              <w:right w:color="000000" w:space="0" w:sz="0" w:val="nil"/>
            </w:tcBorders>
          </w:tcPr>
          <w:p w:rsidR="00000000" w:rsidDel="00000000" w:rsidP="00000000" w:rsidRDefault="00000000" w:rsidRPr="00000000" w14:paraId="00000080">
            <w:pPr>
              <w:spacing w:after="60" w:before="60" w:line="240" w:lineRule="auto"/>
              <w:rPr>
                <w:rFonts w:ascii="Lora" w:cs="Lora" w:eastAsia="Lora" w:hAnsi="Lora"/>
              </w:rPr>
            </w:pPr>
            <w:hyperlink r:id="rId9">
              <w:r w:rsidDel="00000000" w:rsidR="00000000" w:rsidRPr="00000000">
                <w:rPr>
                  <w:rFonts w:ascii="Lora" w:cs="Lora" w:eastAsia="Lora" w:hAnsi="Lora"/>
                  <w:color w:val="0000ee"/>
                  <w:u w:val="single"/>
                  <w:rtl w:val="0"/>
                </w:rPr>
                <w:t xml:space="preserve">zghal.nour@esprit.tn</w:t>
              </w:r>
            </w:hyperlink>
            <w:r w:rsidDel="00000000" w:rsidR="00000000" w:rsidRPr="00000000">
              <w:rPr>
                <w:rFonts w:ascii="Lora" w:cs="Lora" w:eastAsia="Lora" w:hAnsi="Lora"/>
                <w:rtl w:val="0"/>
              </w:rPr>
              <w:t xml:space="preserve"> </w:t>
            </w:r>
          </w:p>
        </w:tc>
      </w:tr>
      <w:tr>
        <w:trPr>
          <w:cantSplit w:val="0"/>
          <w:trHeight w:val="576" w:hRule="atLeast"/>
          <w:tblHeader w:val="0"/>
        </w:trPr>
        <w:tc>
          <w:tcPr>
            <w:tcBorders>
              <w:top w:color="e1e3e1" w:space="0" w:sz="8" w:val="single"/>
              <w:left w:color="000000" w:space="0" w:sz="0" w:val="nil"/>
              <w:bottom w:color="e1e3e1"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81">
            <w:pPr>
              <w:spacing w:after="60" w:before="60" w:line="240" w:lineRule="auto"/>
              <w:rPr>
                <w:rFonts w:ascii="Lora" w:cs="Lora" w:eastAsia="Lora" w:hAnsi="Lora"/>
              </w:rPr>
            </w:pPr>
            <w:r w:rsidDel="00000000" w:rsidR="00000000" w:rsidRPr="00000000">
              <w:rPr>
                <w:rFonts w:ascii="Lora" w:cs="Lora" w:eastAsia="Lora" w:hAnsi="Lora"/>
                <w:rtl w:val="0"/>
              </w:rPr>
              <w:t xml:space="preserve">Data Scientist</w:t>
            </w:r>
          </w:p>
        </w:tc>
        <w:tc>
          <w:tcPr>
            <w:tcBorders>
              <w:top w:color="e1e3e1" w:space="0" w:sz="8" w:val="single"/>
              <w:left w:color="000000" w:space="0" w:sz="0" w:val="nil"/>
              <w:bottom w:color="e1e3e1" w:space="0" w:sz="8" w:val="single"/>
              <w:right w:color="000000" w:space="0" w:sz="0" w:val="nil"/>
            </w:tcBorders>
          </w:tcPr>
          <w:p w:rsidR="00000000" w:rsidDel="00000000" w:rsidP="00000000" w:rsidRDefault="00000000" w:rsidRPr="00000000" w14:paraId="00000082">
            <w:pPr>
              <w:spacing w:after="60" w:before="60" w:line="240" w:lineRule="auto"/>
              <w:rPr>
                <w:rFonts w:ascii="Lora" w:cs="Lora" w:eastAsia="Lora" w:hAnsi="Lora"/>
              </w:rPr>
            </w:pPr>
            <w:hyperlink r:id="rId10">
              <w:r w:rsidDel="00000000" w:rsidR="00000000" w:rsidRPr="00000000">
                <w:rPr>
                  <w:rFonts w:ascii="Lora" w:cs="Lora" w:eastAsia="Lora" w:hAnsi="Lora"/>
                  <w:color w:val="0000ee"/>
                  <w:u w:val="single"/>
                  <w:rtl w:val="0"/>
                </w:rPr>
                <w:t xml:space="preserve">Maryem Essaidi</w:t>
              </w:r>
            </w:hyperlink>
            <w:r w:rsidDel="00000000" w:rsidR="00000000" w:rsidRPr="00000000">
              <w:rPr>
                <w:rFonts w:ascii="Lora" w:cs="Lora" w:eastAsia="Lora" w:hAnsi="Lora"/>
                <w:rtl w:val="0"/>
              </w:rPr>
              <w:t xml:space="preserve"> </w:t>
            </w:r>
            <w:hyperlink r:id="rId11">
              <w:r w:rsidDel="00000000" w:rsidR="00000000" w:rsidRPr="00000000">
                <w:rPr>
                  <w:rFonts w:ascii="Lora" w:cs="Lora" w:eastAsia="Lora" w:hAnsi="Lora"/>
                  <w:color w:val="0000ee"/>
                  <w:u w:val="single"/>
                  <w:rtl w:val="0"/>
                </w:rPr>
                <w:t xml:space="preserve">Nesrine Louati</w:t>
              </w:r>
            </w:hyperlink>
            <w:r w:rsidDel="00000000" w:rsidR="00000000" w:rsidRPr="00000000">
              <w:rPr>
                <w:rtl w:val="0"/>
              </w:rPr>
            </w:r>
          </w:p>
        </w:tc>
      </w:tr>
    </w:tbl>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ora SemiBol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Lora">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color w:val="1f1f1f"/>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60" w:before="80" w:lineRule="auto"/>
      <w:ind w:left="0"/>
    </w:pPr>
    <w:rPr>
      <w:rFonts w:ascii="Roboto Medium" w:cs="Roboto Medium" w:eastAsia="Roboto Medium" w:hAnsi="Roboto Medium"/>
      <w:sz w:val="44"/>
      <w:szCs w:val="44"/>
    </w:rPr>
  </w:style>
  <w:style w:type="paragraph" w:styleId="Heading2">
    <w:name w:val="heading 2"/>
    <w:basedOn w:val="Normal"/>
    <w:next w:val="Normal"/>
    <w:pPr>
      <w:keepNext w:val="1"/>
      <w:keepLines w:val="1"/>
      <w:spacing w:after="80" w:before="320" w:lineRule="auto"/>
    </w:pPr>
    <w:rPr>
      <w:rFonts w:ascii="Roboto Medium" w:cs="Roboto Medium" w:eastAsia="Roboto Medium" w:hAnsi="Roboto Medium"/>
      <w:sz w:val="40"/>
      <w:szCs w:val="40"/>
    </w:rPr>
  </w:style>
  <w:style w:type="paragraph" w:styleId="Heading3">
    <w:name w:val="heading 3"/>
    <w:basedOn w:val="Normal"/>
    <w:next w:val="Normal"/>
    <w:pPr>
      <w:keepNext w:val="1"/>
      <w:keepLines w:val="1"/>
      <w:spacing w:after="80" w:before="320" w:lineRule="auto"/>
      <w:ind w:left="0"/>
    </w:pPr>
    <w:rPr>
      <w:rFonts w:ascii="Roboto Medium" w:cs="Roboto Medium" w:eastAsia="Roboto Medium" w:hAnsi="Roboto Medium"/>
      <w:sz w:val="28"/>
      <w:szCs w:val="28"/>
    </w:rPr>
  </w:style>
  <w:style w:type="paragraph" w:styleId="Heading4">
    <w:name w:val="heading 4"/>
    <w:basedOn w:val="Normal"/>
    <w:next w:val="Normal"/>
    <w:pPr>
      <w:keepNext w:val="1"/>
      <w:keepLines w:val="1"/>
      <w:spacing w:after="120" w:before="360" w:line="240" w:lineRule="auto"/>
      <w:ind w:left="0"/>
    </w:pPr>
    <w:rPr>
      <w:rFonts w:ascii="Roboto Medium" w:cs="Roboto Medium" w:eastAsia="Roboto Medium" w:hAnsi="Roboto Medium"/>
    </w:rPr>
  </w:style>
  <w:style w:type="paragraph" w:styleId="Heading5">
    <w:name w:val="heading 5"/>
    <w:basedOn w:val="Normal"/>
    <w:next w:val="Normal"/>
    <w:pPr>
      <w:keepNext w:val="1"/>
      <w:keepLines w:val="1"/>
      <w:spacing w:after="120" w:before="320" w:line="240" w:lineRule="auto"/>
      <w:ind w:left="0"/>
    </w:pPr>
    <w:rPr>
      <w:rFonts w:ascii="Roboto Medium" w:cs="Roboto Medium" w:eastAsia="Roboto Medium" w:hAnsi="Roboto Medium"/>
      <w:i w:val="1"/>
    </w:rPr>
  </w:style>
  <w:style w:type="paragraph" w:styleId="Heading6">
    <w:name w:val="heading 6"/>
    <w:basedOn w:val="Normal"/>
    <w:next w:val="Normal"/>
    <w:pPr>
      <w:keepNext w:val="1"/>
      <w:keepLines w:val="1"/>
      <w:spacing w:after="120" w:before="320" w:line="240" w:lineRule="auto"/>
      <w:ind w:left="0"/>
    </w:pPr>
    <w:rPr/>
  </w:style>
  <w:style w:type="paragraph" w:styleId="Title">
    <w:name w:val="Title"/>
    <w:basedOn w:val="Normal"/>
    <w:next w:val="Normal"/>
    <w:pPr>
      <w:keepNext w:val="1"/>
      <w:keepLines w:val="1"/>
      <w:spacing w:line="216" w:lineRule="auto"/>
      <w:ind w:left="0"/>
    </w:pPr>
    <w:rPr>
      <w:rFonts w:ascii="Roboto Medium" w:cs="Roboto Medium" w:eastAsia="Roboto Medium" w:hAnsi="Roboto Medium"/>
      <w:sz w:val="120"/>
      <w:szCs w:val="120"/>
    </w:rPr>
  </w:style>
  <w:style w:type="paragraph" w:styleId="Subtitle">
    <w:name w:val="Subtitle"/>
    <w:basedOn w:val="Normal"/>
    <w:next w:val="Normal"/>
    <w:pPr>
      <w:keepNext w:val="1"/>
      <w:keepLines w:val="1"/>
      <w:spacing w:line="240" w:lineRule="auto"/>
      <w:ind w:left="0"/>
    </w:pPr>
    <w:rPr>
      <w:rFonts w:ascii="Roboto Medium" w:cs="Roboto Medium" w:eastAsia="Roboto Medium" w:hAnsi="Roboto Medium"/>
      <w:color w:val="5c5f5e"/>
      <w:sz w:val="72"/>
      <w:szCs w:val="7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nesrinelouati62@gmail.com" TargetMode="External"/><Relationship Id="rId10" Type="http://schemas.openxmlformats.org/officeDocument/2006/relationships/hyperlink" Target="mailto:maryemessaidi8@gmai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zghal.nour@esprit.tn"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mailto:mehdizaiem@hotmail.fr" TargetMode="External"/><Relationship Id="rId8" Type="http://schemas.openxmlformats.org/officeDocument/2006/relationships/hyperlink" Target="mailto:hamza.chaieb00@gmail.com"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Lora-boldItalic.ttf"/><Relationship Id="rId11" Type="http://schemas.openxmlformats.org/officeDocument/2006/relationships/font" Target="fonts/RobotoMedium-italic.ttf"/><Relationship Id="rId10" Type="http://schemas.openxmlformats.org/officeDocument/2006/relationships/font" Target="fonts/RobotoMedium-bold.ttf"/><Relationship Id="rId13" Type="http://schemas.openxmlformats.org/officeDocument/2006/relationships/font" Target="fonts/LoraSemiBold-regular.ttf"/><Relationship Id="rId12" Type="http://schemas.openxmlformats.org/officeDocument/2006/relationships/font" Target="fonts/RobotoMedium-boldItalic.ttf"/><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9" Type="http://schemas.openxmlformats.org/officeDocument/2006/relationships/font" Target="fonts/RobotoMedium-regular.ttf"/><Relationship Id="rId15" Type="http://schemas.openxmlformats.org/officeDocument/2006/relationships/font" Target="fonts/LoraSemiBold-italic.ttf"/><Relationship Id="rId14" Type="http://schemas.openxmlformats.org/officeDocument/2006/relationships/font" Target="fonts/LoraSemiBold-bold.ttf"/><Relationship Id="rId17" Type="http://schemas.openxmlformats.org/officeDocument/2006/relationships/font" Target="fonts/Lora-regular.ttf"/><Relationship Id="rId16" Type="http://schemas.openxmlformats.org/officeDocument/2006/relationships/font" Target="fonts/LoraSemiBold-boldItalic.ttf"/><Relationship Id="rId5" Type="http://schemas.openxmlformats.org/officeDocument/2006/relationships/font" Target="fonts/Roboto-regular.ttf"/><Relationship Id="rId19" Type="http://schemas.openxmlformats.org/officeDocument/2006/relationships/font" Target="fonts/Lora-italic.ttf"/><Relationship Id="rId6" Type="http://schemas.openxmlformats.org/officeDocument/2006/relationships/font" Target="fonts/Roboto-bold.ttf"/><Relationship Id="rId18" Type="http://schemas.openxmlformats.org/officeDocument/2006/relationships/font" Target="fonts/Lora-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