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35629" w14:textId="77777777" w:rsidR="005427B5" w:rsidRDefault="002471F0">
      <w:pPr>
        <w:spacing w:after="240" w:line="240" w:lineRule="auto"/>
        <w:jc w:val="center"/>
      </w:pPr>
      <w:r>
        <w:rPr>
          <w:rFonts w:ascii="Times New Roman" w:eastAsia="Times New Roman" w:hAnsi="Times New Roman" w:cs="Times New Roman"/>
          <w:b/>
          <w:sz w:val="28"/>
          <w:szCs w:val="28"/>
        </w:rPr>
        <w:t>INTERNAL CRYPTO FUNDS MANAGEMENT AGREEMENT</w:t>
      </w:r>
    </w:p>
    <w:tbl>
      <w:tblPr>
        <w:tblW w:w="8983" w:type="dxa"/>
        <w:tblBorders>
          <w:top w:val="nil"/>
          <w:left w:val="nil"/>
          <w:bottom w:val="nil"/>
          <w:right w:val="nil"/>
          <w:insideH w:val="nil"/>
          <w:insideV w:val="nil"/>
        </w:tblBorders>
        <w:tblLayout w:type="fixed"/>
        <w:tblLook w:val="0400" w:firstRow="0" w:lastRow="0" w:firstColumn="0" w:lastColumn="0" w:noHBand="0" w:noVBand="1"/>
      </w:tblPr>
      <w:tblGrid>
        <w:gridCol w:w="4372"/>
        <w:gridCol w:w="4611"/>
      </w:tblGrid>
      <w:tr w:rsidR="00C260A7" w14:paraId="052252D3" w14:textId="77777777" w:rsidTr="00B15F0B">
        <w:tc>
          <w:tcPr>
            <w:tcW w:w="8983" w:type="dxa"/>
            <w:gridSpan w:val="2"/>
            <w:tcBorders>
              <w:top w:val="single" w:sz="18" w:space="0" w:color="3126C9"/>
              <w:left w:val="single" w:sz="18" w:space="0" w:color="3126C9"/>
              <w:right w:val="single" w:sz="18" w:space="0" w:color="3126C9"/>
            </w:tcBorders>
            <w:shd w:val="clear" w:color="auto" w:fill="F2F2F2"/>
          </w:tcPr>
          <w:p w14:paraId="594D4A25" w14:textId="77777777" w:rsidR="005427B5" w:rsidRPr="00B15F0B" w:rsidRDefault="006535C8" w:rsidP="00B15F0B">
            <w:pPr>
              <w:pBdr>
                <w:top w:val="none" w:sz="0" w:space="0" w:color="000000"/>
                <w:left w:val="none" w:sz="0" w:space="0" w:color="000000"/>
                <w:bottom w:val="none" w:sz="0" w:space="0" w:color="000000"/>
                <w:right w:val="none" w:sz="0" w:space="0" w:color="000000"/>
                <w:between w:val="none" w:sz="0" w:space="0" w:color="000000"/>
              </w:pBdr>
              <w:spacing w:before="120" w:after="120" w:line="240" w:lineRule="auto"/>
              <w:rPr>
                <w:b/>
                <w:color w:val="3126C9"/>
                <w:sz w:val="20"/>
                <w:szCs w:val="20"/>
              </w:rPr>
            </w:pPr>
            <w:r w:rsidRPr="00B15F0B">
              <w:rPr>
                <w:b/>
                <w:color w:val="3126C9"/>
                <w:sz w:val="20"/>
                <w:szCs w:val="20"/>
              </w:rPr>
              <w:t xml:space="preserve">ABOUT THIS DOCUMENT </w:t>
            </w:r>
            <w:r w:rsidRPr="00B15F0B">
              <w:rPr>
                <w:b/>
                <w:color w:val="3126C9"/>
                <w:sz w:val="20"/>
                <w:szCs w:val="20"/>
              </w:rPr>
              <w:br/>
            </w:r>
            <w:r w:rsidRPr="00B15F0B">
              <w:rPr>
                <w:color w:val="3126C9"/>
                <w:sz w:val="20"/>
                <w:szCs w:val="20"/>
              </w:rPr>
              <w:t>FOR INFORMATION PURPOSES ONLY, TO BE REMOVED BEFORE SIGNING</w:t>
            </w:r>
          </w:p>
        </w:tc>
      </w:tr>
      <w:tr w:rsidR="00C260A7" w14:paraId="53C91F3B" w14:textId="77777777" w:rsidTr="00B15F0B">
        <w:tc>
          <w:tcPr>
            <w:tcW w:w="8983" w:type="dxa"/>
            <w:gridSpan w:val="2"/>
            <w:tcBorders>
              <w:left w:val="single" w:sz="18" w:space="0" w:color="3126C9"/>
              <w:right w:val="single" w:sz="18" w:space="0" w:color="3126C9"/>
            </w:tcBorders>
            <w:shd w:val="clear" w:color="auto" w:fill="F2F2F2"/>
          </w:tcPr>
          <w:p w14:paraId="10D012EA" w14:textId="77777777" w:rsidR="004617F7" w:rsidRPr="00B15F0B" w:rsidRDefault="007B7963" w:rsidP="00B15F0B">
            <w:pPr>
              <w:pBdr>
                <w:top w:val="none" w:sz="0" w:space="0" w:color="000000"/>
                <w:left w:val="none" w:sz="0" w:space="0" w:color="000000"/>
                <w:bottom w:val="none" w:sz="0" w:space="0" w:color="000000"/>
                <w:right w:val="none" w:sz="0" w:space="0" w:color="000000"/>
                <w:between w:val="none" w:sz="0" w:space="0" w:color="000000"/>
              </w:pBdr>
              <w:spacing w:before="120" w:after="120" w:line="240" w:lineRule="auto"/>
              <w:rPr>
                <w:color w:val="000000"/>
                <w:sz w:val="20"/>
                <w:szCs w:val="20"/>
              </w:rPr>
            </w:pPr>
            <w:r w:rsidRPr="00B15F0B">
              <w:rPr>
                <w:color w:val="000000"/>
                <w:sz w:val="20"/>
                <w:szCs w:val="20"/>
              </w:rPr>
              <w:t>This document was prepared by Buzko Krasnov</w:t>
            </w:r>
            <w:r w:rsidR="004617F7" w:rsidRPr="00B15F0B">
              <w:rPr>
                <w:color w:val="000000"/>
                <w:sz w:val="20"/>
                <w:szCs w:val="20"/>
              </w:rPr>
              <w:t xml:space="preserve"> (“</w:t>
            </w:r>
            <w:r w:rsidR="004617F7" w:rsidRPr="00B15F0B">
              <w:rPr>
                <w:b/>
                <w:bCs/>
                <w:color w:val="000000"/>
                <w:sz w:val="20"/>
                <w:szCs w:val="20"/>
              </w:rPr>
              <w:t>BK</w:t>
            </w:r>
            <w:r w:rsidR="004617F7" w:rsidRPr="00B15F0B">
              <w:rPr>
                <w:color w:val="000000"/>
                <w:sz w:val="20"/>
                <w:szCs w:val="20"/>
              </w:rPr>
              <w:t>”)</w:t>
            </w:r>
            <w:r w:rsidRPr="00B15F0B">
              <w:rPr>
                <w:color w:val="000000"/>
                <w:sz w:val="20"/>
                <w:szCs w:val="20"/>
              </w:rPr>
              <w:t xml:space="preserve"> and issued to the general public for information purposes only. You may use this document as a template to be adapted and used to reflect your specific circumstances and needs.</w:t>
            </w:r>
          </w:p>
          <w:p w14:paraId="15789E91" w14:textId="77777777" w:rsidR="004617F7" w:rsidRDefault="004617F7" w:rsidP="00B15F0B">
            <w:pPr>
              <w:pBdr>
                <w:top w:val="none" w:sz="0" w:space="0" w:color="000000"/>
                <w:left w:val="none" w:sz="0" w:space="0" w:color="000000"/>
                <w:bottom w:val="none" w:sz="0" w:space="0" w:color="000000"/>
                <w:right w:val="none" w:sz="0" w:space="0" w:color="000000"/>
                <w:between w:val="none" w:sz="0" w:space="0" w:color="000000"/>
              </w:pBdr>
              <w:spacing w:before="120" w:after="120" w:line="240" w:lineRule="auto"/>
              <w:rPr>
                <w:color w:val="000000"/>
                <w:sz w:val="20"/>
                <w:szCs w:val="20"/>
              </w:rPr>
            </w:pPr>
            <w:r w:rsidRPr="00B15F0B">
              <w:rPr>
                <w:color w:val="000000"/>
                <w:sz w:val="20"/>
                <w:szCs w:val="20"/>
              </w:rPr>
              <w:t xml:space="preserve">Please always consult with your lawyer before using this document. BK is </w:t>
            </w:r>
            <w:r w:rsidR="001D4E30" w:rsidRPr="00B15F0B">
              <w:rPr>
                <w:color w:val="000000"/>
                <w:sz w:val="20"/>
                <w:szCs w:val="20"/>
              </w:rPr>
              <w:t xml:space="preserve">not </w:t>
            </w:r>
            <w:r w:rsidRPr="00B15F0B">
              <w:rPr>
                <w:color w:val="000000"/>
                <w:sz w:val="20"/>
                <w:szCs w:val="20"/>
              </w:rPr>
              <w:t>responsible or liable for any consequences of any person acting, or refraining to act, in reliance on this document or for any decision based on it, including anyone who received the information in this document.</w:t>
            </w:r>
          </w:p>
          <w:p w14:paraId="19725F92" w14:textId="4F67D2CD" w:rsidR="00696DF8" w:rsidRPr="00B15F0B" w:rsidRDefault="00696DF8" w:rsidP="00B15F0B">
            <w:pPr>
              <w:pBdr>
                <w:top w:val="none" w:sz="0" w:space="0" w:color="000000"/>
                <w:left w:val="none" w:sz="0" w:space="0" w:color="000000"/>
                <w:bottom w:val="none" w:sz="0" w:space="0" w:color="000000"/>
                <w:right w:val="none" w:sz="0" w:space="0" w:color="000000"/>
                <w:between w:val="none" w:sz="0" w:space="0" w:color="000000"/>
              </w:pBdr>
              <w:spacing w:before="120" w:after="120" w:line="240" w:lineRule="auto"/>
              <w:rPr>
                <w:color w:val="000000"/>
                <w:sz w:val="20"/>
                <w:szCs w:val="20"/>
              </w:rPr>
            </w:pPr>
            <w:r w:rsidRPr="00E8261A">
              <w:rPr>
                <w:color w:val="000000"/>
                <w:sz w:val="20"/>
                <w:szCs w:val="20"/>
              </w:rPr>
              <w:t>For more information about this document and its license, see our GitHub</w:t>
            </w:r>
            <w:r>
              <w:rPr>
                <w:color w:val="000000"/>
                <w:sz w:val="20"/>
                <w:szCs w:val="20"/>
              </w:rPr>
              <w:t xml:space="preserve">: </w:t>
            </w:r>
            <w:hyperlink r:id="rId8" w:history="1">
              <w:r w:rsidRPr="008D1BC6">
                <w:rPr>
                  <w:rStyle w:val="ad"/>
                  <w:sz w:val="20"/>
                  <w:szCs w:val="20"/>
                </w:rPr>
                <w:t>https://github.com/BuzkoKrasnov/Web3_Team_Legal_Docs</w:t>
              </w:r>
            </w:hyperlink>
          </w:p>
        </w:tc>
      </w:tr>
      <w:tr w:rsidR="00C260A7" w14:paraId="78FA160F" w14:textId="77777777" w:rsidTr="00B15F0B">
        <w:tc>
          <w:tcPr>
            <w:tcW w:w="4372" w:type="dxa"/>
            <w:tcBorders>
              <w:left w:val="single" w:sz="18" w:space="0" w:color="3126C9"/>
            </w:tcBorders>
            <w:shd w:val="clear" w:color="auto" w:fill="F2F2F2"/>
          </w:tcPr>
          <w:p w14:paraId="65C0074D" w14:textId="77777777" w:rsidR="005427B5" w:rsidRPr="00B15F0B" w:rsidRDefault="00C86E35" w:rsidP="00B15F0B">
            <w:pPr>
              <w:numPr>
                <w:ilvl w:val="0"/>
                <w:numId w:val="1"/>
              </w:numPr>
              <w:pBdr>
                <w:top w:val="none" w:sz="0" w:space="0" w:color="000000"/>
                <w:left w:val="none" w:sz="0" w:space="0" w:color="000000"/>
                <w:bottom w:val="none" w:sz="0" w:space="0" w:color="000000"/>
                <w:right w:val="none" w:sz="0" w:space="0" w:color="000000"/>
                <w:between w:val="none" w:sz="0" w:space="0" w:color="000000"/>
              </w:pBdr>
              <w:spacing w:before="120" w:after="120" w:line="240" w:lineRule="auto"/>
              <w:ind w:left="337" w:hanging="337"/>
              <w:rPr>
                <w:color w:val="000000"/>
                <w:sz w:val="20"/>
                <w:szCs w:val="20"/>
              </w:rPr>
            </w:pPr>
            <w:r w:rsidRPr="00B15F0B">
              <w:rPr>
                <w:color w:val="000000"/>
                <w:sz w:val="20"/>
                <w:szCs w:val="20"/>
              </w:rPr>
              <w:t xml:space="preserve">The </w:t>
            </w:r>
            <w:r w:rsidR="00E44FD5" w:rsidRPr="00B15F0B">
              <w:rPr>
                <w:color w:val="000000"/>
                <w:sz w:val="20"/>
                <w:szCs w:val="20"/>
              </w:rPr>
              <w:t>Agent</w:t>
            </w:r>
            <w:r w:rsidRPr="00B15F0B">
              <w:rPr>
                <w:color w:val="000000"/>
                <w:sz w:val="20"/>
                <w:szCs w:val="20"/>
              </w:rPr>
              <w:t xml:space="preserve">’s mandate </w:t>
            </w:r>
            <w:r w:rsidR="00E44FD5" w:rsidRPr="00B15F0B">
              <w:rPr>
                <w:color w:val="000000"/>
                <w:sz w:val="20"/>
                <w:szCs w:val="20"/>
              </w:rPr>
              <w:t>and authority are</w:t>
            </w:r>
            <w:r w:rsidRPr="00B15F0B">
              <w:rPr>
                <w:color w:val="000000"/>
                <w:sz w:val="20"/>
                <w:szCs w:val="20"/>
              </w:rPr>
              <w:t xml:space="preserve"> limited to the execution of </w:t>
            </w:r>
            <w:r w:rsidR="00DA7149" w:rsidRPr="00B15F0B">
              <w:rPr>
                <w:color w:val="000000"/>
                <w:sz w:val="20"/>
                <w:szCs w:val="20"/>
              </w:rPr>
              <w:t xml:space="preserve">the </w:t>
            </w:r>
            <w:r w:rsidR="00E44FD5" w:rsidRPr="00B15F0B">
              <w:rPr>
                <w:color w:val="000000"/>
                <w:sz w:val="20"/>
                <w:szCs w:val="20"/>
              </w:rPr>
              <w:t>Principal</w:t>
            </w:r>
            <w:r w:rsidRPr="00B15F0B">
              <w:rPr>
                <w:color w:val="000000"/>
                <w:sz w:val="20"/>
                <w:szCs w:val="20"/>
              </w:rPr>
              <w:t>’s instructions without any discretion (Clause</w:t>
            </w:r>
            <w:r w:rsidR="006535C8" w:rsidRPr="00B15F0B">
              <w:rPr>
                <w:color w:val="000000"/>
                <w:sz w:val="20"/>
                <w:szCs w:val="20"/>
              </w:rPr>
              <w:t xml:space="preserve"> </w:t>
            </w:r>
            <w:r w:rsidR="006535C8" w:rsidRPr="00B15F0B">
              <w:rPr>
                <w:color w:val="000000"/>
                <w:sz w:val="20"/>
                <w:szCs w:val="20"/>
              </w:rPr>
              <w:fldChar w:fldCharType="begin"/>
            </w:r>
            <w:r w:rsidR="006535C8" w:rsidRPr="00B15F0B">
              <w:rPr>
                <w:color w:val="000000"/>
                <w:sz w:val="20"/>
                <w:szCs w:val="20"/>
              </w:rPr>
              <w:instrText xml:space="preserve"> REF _Ref102836261 \r \h </w:instrText>
            </w:r>
            <w:r w:rsidR="006535C8" w:rsidRPr="00B15F0B">
              <w:rPr>
                <w:color w:val="000000"/>
                <w:sz w:val="20"/>
                <w:szCs w:val="20"/>
              </w:rPr>
            </w:r>
            <w:r w:rsidR="006535C8" w:rsidRPr="00B15F0B">
              <w:rPr>
                <w:color w:val="000000"/>
                <w:sz w:val="20"/>
                <w:szCs w:val="20"/>
              </w:rPr>
              <w:fldChar w:fldCharType="separate"/>
            </w:r>
            <w:r w:rsidR="006535C8" w:rsidRPr="00B15F0B">
              <w:rPr>
                <w:color w:val="000000"/>
                <w:sz w:val="20"/>
                <w:szCs w:val="20"/>
              </w:rPr>
              <w:t>2</w:t>
            </w:r>
            <w:r w:rsidR="006535C8" w:rsidRPr="00B15F0B">
              <w:rPr>
                <w:color w:val="000000"/>
                <w:sz w:val="20"/>
                <w:szCs w:val="20"/>
              </w:rPr>
              <w:fldChar w:fldCharType="end"/>
            </w:r>
            <w:r w:rsidRPr="00B15F0B">
              <w:rPr>
                <w:color w:val="000000"/>
                <w:sz w:val="20"/>
                <w:szCs w:val="20"/>
              </w:rPr>
              <w:t>).</w:t>
            </w:r>
          </w:p>
        </w:tc>
        <w:tc>
          <w:tcPr>
            <w:tcW w:w="4611" w:type="dxa"/>
            <w:tcBorders>
              <w:right w:val="single" w:sz="18" w:space="0" w:color="3126C9"/>
            </w:tcBorders>
            <w:shd w:val="clear" w:color="auto" w:fill="F2F2F2"/>
          </w:tcPr>
          <w:p w14:paraId="12E51241" w14:textId="77777777" w:rsidR="005427B5" w:rsidRPr="00B15F0B" w:rsidRDefault="00E44FD5" w:rsidP="00B15F0B">
            <w:pPr>
              <w:numPr>
                <w:ilvl w:val="0"/>
                <w:numId w:val="1"/>
              </w:numPr>
              <w:pBdr>
                <w:top w:val="none" w:sz="0" w:space="0" w:color="000000"/>
                <w:left w:val="none" w:sz="0" w:space="0" w:color="000000"/>
                <w:bottom w:val="none" w:sz="0" w:space="0" w:color="000000"/>
                <w:right w:val="none" w:sz="0" w:space="0" w:color="000000"/>
                <w:between w:val="none" w:sz="0" w:space="0" w:color="000000"/>
              </w:pBdr>
              <w:spacing w:before="120" w:after="120" w:line="240" w:lineRule="auto"/>
              <w:ind w:left="337" w:hanging="337"/>
              <w:rPr>
                <w:color w:val="000000"/>
                <w:sz w:val="20"/>
                <w:szCs w:val="20"/>
              </w:rPr>
            </w:pPr>
            <w:r w:rsidRPr="00B15F0B">
              <w:rPr>
                <w:color w:val="000000"/>
                <w:sz w:val="20"/>
                <w:szCs w:val="20"/>
              </w:rPr>
              <w:t>Principal</w:t>
            </w:r>
            <w:r w:rsidR="00C86E35" w:rsidRPr="00B15F0B">
              <w:rPr>
                <w:color w:val="000000"/>
                <w:sz w:val="20"/>
                <w:szCs w:val="20"/>
              </w:rPr>
              <w:t xml:space="preserve"> is solely responsible for its investment decisions (Clause</w:t>
            </w:r>
            <w:r w:rsidR="007B7963" w:rsidRPr="00B15F0B">
              <w:rPr>
                <w:color w:val="000000"/>
                <w:sz w:val="20"/>
                <w:szCs w:val="20"/>
              </w:rPr>
              <w:t xml:space="preserve"> </w:t>
            </w:r>
            <w:r w:rsidR="00C260A7" w:rsidRPr="00B15F0B">
              <w:rPr>
                <w:color w:val="000000"/>
                <w:sz w:val="20"/>
                <w:szCs w:val="20"/>
              </w:rPr>
              <w:fldChar w:fldCharType="begin"/>
            </w:r>
            <w:r w:rsidR="00C260A7" w:rsidRPr="00B15F0B">
              <w:rPr>
                <w:color w:val="000000"/>
                <w:sz w:val="20"/>
                <w:szCs w:val="20"/>
              </w:rPr>
              <w:instrText xml:space="preserve"> REF _Ref102836429 \r \h </w:instrText>
            </w:r>
            <w:r w:rsidR="00C260A7" w:rsidRPr="00B15F0B">
              <w:rPr>
                <w:color w:val="000000"/>
                <w:sz w:val="20"/>
                <w:szCs w:val="20"/>
              </w:rPr>
            </w:r>
            <w:r w:rsidR="00C260A7" w:rsidRPr="00B15F0B">
              <w:rPr>
                <w:color w:val="000000"/>
                <w:sz w:val="20"/>
                <w:szCs w:val="20"/>
              </w:rPr>
              <w:fldChar w:fldCharType="separate"/>
            </w:r>
            <w:r w:rsidR="00C260A7" w:rsidRPr="00B15F0B">
              <w:rPr>
                <w:color w:val="000000"/>
                <w:sz w:val="20"/>
                <w:szCs w:val="20"/>
              </w:rPr>
              <w:t>1</w:t>
            </w:r>
            <w:r w:rsidR="00C260A7">
              <w:rPr>
                <w:color w:val="000000"/>
                <w:sz w:val="20"/>
                <w:szCs w:val="20"/>
              </w:rPr>
              <w:t>5</w:t>
            </w:r>
            <w:r w:rsidR="00C260A7" w:rsidRPr="00B15F0B">
              <w:rPr>
                <w:color w:val="000000"/>
                <w:sz w:val="20"/>
                <w:szCs w:val="20"/>
              </w:rPr>
              <w:fldChar w:fldCharType="end"/>
            </w:r>
            <w:r w:rsidR="007B7963" w:rsidRPr="00B15F0B">
              <w:rPr>
                <w:color w:val="000000"/>
                <w:sz w:val="20"/>
                <w:szCs w:val="20"/>
              </w:rPr>
              <w:t>)</w:t>
            </w:r>
            <w:r w:rsidR="00C86E35" w:rsidRPr="00B15F0B">
              <w:rPr>
                <w:color w:val="000000"/>
                <w:sz w:val="20"/>
                <w:szCs w:val="20"/>
              </w:rPr>
              <w:t>.</w:t>
            </w:r>
          </w:p>
        </w:tc>
      </w:tr>
      <w:tr w:rsidR="00C260A7" w14:paraId="2A84A3CA" w14:textId="77777777" w:rsidTr="00B15F0B">
        <w:tc>
          <w:tcPr>
            <w:tcW w:w="4372" w:type="dxa"/>
            <w:tcBorders>
              <w:left w:val="single" w:sz="18" w:space="0" w:color="3126C9"/>
            </w:tcBorders>
            <w:shd w:val="clear" w:color="auto" w:fill="F2F2F2"/>
          </w:tcPr>
          <w:p w14:paraId="2D2D4479" w14:textId="77777777" w:rsidR="005427B5" w:rsidRPr="00B15F0B" w:rsidRDefault="00E44FD5" w:rsidP="00B15F0B">
            <w:pPr>
              <w:numPr>
                <w:ilvl w:val="0"/>
                <w:numId w:val="1"/>
              </w:numPr>
              <w:pBdr>
                <w:top w:val="none" w:sz="0" w:space="0" w:color="000000"/>
                <w:left w:val="none" w:sz="0" w:space="0" w:color="000000"/>
                <w:bottom w:val="none" w:sz="0" w:space="0" w:color="000000"/>
                <w:right w:val="none" w:sz="0" w:space="0" w:color="000000"/>
                <w:between w:val="none" w:sz="0" w:space="0" w:color="000000"/>
              </w:pBdr>
              <w:spacing w:before="120" w:after="120" w:line="240" w:lineRule="auto"/>
              <w:ind w:left="337" w:hanging="337"/>
              <w:rPr>
                <w:color w:val="000000"/>
                <w:sz w:val="20"/>
                <w:szCs w:val="20"/>
              </w:rPr>
            </w:pPr>
            <w:r w:rsidRPr="00B15F0B">
              <w:rPr>
                <w:color w:val="000000"/>
                <w:sz w:val="20"/>
                <w:szCs w:val="20"/>
              </w:rPr>
              <w:t>Agent</w:t>
            </w:r>
            <w:r w:rsidR="00C86E35" w:rsidRPr="00B15F0B">
              <w:rPr>
                <w:color w:val="000000"/>
                <w:sz w:val="20"/>
                <w:szCs w:val="20"/>
              </w:rPr>
              <w:t xml:space="preserve"> must keep records and report to</w:t>
            </w:r>
            <w:r w:rsidR="006535C8" w:rsidRPr="00B15F0B">
              <w:rPr>
                <w:color w:val="000000"/>
                <w:sz w:val="20"/>
                <w:szCs w:val="20"/>
              </w:rPr>
              <w:t xml:space="preserve"> </w:t>
            </w:r>
            <w:r w:rsidRPr="00B15F0B">
              <w:rPr>
                <w:color w:val="000000"/>
                <w:sz w:val="20"/>
                <w:szCs w:val="20"/>
              </w:rPr>
              <w:t>Principal</w:t>
            </w:r>
            <w:r w:rsidR="00C86E35" w:rsidRPr="00B15F0B">
              <w:rPr>
                <w:color w:val="000000"/>
                <w:sz w:val="20"/>
                <w:szCs w:val="20"/>
              </w:rPr>
              <w:t xml:space="preserve"> regularly (Clause </w:t>
            </w:r>
            <w:r w:rsidR="007B7963" w:rsidRPr="00B15F0B">
              <w:rPr>
                <w:color w:val="000000"/>
                <w:sz w:val="20"/>
                <w:szCs w:val="20"/>
              </w:rPr>
              <w:fldChar w:fldCharType="begin"/>
            </w:r>
            <w:r w:rsidR="007B7963" w:rsidRPr="00B15F0B">
              <w:rPr>
                <w:color w:val="000000"/>
                <w:sz w:val="20"/>
                <w:szCs w:val="20"/>
              </w:rPr>
              <w:instrText xml:space="preserve"> REF _Ref102836443 \r \h </w:instrText>
            </w:r>
            <w:r w:rsidR="007B7963" w:rsidRPr="00B15F0B">
              <w:rPr>
                <w:color w:val="000000"/>
                <w:sz w:val="20"/>
                <w:szCs w:val="20"/>
              </w:rPr>
            </w:r>
            <w:r w:rsidR="007B7963" w:rsidRPr="00B15F0B">
              <w:rPr>
                <w:color w:val="000000"/>
                <w:sz w:val="20"/>
                <w:szCs w:val="20"/>
              </w:rPr>
              <w:fldChar w:fldCharType="separate"/>
            </w:r>
            <w:r w:rsidR="007B7963" w:rsidRPr="00B15F0B">
              <w:rPr>
                <w:color w:val="000000"/>
                <w:sz w:val="20"/>
                <w:szCs w:val="20"/>
              </w:rPr>
              <w:t>5</w:t>
            </w:r>
            <w:r w:rsidR="007B7963" w:rsidRPr="00B15F0B">
              <w:rPr>
                <w:color w:val="000000"/>
                <w:sz w:val="20"/>
                <w:szCs w:val="20"/>
              </w:rPr>
              <w:fldChar w:fldCharType="end"/>
            </w:r>
            <w:r w:rsidR="00C86E35" w:rsidRPr="00B15F0B">
              <w:rPr>
                <w:color w:val="000000"/>
                <w:sz w:val="20"/>
                <w:szCs w:val="20"/>
              </w:rPr>
              <w:t xml:space="preserve">). </w:t>
            </w:r>
            <w:r w:rsidRPr="00B15F0B">
              <w:rPr>
                <w:color w:val="000000"/>
                <w:sz w:val="20"/>
                <w:szCs w:val="20"/>
              </w:rPr>
              <w:t>Agent</w:t>
            </w:r>
            <w:r w:rsidR="00C86E35" w:rsidRPr="00B15F0B">
              <w:rPr>
                <w:color w:val="000000"/>
                <w:sz w:val="20"/>
                <w:szCs w:val="20"/>
              </w:rPr>
              <w:t xml:space="preserve">’s liability is limited to willful malfeasance, bad faith, or gross negligence (Clause </w:t>
            </w:r>
            <w:r w:rsidR="00C260A7" w:rsidRPr="00B15F0B">
              <w:rPr>
                <w:color w:val="000000"/>
                <w:sz w:val="20"/>
                <w:szCs w:val="20"/>
              </w:rPr>
              <w:fldChar w:fldCharType="begin"/>
            </w:r>
            <w:r w:rsidR="00C260A7" w:rsidRPr="00B15F0B">
              <w:rPr>
                <w:color w:val="000000"/>
                <w:sz w:val="20"/>
                <w:szCs w:val="20"/>
              </w:rPr>
              <w:instrText xml:space="preserve"> REF _Ref102836429 \r \h </w:instrText>
            </w:r>
            <w:r w:rsidR="00C260A7" w:rsidRPr="00B15F0B">
              <w:rPr>
                <w:color w:val="000000"/>
                <w:sz w:val="20"/>
                <w:szCs w:val="20"/>
              </w:rPr>
            </w:r>
            <w:r w:rsidR="00C260A7" w:rsidRPr="00B15F0B">
              <w:rPr>
                <w:color w:val="000000"/>
                <w:sz w:val="20"/>
                <w:szCs w:val="20"/>
              </w:rPr>
              <w:fldChar w:fldCharType="separate"/>
            </w:r>
            <w:r w:rsidR="00C260A7" w:rsidRPr="00B15F0B">
              <w:rPr>
                <w:color w:val="000000"/>
                <w:sz w:val="20"/>
                <w:szCs w:val="20"/>
              </w:rPr>
              <w:t>1</w:t>
            </w:r>
            <w:r w:rsidR="00C260A7">
              <w:rPr>
                <w:color w:val="000000"/>
                <w:sz w:val="20"/>
                <w:szCs w:val="20"/>
              </w:rPr>
              <w:t>5</w:t>
            </w:r>
            <w:r w:rsidR="00C260A7" w:rsidRPr="00B15F0B">
              <w:rPr>
                <w:color w:val="000000"/>
                <w:sz w:val="20"/>
                <w:szCs w:val="20"/>
              </w:rPr>
              <w:fldChar w:fldCharType="end"/>
            </w:r>
            <w:r w:rsidR="00C86E35" w:rsidRPr="00B15F0B">
              <w:rPr>
                <w:color w:val="000000"/>
                <w:sz w:val="20"/>
                <w:szCs w:val="20"/>
              </w:rPr>
              <w:t>).</w:t>
            </w:r>
          </w:p>
        </w:tc>
        <w:tc>
          <w:tcPr>
            <w:tcW w:w="4611" w:type="dxa"/>
            <w:tcBorders>
              <w:right w:val="single" w:sz="18" w:space="0" w:color="3126C9"/>
            </w:tcBorders>
            <w:shd w:val="clear" w:color="auto" w:fill="F2F2F2"/>
          </w:tcPr>
          <w:p w14:paraId="3CA895B9" w14:textId="77777777" w:rsidR="005427B5" w:rsidRPr="00B15F0B" w:rsidRDefault="006535C8" w:rsidP="00B15F0B">
            <w:pPr>
              <w:numPr>
                <w:ilvl w:val="0"/>
                <w:numId w:val="1"/>
              </w:numPr>
              <w:pBdr>
                <w:top w:val="none" w:sz="0" w:space="0" w:color="000000"/>
                <w:left w:val="none" w:sz="0" w:space="0" w:color="000000"/>
                <w:bottom w:val="none" w:sz="0" w:space="0" w:color="000000"/>
                <w:right w:val="none" w:sz="0" w:space="0" w:color="000000"/>
                <w:between w:val="none" w:sz="0" w:space="0" w:color="000000"/>
              </w:pBdr>
              <w:spacing w:before="120" w:after="120" w:line="240" w:lineRule="auto"/>
              <w:ind w:left="337" w:hanging="337"/>
              <w:rPr>
                <w:color w:val="000000"/>
                <w:sz w:val="20"/>
                <w:szCs w:val="20"/>
              </w:rPr>
            </w:pPr>
            <w:r w:rsidRPr="00B15F0B">
              <w:rPr>
                <w:color w:val="000000"/>
                <w:sz w:val="20"/>
                <w:szCs w:val="20"/>
              </w:rPr>
              <w:t xml:space="preserve">The </w:t>
            </w:r>
            <w:r w:rsidR="00E44FD5" w:rsidRPr="00B15F0B">
              <w:rPr>
                <w:color w:val="000000"/>
                <w:sz w:val="20"/>
                <w:szCs w:val="20"/>
              </w:rPr>
              <w:t>Agent</w:t>
            </w:r>
            <w:r w:rsidR="00C86E35" w:rsidRPr="00B15F0B">
              <w:rPr>
                <w:color w:val="000000"/>
                <w:sz w:val="20"/>
                <w:szCs w:val="20"/>
              </w:rPr>
              <w:t xml:space="preserve">’s fees are included in the salary for its employment with the </w:t>
            </w:r>
            <w:r w:rsidR="00E44FD5" w:rsidRPr="00B15F0B">
              <w:rPr>
                <w:color w:val="000000"/>
                <w:sz w:val="20"/>
                <w:szCs w:val="20"/>
              </w:rPr>
              <w:t>Principal</w:t>
            </w:r>
            <w:r w:rsidR="007B7963" w:rsidRPr="00B15F0B">
              <w:rPr>
                <w:color w:val="000000"/>
                <w:sz w:val="20"/>
                <w:szCs w:val="20"/>
              </w:rPr>
              <w:t xml:space="preserve"> o</w:t>
            </w:r>
            <w:r w:rsidR="00E44FD5" w:rsidRPr="00B15F0B">
              <w:rPr>
                <w:color w:val="000000"/>
                <w:sz w:val="20"/>
                <w:szCs w:val="20"/>
              </w:rPr>
              <w:t>r</w:t>
            </w:r>
            <w:r w:rsidR="007B7963" w:rsidRPr="00B15F0B">
              <w:rPr>
                <w:color w:val="000000"/>
                <w:sz w:val="20"/>
                <w:szCs w:val="20"/>
              </w:rPr>
              <w:t xml:space="preserve"> one of its</w:t>
            </w:r>
            <w:r w:rsidR="00C86E35" w:rsidRPr="00B15F0B">
              <w:rPr>
                <w:color w:val="000000"/>
                <w:sz w:val="20"/>
                <w:szCs w:val="20"/>
              </w:rPr>
              <w:t xml:space="preserve"> affiliate</w:t>
            </w:r>
            <w:r w:rsidR="007B7963" w:rsidRPr="00B15F0B">
              <w:rPr>
                <w:color w:val="000000"/>
                <w:sz w:val="20"/>
                <w:szCs w:val="20"/>
              </w:rPr>
              <w:t xml:space="preserve">s (Clause </w:t>
            </w:r>
            <w:r w:rsidR="007B7963" w:rsidRPr="00B15F0B">
              <w:rPr>
                <w:color w:val="000000"/>
                <w:sz w:val="20"/>
                <w:szCs w:val="20"/>
              </w:rPr>
              <w:fldChar w:fldCharType="begin"/>
            </w:r>
            <w:r w:rsidR="007B7963" w:rsidRPr="00B15F0B">
              <w:rPr>
                <w:color w:val="000000"/>
                <w:sz w:val="20"/>
                <w:szCs w:val="20"/>
              </w:rPr>
              <w:instrText xml:space="preserve"> REF _Ref102836414 \r \h </w:instrText>
            </w:r>
            <w:r w:rsidR="007B7963" w:rsidRPr="00B15F0B">
              <w:rPr>
                <w:color w:val="000000"/>
                <w:sz w:val="20"/>
                <w:szCs w:val="20"/>
              </w:rPr>
            </w:r>
            <w:r w:rsidR="007B7963" w:rsidRPr="00B15F0B">
              <w:rPr>
                <w:color w:val="000000"/>
                <w:sz w:val="20"/>
                <w:szCs w:val="20"/>
              </w:rPr>
              <w:fldChar w:fldCharType="separate"/>
            </w:r>
            <w:r w:rsidR="007B7963" w:rsidRPr="00B15F0B">
              <w:rPr>
                <w:color w:val="000000"/>
                <w:sz w:val="20"/>
                <w:szCs w:val="20"/>
              </w:rPr>
              <w:t>3</w:t>
            </w:r>
            <w:r w:rsidR="007B7963" w:rsidRPr="00B15F0B">
              <w:rPr>
                <w:color w:val="000000"/>
                <w:sz w:val="20"/>
                <w:szCs w:val="20"/>
              </w:rPr>
              <w:fldChar w:fldCharType="end"/>
            </w:r>
            <w:r w:rsidR="007B7963" w:rsidRPr="00B15F0B">
              <w:rPr>
                <w:color w:val="000000"/>
                <w:sz w:val="20"/>
                <w:szCs w:val="20"/>
              </w:rPr>
              <w:t>)</w:t>
            </w:r>
            <w:r w:rsidR="00C86E35" w:rsidRPr="00B15F0B">
              <w:rPr>
                <w:color w:val="000000"/>
                <w:sz w:val="20"/>
                <w:szCs w:val="20"/>
              </w:rPr>
              <w:t>.</w:t>
            </w:r>
          </w:p>
        </w:tc>
      </w:tr>
      <w:tr w:rsidR="00C260A7" w14:paraId="01A223D7" w14:textId="77777777" w:rsidTr="00B15F0B">
        <w:tc>
          <w:tcPr>
            <w:tcW w:w="4372" w:type="dxa"/>
            <w:tcBorders>
              <w:left w:val="single" w:sz="18" w:space="0" w:color="3126C9"/>
            </w:tcBorders>
            <w:shd w:val="clear" w:color="auto" w:fill="F2F2F2"/>
          </w:tcPr>
          <w:p w14:paraId="3D8C3E18" w14:textId="77777777" w:rsidR="005427B5" w:rsidRPr="00B15F0B" w:rsidRDefault="00C86E35" w:rsidP="00B15F0B">
            <w:pPr>
              <w:numPr>
                <w:ilvl w:val="0"/>
                <w:numId w:val="1"/>
              </w:numPr>
              <w:pBdr>
                <w:top w:val="none" w:sz="0" w:space="0" w:color="000000"/>
                <w:left w:val="none" w:sz="0" w:space="0" w:color="000000"/>
                <w:bottom w:val="none" w:sz="0" w:space="0" w:color="000000"/>
                <w:right w:val="none" w:sz="0" w:space="0" w:color="000000"/>
                <w:between w:val="none" w:sz="0" w:space="0" w:color="000000"/>
              </w:pBdr>
              <w:spacing w:before="120" w:after="120" w:line="240" w:lineRule="auto"/>
              <w:ind w:left="337" w:hanging="337"/>
              <w:rPr>
                <w:color w:val="000000"/>
                <w:sz w:val="20"/>
                <w:szCs w:val="20"/>
              </w:rPr>
            </w:pPr>
            <w:r w:rsidRPr="00B15F0B">
              <w:rPr>
                <w:color w:val="000000"/>
                <w:sz w:val="20"/>
                <w:szCs w:val="20"/>
              </w:rPr>
              <w:t>The Agreement is governed by the law of the State of New York (Clause</w:t>
            </w:r>
            <w:r w:rsidRPr="00B15F0B">
              <w:rPr>
                <w:rFonts w:eastAsia="Times New Roman"/>
                <w:color w:val="000000"/>
                <w:sz w:val="20"/>
                <w:szCs w:val="20"/>
              </w:rPr>
              <w:t xml:space="preserve"> </w:t>
            </w:r>
            <w:r w:rsidR="00C260A7" w:rsidRPr="00B15F0B">
              <w:rPr>
                <w:rFonts w:eastAsia="Times New Roman"/>
                <w:color w:val="000000"/>
                <w:sz w:val="20"/>
                <w:szCs w:val="20"/>
              </w:rPr>
              <w:fldChar w:fldCharType="begin"/>
            </w:r>
            <w:r w:rsidR="00C260A7" w:rsidRPr="00B15F0B">
              <w:rPr>
                <w:rFonts w:eastAsia="Times New Roman"/>
                <w:color w:val="000000"/>
                <w:sz w:val="20"/>
                <w:szCs w:val="20"/>
              </w:rPr>
              <w:instrText xml:space="preserve"> REF _Ref102836468 \r \h </w:instrText>
            </w:r>
            <w:r w:rsidR="00C260A7" w:rsidRPr="00B15F0B">
              <w:rPr>
                <w:rFonts w:eastAsia="Times New Roman"/>
                <w:color w:val="000000"/>
                <w:sz w:val="20"/>
                <w:szCs w:val="20"/>
              </w:rPr>
            </w:r>
            <w:r w:rsidR="00C260A7" w:rsidRPr="00B15F0B">
              <w:rPr>
                <w:rFonts w:eastAsia="Times New Roman"/>
                <w:color w:val="000000"/>
                <w:sz w:val="20"/>
                <w:szCs w:val="20"/>
              </w:rPr>
              <w:fldChar w:fldCharType="separate"/>
            </w:r>
            <w:r w:rsidR="00C260A7" w:rsidRPr="00B15F0B">
              <w:rPr>
                <w:rFonts w:eastAsia="Times New Roman"/>
                <w:color w:val="000000"/>
                <w:sz w:val="20"/>
                <w:szCs w:val="20"/>
              </w:rPr>
              <w:t>1</w:t>
            </w:r>
            <w:r w:rsidR="00C260A7">
              <w:rPr>
                <w:rFonts w:eastAsia="Times New Roman"/>
                <w:color w:val="000000"/>
                <w:sz w:val="20"/>
                <w:szCs w:val="20"/>
              </w:rPr>
              <w:t>8</w:t>
            </w:r>
            <w:r w:rsidR="00C260A7" w:rsidRPr="00B15F0B">
              <w:rPr>
                <w:rFonts w:eastAsia="Times New Roman"/>
                <w:color w:val="000000"/>
                <w:sz w:val="20"/>
                <w:szCs w:val="20"/>
              </w:rPr>
              <w:fldChar w:fldCharType="end"/>
            </w:r>
            <w:r w:rsidRPr="00B15F0B">
              <w:rPr>
                <w:color w:val="000000"/>
                <w:sz w:val="20"/>
                <w:szCs w:val="20"/>
              </w:rPr>
              <w:t xml:space="preserve">). Arbitration in the American Arbitration Association in New York (Clause </w:t>
            </w:r>
            <w:r w:rsidR="00C260A7" w:rsidRPr="00B15F0B">
              <w:rPr>
                <w:color w:val="000000"/>
                <w:sz w:val="20"/>
                <w:szCs w:val="20"/>
              </w:rPr>
              <w:fldChar w:fldCharType="begin"/>
            </w:r>
            <w:r w:rsidR="00C260A7" w:rsidRPr="00B15F0B">
              <w:rPr>
                <w:color w:val="000000"/>
                <w:sz w:val="20"/>
                <w:szCs w:val="20"/>
              </w:rPr>
              <w:instrText xml:space="preserve"> REF _Ref102836472 \r \h </w:instrText>
            </w:r>
            <w:r w:rsidR="00C260A7" w:rsidRPr="00B15F0B">
              <w:rPr>
                <w:color w:val="000000"/>
                <w:sz w:val="20"/>
                <w:szCs w:val="20"/>
              </w:rPr>
            </w:r>
            <w:r w:rsidR="00C260A7" w:rsidRPr="00B15F0B">
              <w:rPr>
                <w:color w:val="000000"/>
                <w:sz w:val="20"/>
                <w:szCs w:val="20"/>
              </w:rPr>
              <w:fldChar w:fldCharType="separate"/>
            </w:r>
            <w:r w:rsidR="00C260A7" w:rsidRPr="00B15F0B">
              <w:rPr>
                <w:color w:val="000000"/>
                <w:sz w:val="20"/>
                <w:szCs w:val="20"/>
              </w:rPr>
              <w:t>1</w:t>
            </w:r>
            <w:r w:rsidR="00C260A7">
              <w:rPr>
                <w:color w:val="000000"/>
                <w:sz w:val="20"/>
                <w:szCs w:val="20"/>
              </w:rPr>
              <w:t>9</w:t>
            </w:r>
            <w:r w:rsidR="00C260A7" w:rsidRPr="00B15F0B">
              <w:rPr>
                <w:color w:val="000000"/>
                <w:sz w:val="20"/>
                <w:szCs w:val="20"/>
              </w:rPr>
              <w:fldChar w:fldCharType="end"/>
            </w:r>
            <w:r w:rsidRPr="00B15F0B">
              <w:rPr>
                <w:color w:val="000000"/>
                <w:sz w:val="20"/>
                <w:szCs w:val="20"/>
              </w:rPr>
              <w:t>).</w:t>
            </w:r>
          </w:p>
        </w:tc>
        <w:tc>
          <w:tcPr>
            <w:tcW w:w="4611" w:type="dxa"/>
            <w:tcBorders>
              <w:right w:val="single" w:sz="18" w:space="0" w:color="3126C9"/>
            </w:tcBorders>
            <w:shd w:val="clear" w:color="auto" w:fill="F2F2F2"/>
          </w:tcPr>
          <w:p w14:paraId="48370406" w14:textId="77777777" w:rsidR="005427B5" w:rsidRPr="00B15F0B" w:rsidRDefault="00C86E35" w:rsidP="00B15F0B">
            <w:pPr>
              <w:numPr>
                <w:ilvl w:val="0"/>
                <w:numId w:val="1"/>
              </w:numPr>
              <w:pBdr>
                <w:top w:val="none" w:sz="0" w:space="0" w:color="000000"/>
                <w:left w:val="none" w:sz="0" w:space="0" w:color="000000"/>
                <w:bottom w:val="none" w:sz="0" w:space="0" w:color="000000"/>
                <w:right w:val="none" w:sz="0" w:space="0" w:color="000000"/>
                <w:between w:val="none" w:sz="0" w:space="0" w:color="000000"/>
              </w:pBdr>
              <w:spacing w:before="120" w:after="120" w:line="240" w:lineRule="auto"/>
              <w:ind w:left="337" w:hanging="337"/>
              <w:rPr>
                <w:color w:val="000000"/>
                <w:sz w:val="20"/>
                <w:szCs w:val="20"/>
              </w:rPr>
            </w:pPr>
            <w:r w:rsidRPr="00B15F0B">
              <w:rPr>
                <w:color w:val="000000"/>
                <w:sz w:val="20"/>
                <w:szCs w:val="20"/>
              </w:rPr>
              <w:t>Fields highlighted in yellow must be filled in or removed.</w:t>
            </w:r>
          </w:p>
        </w:tc>
      </w:tr>
      <w:tr w:rsidR="00C260A7" w14:paraId="3BE8BD6B" w14:textId="77777777" w:rsidTr="00B15F0B">
        <w:tc>
          <w:tcPr>
            <w:tcW w:w="8983" w:type="dxa"/>
            <w:gridSpan w:val="2"/>
            <w:tcBorders>
              <w:left w:val="single" w:sz="18" w:space="0" w:color="3126C9"/>
              <w:bottom w:val="single" w:sz="18" w:space="0" w:color="3126C9"/>
              <w:right w:val="single" w:sz="18" w:space="0" w:color="3126C9"/>
            </w:tcBorders>
            <w:shd w:val="clear" w:color="auto" w:fill="F2F2F2"/>
          </w:tcPr>
          <w:p w14:paraId="4445916C" w14:textId="77777777" w:rsidR="005427B5" w:rsidRPr="00B15F0B" w:rsidRDefault="00785933" w:rsidP="00B15F0B">
            <w:pPr>
              <w:pBdr>
                <w:top w:val="none" w:sz="0" w:space="0" w:color="000000"/>
                <w:left w:val="none" w:sz="0" w:space="0" w:color="000000"/>
                <w:bottom w:val="none" w:sz="0" w:space="0" w:color="000000"/>
                <w:right w:val="none" w:sz="0" w:space="0" w:color="000000"/>
                <w:between w:val="none" w:sz="0" w:space="0" w:color="000000"/>
              </w:pBdr>
              <w:spacing w:before="120" w:after="120" w:line="240" w:lineRule="auto"/>
              <w:rPr>
                <w:color w:val="000000"/>
                <w:sz w:val="20"/>
                <w:szCs w:val="20"/>
              </w:rPr>
            </w:pPr>
            <w:hyperlink r:id="rId9">
              <w:r w:rsidR="00C86E35" w:rsidRPr="00B15F0B">
                <w:rPr>
                  <w:color w:val="0000FF"/>
                  <w:sz w:val="16"/>
                  <w:szCs w:val="16"/>
                  <w:u w:val="single"/>
                </w:rPr>
                <w:t>www.buzko.legal</w:t>
              </w:r>
            </w:hyperlink>
          </w:p>
        </w:tc>
      </w:tr>
    </w:tbl>
    <w:p w14:paraId="6AB7875D" w14:textId="77777777" w:rsidR="005427B5" w:rsidRDefault="005427B5">
      <w:pPr>
        <w:spacing w:line="240" w:lineRule="auto"/>
        <w:rPr>
          <w:rFonts w:ascii="Times New Roman" w:eastAsia="Times New Roman" w:hAnsi="Times New Roman" w:cs="Times New Roman"/>
          <w:b/>
          <w:sz w:val="24"/>
          <w:szCs w:val="24"/>
        </w:rPr>
      </w:pPr>
    </w:p>
    <w:p w14:paraId="1DD0DE4B" w14:textId="77777777" w:rsidR="005427B5" w:rsidRDefault="00C86E35">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t>
      </w:r>
      <w:r w:rsidR="002471F0">
        <w:rPr>
          <w:rFonts w:ascii="Times New Roman" w:eastAsia="Times New Roman" w:hAnsi="Times New Roman" w:cs="Times New Roman"/>
          <w:sz w:val="24"/>
          <w:szCs w:val="24"/>
        </w:rPr>
        <w:t xml:space="preserve">Internal Crypto Funds Management Agreement </w:t>
      </w: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Agreement</w:t>
      </w:r>
      <w:r>
        <w:rPr>
          <w:rFonts w:ascii="Times New Roman" w:eastAsia="Times New Roman" w:hAnsi="Times New Roman" w:cs="Times New Roman"/>
          <w:sz w:val="24"/>
          <w:szCs w:val="24"/>
        </w:rPr>
        <w:t xml:space="preserve">”) is entered into on the date of the </w:t>
      </w:r>
      <w:r w:rsidR="001D4E30">
        <w:rPr>
          <w:rFonts w:ascii="Times New Roman" w:eastAsia="Times New Roman" w:hAnsi="Times New Roman" w:cs="Times New Roman"/>
          <w:sz w:val="24"/>
          <w:szCs w:val="24"/>
        </w:rPr>
        <w:t xml:space="preserve">latest </w:t>
      </w:r>
      <w:r>
        <w:rPr>
          <w:rFonts w:ascii="Times New Roman" w:eastAsia="Times New Roman" w:hAnsi="Times New Roman" w:cs="Times New Roman"/>
          <w:sz w:val="24"/>
          <w:szCs w:val="24"/>
        </w:rPr>
        <w:t>signature (“</w:t>
      </w:r>
      <w:r>
        <w:rPr>
          <w:rFonts w:ascii="Times New Roman" w:eastAsia="Times New Roman" w:hAnsi="Times New Roman" w:cs="Times New Roman"/>
          <w:b/>
          <w:sz w:val="24"/>
          <w:szCs w:val="24"/>
        </w:rPr>
        <w:t>Effective Date</w:t>
      </w:r>
      <w:r>
        <w:rPr>
          <w:rFonts w:ascii="Times New Roman" w:eastAsia="Times New Roman" w:hAnsi="Times New Roman" w:cs="Times New Roman"/>
          <w:sz w:val="24"/>
          <w:szCs w:val="24"/>
        </w:rPr>
        <w:t>”) by and between:</w:t>
      </w:r>
    </w:p>
    <w:p w14:paraId="70EC9F1C" w14:textId="77777777" w:rsidR="005427B5" w:rsidRDefault="000E7FB4">
      <w:pPr>
        <w:numPr>
          <w:ilvl w:val="0"/>
          <w:numId w:val="4"/>
        </w:numPr>
        <w:pBdr>
          <w:top w:val="nil"/>
          <w:left w:val="nil"/>
          <w:bottom w:val="nil"/>
          <w:right w:val="nil"/>
          <w:between w:val="nil"/>
        </w:pBdr>
        <w:spacing w:after="240" w:line="240" w:lineRule="auto"/>
        <w:ind w:hanging="720"/>
        <w:jc w:val="both"/>
        <w:rPr>
          <w:rFonts w:ascii="Times New Roman" w:eastAsia="Times New Roman" w:hAnsi="Times New Roman" w:cs="Times New Roman"/>
          <w:color w:val="000000"/>
          <w:sz w:val="24"/>
          <w:szCs w:val="24"/>
        </w:rPr>
      </w:pPr>
      <w:r w:rsidRPr="001A65E5">
        <w:rPr>
          <w:rFonts w:ascii="Times New Roman" w:eastAsia="Times New Roman" w:hAnsi="Times New Roman" w:cs="Times New Roman"/>
          <w:bCs/>
          <w:color w:val="000000"/>
          <w:sz w:val="24"/>
          <w:szCs w:val="24"/>
        </w:rPr>
        <w:t>[</w:t>
      </w:r>
      <w:r w:rsidR="004617F7" w:rsidRPr="004617F7">
        <w:rPr>
          <w:rFonts w:ascii="Times New Roman" w:eastAsia="Times New Roman" w:hAnsi="Times New Roman" w:cs="Times New Roman"/>
          <w:b/>
          <w:color w:val="000000"/>
          <w:sz w:val="24"/>
          <w:szCs w:val="24"/>
          <w:highlight w:val="yellow"/>
        </w:rPr>
        <w:t>Company</w:t>
      </w:r>
      <w:r w:rsidRPr="001A65E5">
        <w:rPr>
          <w:rFonts w:ascii="Times New Roman" w:eastAsia="Times New Roman" w:hAnsi="Times New Roman" w:cs="Times New Roman"/>
          <w:bCs/>
          <w:color w:val="000000"/>
          <w:sz w:val="24"/>
          <w:szCs w:val="24"/>
        </w:rPr>
        <w:t>]</w:t>
      </w:r>
      <w:r>
        <w:rPr>
          <w:rFonts w:ascii="Times New Roman" w:eastAsia="Times New Roman" w:hAnsi="Times New Roman" w:cs="Times New Roman"/>
          <w:color w:val="000000"/>
          <w:sz w:val="24"/>
          <w:szCs w:val="24"/>
        </w:rPr>
        <w:t xml:space="preserve">, a </w:t>
      </w:r>
      <w:r w:rsidR="004617F7">
        <w:rPr>
          <w:rFonts w:ascii="Times New Roman" w:eastAsia="Times New Roman" w:hAnsi="Times New Roman" w:cs="Times New Roman"/>
          <w:color w:val="000000"/>
          <w:sz w:val="24"/>
          <w:szCs w:val="24"/>
        </w:rPr>
        <w:t xml:space="preserve">legal entity incorporated in </w:t>
      </w:r>
      <w:r>
        <w:rPr>
          <w:rFonts w:ascii="Times New Roman" w:eastAsia="Times New Roman" w:hAnsi="Times New Roman" w:cs="Times New Roman"/>
          <w:color w:val="000000"/>
          <w:sz w:val="24"/>
          <w:szCs w:val="24"/>
        </w:rPr>
        <w:t>[</w:t>
      </w:r>
      <w:r w:rsidRPr="001A65E5">
        <w:rPr>
          <w:rFonts w:ascii="Times New Roman" w:eastAsia="Times New Roman" w:hAnsi="Times New Roman" w:cs="Times New Roman"/>
          <w:color w:val="000000"/>
          <w:sz w:val="24"/>
          <w:szCs w:val="24"/>
          <w:highlight w:val="yellow"/>
        </w:rPr>
        <w:t>Country</w:t>
      </w:r>
      <w:r>
        <w:rPr>
          <w:rFonts w:ascii="Times New Roman" w:eastAsia="Times New Roman" w:hAnsi="Times New Roman" w:cs="Times New Roman"/>
          <w:color w:val="000000"/>
          <w:sz w:val="24"/>
          <w:szCs w:val="24"/>
        </w:rPr>
        <w:t xml:space="preserve">], </w:t>
      </w:r>
      <w:r w:rsidR="004617F7">
        <w:rPr>
          <w:rFonts w:ascii="Times New Roman" w:eastAsia="Times New Roman" w:hAnsi="Times New Roman" w:cs="Times New Roman"/>
          <w:color w:val="000000"/>
          <w:sz w:val="24"/>
          <w:szCs w:val="24"/>
        </w:rPr>
        <w:t xml:space="preserve">registration number </w:t>
      </w:r>
      <w:r>
        <w:rPr>
          <w:rFonts w:ascii="Times New Roman" w:eastAsia="Times New Roman" w:hAnsi="Times New Roman" w:cs="Times New Roman"/>
          <w:color w:val="000000"/>
          <w:sz w:val="24"/>
          <w:szCs w:val="24"/>
        </w:rPr>
        <w:t>[</w:t>
      </w:r>
      <w:r w:rsidRPr="001A65E5">
        <w:rPr>
          <w:rFonts w:ascii="Times New Roman" w:eastAsia="Times New Roman" w:hAnsi="Times New Roman" w:cs="Times New Roman"/>
          <w:color w:val="000000"/>
          <w:sz w:val="24"/>
          <w:szCs w:val="24"/>
          <w:highlight w:val="yellow"/>
        </w:rPr>
        <w:t>Number</w:t>
      </w:r>
      <w:r>
        <w:rPr>
          <w:rFonts w:ascii="Times New Roman" w:eastAsia="Times New Roman" w:hAnsi="Times New Roman" w:cs="Times New Roman"/>
          <w:color w:val="000000"/>
          <w:sz w:val="24"/>
          <w:szCs w:val="24"/>
        </w:rPr>
        <w:t>],</w:t>
      </w:r>
      <w:r w:rsidR="004617F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located at [</w:t>
      </w:r>
      <w:r w:rsidRPr="001A65E5">
        <w:rPr>
          <w:rFonts w:ascii="Times New Roman" w:eastAsia="Times New Roman" w:hAnsi="Times New Roman" w:cs="Times New Roman"/>
          <w:color w:val="000000"/>
          <w:sz w:val="24"/>
          <w:szCs w:val="24"/>
          <w:highlight w:val="yellow"/>
        </w:rPr>
        <w:t>Address</w:t>
      </w:r>
      <w:r>
        <w:rPr>
          <w:rFonts w:ascii="Times New Roman" w:eastAsia="Times New Roman" w:hAnsi="Times New Roman" w:cs="Times New Roman"/>
          <w:color w:val="000000"/>
          <w:sz w:val="24"/>
          <w:szCs w:val="24"/>
        </w:rPr>
        <w:t>]</w:t>
      </w:r>
      <w:r w:rsidR="00C86E35">
        <w:rPr>
          <w:rFonts w:ascii="Times New Roman" w:eastAsia="Times New Roman" w:hAnsi="Times New Roman" w:cs="Times New Roman"/>
          <w:color w:val="000000"/>
          <w:sz w:val="24"/>
          <w:szCs w:val="24"/>
        </w:rPr>
        <w:t xml:space="preserve"> (“</w:t>
      </w:r>
      <w:r w:rsidR="00E44FD5">
        <w:rPr>
          <w:rFonts w:ascii="Times New Roman" w:eastAsia="Times New Roman" w:hAnsi="Times New Roman" w:cs="Times New Roman"/>
          <w:b/>
          <w:color w:val="000000"/>
          <w:sz w:val="24"/>
          <w:szCs w:val="24"/>
        </w:rPr>
        <w:t>Principal</w:t>
      </w:r>
      <w:r w:rsidR="00C86E35">
        <w:rPr>
          <w:rFonts w:ascii="Times New Roman" w:eastAsia="Times New Roman" w:hAnsi="Times New Roman" w:cs="Times New Roman"/>
          <w:color w:val="000000"/>
          <w:sz w:val="24"/>
          <w:szCs w:val="24"/>
        </w:rPr>
        <w:t>”);</w:t>
      </w:r>
    </w:p>
    <w:p w14:paraId="40A0FA65" w14:textId="77777777" w:rsidR="005427B5" w:rsidRDefault="001A65E5">
      <w:pPr>
        <w:numPr>
          <w:ilvl w:val="0"/>
          <w:numId w:val="4"/>
        </w:numPr>
        <w:pBdr>
          <w:top w:val="nil"/>
          <w:left w:val="nil"/>
          <w:bottom w:val="nil"/>
          <w:right w:val="nil"/>
          <w:between w:val="nil"/>
        </w:pBdr>
        <w:spacing w:after="240" w:line="240" w:lineRule="auto"/>
        <w:ind w:hanging="720"/>
        <w:jc w:val="both"/>
        <w:rPr>
          <w:rFonts w:ascii="Times New Roman" w:eastAsia="Times New Roman" w:hAnsi="Times New Roman" w:cs="Times New Roman"/>
          <w:color w:val="000000"/>
          <w:sz w:val="24"/>
          <w:szCs w:val="24"/>
        </w:rPr>
      </w:pPr>
      <w:r w:rsidRPr="001A65E5">
        <w:rPr>
          <w:rFonts w:ascii="Times New Roman" w:eastAsia="Times New Roman" w:hAnsi="Times New Roman" w:cs="Times New Roman"/>
          <w:bCs/>
          <w:color w:val="000000"/>
          <w:sz w:val="24"/>
          <w:szCs w:val="24"/>
        </w:rPr>
        <w:t>[</w:t>
      </w:r>
      <w:r w:rsidRPr="001A65E5">
        <w:rPr>
          <w:rFonts w:ascii="Times New Roman" w:eastAsia="Times New Roman" w:hAnsi="Times New Roman" w:cs="Times New Roman"/>
          <w:b/>
          <w:color w:val="000000"/>
          <w:sz w:val="24"/>
          <w:szCs w:val="24"/>
          <w:highlight w:val="yellow"/>
        </w:rPr>
        <w:t>Name</w:t>
      </w:r>
      <w:r w:rsidRPr="001A65E5">
        <w:rPr>
          <w:rFonts w:ascii="Times New Roman" w:eastAsia="Times New Roman" w:hAnsi="Times New Roman" w:cs="Times New Roman"/>
          <w:bCs/>
          <w:color w:val="000000"/>
          <w:sz w:val="24"/>
          <w:szCs w:val="24"/>
        </w:rPr>
        <w:t>]</w:t>
      </w:r>
      <w:r w:rsidR="00C86E35">
        <w:rPr>
          <w:rFonts w:ascii="Times New Roman" w:eastAsia="Times New Roman" w:hAnsi="Times New Roman" w:cs="Times New Roman"/>
          <w:color w:val="000000"/>
          <w:sz w:val="24"/>
          <w:szCs w:val="24"/>
        </w:rPr>
        <w:t xml:space="preserve">, a citizen of </w:t>
      </w:r>
      <w:r>
        <w:rPr>
          <w:rFonts w:ascii="Times New Roman" w:eastAsia="Times New Roman" w:hAnsi="Times New Roman" w:cs="Times New Roman"/>
          <w:color w:val="000000"/>
          <w:sz w:val="24"/>
          <w:szCs w:val="24"/>
        </w:rPr>
        <w:t>[</w:t>
      </w:r>
      <w:r w:rsidRPr="001A65E5">
        <w:rPr>
          <w:rFonts w:ascii="Times New Roman" w:eastAsia="Times New Roman" w:hAnsi="Times New Roman" w:cs="Times New Roman"/>
          <w:color w:val="000000"/>
          <w:sz w:val="24"/>
          <w:szCs w:val="24"/>
          <w:highlight w:val="yellow"/>
        </w:rPr>
        <w:t>Country</w:t>
      </w:r>
      <w:r>
        <w:rPr>
          <w:rFonts w:ascii="Times New Roman" w:eastAsia="Times New Roman" w:hAnsi="Times New Roman" w:cs="Times New Roman"/>
          <w:color w:val="000000"/>
          <w:sz w:val="24"/>
          <w:szCs w:val="24"/>
        </w:rPr>
        <w:t>]</w:t>
      </w:r>
      <w:r w:rsidR="00C86E35">
        <w:rPr>
          <w:rFonts w:ascii="Times New Roman" w:eastAsia="Times New Roman" w:hAnsi="Times New Roman" w:cs="Times New Roman"/>
          <w:color w:val="000000"/>
          <w:sz w:val="24"/>
          <w:szCs w:val="24"/>
        </w:rPr>
        <w:t xml:space="preserve">, passport number </w:t>
      </w:r>
      <w:r>
        <w:rPr>
          <w:rFonts w:ascii="Times New Roman" w:eastAsia="Times New Roman" w:hAnsi="Times New Roman" w:cs="Times New Roman"/>
          <w:color w:val="000000"/>
          <w:sz w:val="24"/>
          <w:szCs w:val="24"/>
        </w:rPr>
        <w:t>[</w:t>
      </w:r>
      <w:r w:rsidRPr="001A65E5">
        <w:rPr>
          <w:rFonts w:ascii="Times New Roman" w:eastAsia="Times New Roman" w:hAnsi="Times New Roman" w:cs="Times New Roman"/>
          <w:color w:val="000000"/>
          <w:sz w:val="24"/>
          <w:szCs w:val="24"/>
          <w:highlight w:val="yellow"/>
        </w:rPr>
        <w:t>Number</w:t>
      </w:r>
      <w:r>
        <w:rPr>
          <w:rFonts w:ascii="Times New Roman" w:eastAsia="Times New Roman" w:hAnsi="Times New Roman" w:cs="Times New Roman"/>
          <w:color w:val="000000"/>
          <w:sz w:val="24"/>
          <w:szCs w:val="24"/>
        </w:rPr>
        <w:t>]</w:t>
      </w:r>
      <w:r w:rsidR="00C86E35">
        <w:rPr>
          <w:rFonts w:ascii="Times New Roman" w:eastAsia="Times New Roman" w:hAnsi="Times New Roman" w:cs="Times New Roman"/>
          <w:color w:val="000000"/>
          <w:sz w:val="24"/>
          <w:szCs w:val="24"/>
        </w:rPr>
        <w:t xml:space="preserve">, residing or located at </w:t>
      </w:r>
      <w:r>
        <w:rPr>
          <w:rFonts w:ascii="Times New Roman" w:eastAsia="Times New Roman" w:hAnsi="Times New Roman" w:cs="Times New Roman"/>
          <w:color w:val="000000"/>
          <w:sz w:val="24"/>
          <w:szCs w:val="24"/>
        </w:rPr>
        <w:t>[</w:t>
      </w:r>
      <w:r w:rsidRPr="001A65E5">
        <w:rPr>
          <w:rFonts w:ascii="Times New Roman" w:eastAsia="Times New Roman" w:hAnsi="Times New Roman" w:cs="Times New Roman"/>
          <w:color w:val="000000"/>
          <w:sz w:val="24"/>
          <w:szCs w:val="24"/>
          <w:highlight w:val="yellow"/>
        </w:rPr>
        <w:t>Address</w:t>
      </w:r>
      <w:r>
        <w:rPr>
          <w:rFonts w:ascii="Times New Roman" w:eastAsia="Times New Roman" w:hAnsi="Times New Roman" w:cs="Times New Roman"/>
          <w:color w:val="000000"/>
          <w:sz w:val="24"/>
          <w:szCs w:val="24"/>
        </w:rPr>
        <w:t xml:space="preserve">] </w:t>
      </w:r>
      <w:r w:rsidR="00C86E35">
        <w:rPr>
          <w:rFonts w:ascii="Times New Roman" w:eastAsia="Times New Roman" w:hAnsi="Times New Roman" w:cs="Times New Roman"/>
          <w:color w:val="000000"/>
          <w:sz w:val="24"/>
          <w:szCs w:val="24"/>
        </w:rPr>
        <w:t>(“</w:t>
      </w:r>
      <w:r w:rsidR="00E44FD5">
        <w:rPr>
          <w:rFonts w:ascii="Times New Roman" w:eastAsia="Times New Roman" w:hAnsi="Times New Roman" w:cs="Times New Roman"/>
          <w:b/>
          <w:color w:val="000000"/>
          <w:sz w:val="24"/>
          <w:szCs w:val="24"/>
        </w:rPr>
        <w:t>Agent</w:t>
      </w:r>
      <w:r w:rsidR="00C86E35">
        <w:rPr>
          <w:rFonts w:ascii="Times New Roman" w:eastAsia="Times New Roman" w:hAnsi="Times New Roman" w:cs="Times New Roman"/>
          <w:color w:val="000000"/>
          <w:sz w:val="24"/>
          <w:szCs w:val="24"/>
        </w:rPr>
        <w:t>”);</w:t>
      </w:r>
    </w:p>
    <w:p w14:paraId="7AB2CD07" w14:textId="77777777" w:rsidR="005427B5" w:rsidRDefault="00C86E35">
      <w:pPr>
        <w:pBdr>
          <w:top w:val="nil"/>
          <w:left w:val="nil"/>
          <w:bottom w:val="nil"/>
          <w:right w:val="nil"/>
          <w:between w:val="nil"/>
        </w:pBdr>
        <w:spacing w:after="2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each individually referred to as a “</w:t>
      </w:r>
      <w:r>
        <w:rPr>
          <w:rFonts w:ascii="Times New Roman" w:eastAsia="Times New Roman" w:hAnsi="Times New Roman" w:cs="Times New Roman"/>
          <w:b/>
          <w:color w:val="000000"/>
          <w:sz w:val="24"/>
          <w:szCs w:val="24"/>
        </w:rPr>
        <w:t>Party</w:t>
      </w:r>
      <w:r>
        <w:rPr>
          <w:rFonts w:ascii="Times New Roman" w:eastAsia="Times New Roman" w:hAnsi="Times New Roman" w:cs="Times New Roman"/>
          <w:color w:val="000000"/>
          <w:sz w:val="24"/>
          <w:szCs w:val="24"/>
        </w:rPr>
        <w:t>” and together as the “</w:t>
      </w:r>
      <w:r>
        <w:rPr>
          <w:rFonts w:ascii="Times New Roman" w:eastAsia="Times New Roman" w:hAnsi="Times New Roman" w:cs="Times New Roman"/>
          <w:b/>
          <w:color w:val="000000"/>
          <w:sz w:val="24"/>
          <w:szCs w:val="24"/>
        </w:rPr>
        <w:t>Parties</w:t>
      </w:r>
      <w:r>
        <w:rPr>
          <w:rFonts w:ascii="Times New Roman" w:eastAsia="Times New Roman" w:hAnsi="Times New Roman" w:cs="Times New Roman"/>
          <w:color w:val="000000"/>
          <w:sz w:val="24"/>
          <w:szCs w:val="24"/>
        </w:rPr>
        <w:t>”</w:t>
      </w:r>
      <w:r w:rsidR="00264FB7">
        <w:rPr>
          <w:rFonts w:ascii="Times New Roman" w:eastAsia="Times New Roman" w:hAnsi="Times New Roman" w:cs="Times New Roman"/>
          <w:color w:val="000000"/>
          <w:sz w:val="24"/>
          <w:szCs w:val="24"/>
        </w:rPr>
        <w:t>.</w:t>
      </w:r>
    </w:p>
    <w:p w14:paraId="38708BAA" w14:textId="77777777" w:rsidR="005427B5" w:rsidRDefault="00C86E35">
      <w:pPr>
        <w:spacing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RECITALS:</w:t>
      </w:r>
    </w:p>
    <w:p w14:paraId="50AAD7FE" w14:textId="77777777" w:rsidR="005427B5" w:rsidRDefault="00E44FD5">
      <w:pPr>
        <w:numPr>
          <w:ilvl w:val="0"/>
          <w:numId w:val="3"/>
        </w:numPr>
        <w:pBdr>
          <w:top w:val="nil"/>
          <w:left w:val="nil"/>
          <w:bottom w:val="nil"/>
          <w:right w:val="nil"/>
          <w:between w:val="nil"/>
        </w:pBdr>
        <w:spacing w:after="240" w:line="240" w:lineRule="auto"/>
        <w:ind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Principal</w:t>
      </w:r>
      <w:r w:rsidR="00C86E35">
        <w:rPr>
          <w:rFonts w:ascii="Times New Roman" w:eastAsia="Times New Roman" w:hAnsi="Times New Roman" w:cs="Times New Roman"/>
          <w:color w:val="000000"/>
          <w:sz w:val="24"/>
          <w:szCs w:val="24"/>
        </w:rPr>
        <w:t xml:space="preserve"> has a certain amount of crypto assets in its possession and is looking to effectively manage </w:t>
      </w:r>
      <w:r w:rsidR="002471F0">
        <w:rPr>
          <w:rFonts w:ascii="Times New Roman" w:eastAsia="Times New Roman" w:hAnsi="Times New Roman" w:cs="Times New Roman"/>
          <w:color w:val="000000"/>
          <w:sz w:val="24"/>
          <w:szCs w:val="24"/>
        </w:rPr>
        <w:t xml:space="preserve">such </w:t>
      </w:r>
      <w:r w:rsidR="00C86E35">
        <w:rPr>
          <w:rFonts w:ascii="Times New Roman" w:eastAsia="Times New Roman" w:hAnsi="Times New Roman" w:cs="Times New Roman"/>
          <w:color w:val="000000"/>
          <w:sz w:val="24"/>
          <w:szCs w:val="24"/>
        </w:rPr>
        <w:t>funds.</w:t>
      </w:r>
    </w:p>
    <w:p w14:paraId="452CFFF1" w14:textId="77777777" w:rsidR="005427B5" w:rsidRDefault="00E44FD5">
      <w:pPr>
        <w:numPr>
          <w:ilvl w:val="0"/>
          <w:numId w:val="3"/>
        </w:numPr>
        <w:pBdr>
          <w:top w:val="nil"/>
          <w:left w:val="nil"/>
          <w:bottom w:val="nil"/>
          <w:right w:val="nil"/>
          <w:between w:val="nil"/>
        </w:pBdr>
        <w:spacing w:after="240" w:line="240" w:lineRule="auto"/>
        <w:ind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Agent</w:t>
      </w:r>
      <w:r w:rsidR="00C86E35">
        <w:rPr>
          <w:rFonts w:ascii="Times New Roman" w:eastAsia="Times New Roman" w:hAnsi="Times New Roman" w:cs="Times New Roman"/>
          <w:color w:val="000000"/>
          <w:sz w:val="24"/>
          <w:szCs w:val="24"/>
        </w:rPr>
        <w:t xml:space="preserve"> is currently employed or sub-contracted by </w:t>
      </w:r>
      <w:r>
        <w:rPr>
          <w:rFonts w:ascii="Times New Roman" w:eastAsia="Times New Roman" w:hAnsi="Times New Roman" w:cs="Times New Roman"/>
          <w:color w:val="000000"/>
          <w:sz w:val="24"/>
          <w:szCs w:val="24"/>
        </w:rPr>
        <w:t xml:space="preserve">Principal or </w:t>
      </w:r>
      <w:r w:rsidR="00C86E35">
        <w:rPr>
          <w:rFonts w:ascii="Times New Roman" w:eastAsia="Times New Roman" w:hAnsi="Times New Roman" w:cs="Times New Roman"/>
          <w:color w:val="000000"/>
          <w:sz w:val="24"/>
          <w:szCs w:val="24"/>
        </w:rPr>
        <w:t xml:space="preserve">one of the </w:t>
      </w:r>
      <w:r>
        <w:rPr>
          <w:rFonts w:ascii="Times New Roman" w:eastAsia="Times New Roman" w:hAnsi="Times New Roman" w:cs="Times New Roman"/>
          <w:color w:val="000000"/>
          <w:sz w:val="24"/>
          <w:szCs w:val="24"/>
        </w:rPr>
        <w:t>Principal</w:t>
      </w:r>
      <w:r w:rsidR="00C86E35">
        <w:rPr>
          <w:rFonts w:ascii="Times New Roman" w:eastAsia="Times New Roman" w:hAnsi="Times New Roman" w:cs="Times New Roman"/>
          <w:color w:val="000000"/>
          <w:sz w:val="24"/>
          <w:szCs w:val="24"/>
        </w:rPr>
        <w:t xml:space="preserve">’s affiliates and has certain skills and knowledge in the area of crypto assets, and </w:t>
      </w:r>
      <w:r>
        <w:rPr>
          <w:rFonts w:ascii="Times New Roman" w:eastAsia="Times New Roman" w:hAnsi="Times New Roman" w:cs="Times New Roman"/>
          <w:color w:val="000000"/>
          <w:sz w:val="24"/>
          <w:szCs w:val="24"/>
        </w:rPr>
        <w:t>Principal</w:t>
      </w:r>
      <w:r w:rsidR="00C86E35">
        <w:rPr>
          <w:rFonts w:ascii="Times New Roman" w:eastAsia="Times New Roman" w:hAnsi="Times New Roman" w:cs="Times New Roman"/>
          <w:color w:val="000000"/>
          <w:sz w:val="24"/>
          <w:szCs w:val="24"/>
        </w:rPr>
        <w:t xml:space="preserve"> is willing to engage </w:t>
      </w:r>
      <w:r>
        <w:rPr>
          <w:rFonts w:ascii="Times New Roman" w:eastAsia="Times New Roman" w:hAnsi="Times New Roman" w:cs="Times New Roman"/>
          <w:color w:val="000000"/>
          <w:sz w:val="24"/>
          <w:szCs w:val="24"/>
        </w:rPr>
        <w:t>Agent</w:t>
      </w:r>
      <w:r w:rsidR="00C86E35">
        <w:rPr>
          <w:rFonts w:ascii="Times New Roman" w:eastAsia="Times New Roman" w:hAnsi="Times New Roman" w:cs="Times New Roman"/>
          <w:color w:val="000000"/>
          <w:sz w:val="24"/>
          <w:szCs w:val="24"/>
        </w:rPr>
        <w:t xml:space="preserve"> to assist with certain transactions with crypto assets.</w:t>
      </w:r>
    </w:p>
    <w:p w14:paraId="6A63A421" w14:textId="77777777" w:rsidR="005427B5" w:rsidRDefault="00C86E35">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NOW, THEREFORE</w:t>
      </w:r>
      <w:r>
        <w:rPr>
          <w:rFonts w:ascii="Times New Roman" w:eastAsia="Times New Roman" w:hAnsi="Times New Roman" w:cs="Times New Roman"/>
          <w:sz w:val="24"/>
          <w:szCs w:val="24"/>
        </w:rPr>
        <w:t>, in consideration for the mutual covenants contained in this Agreement, and for other good and valuable consideration, the Parties agree as follows:</w:t>
      </w:r>
    </w:p>
    <w:p w14:paraId="0B9C6F31" w14:textId="77777777" w:rsidR="005427B5" w:rsidRPr="004D4EC0" w:rsidRDefault="00C86E35" w:rsidP="004538E2">
      <w:pPr>
        <w:pStyle w:val="ac"/>
        <w:numPr>
          <w:ilvl w:val="0"/>
          <w:numId w:val="2"/>
        </w:numPr>
        <w:spacing w:after="240" w:line="240" w:lineRule="auto"/>
        <w:ind w:hanging="720"/>
        <w:jc w:val="both"/>
        <w:rPr>
          <w:rFonts w:ascii="Times New Roman" w:eastAsia="Times New Roman" w:hAnsi="Times New Roman" w:cs="Times New Roman"/>
          <w:sz w:val="24"/>
          <w:szCs w:val="24"/>
        </w:rPr>
      </w:pPr>
      <w:r w:rsidRPr="004D4EC0">
        <w:rPr>
          <w:rFonts w:ascii="Times New Roman" w:eastAsia="Times New Roman" w:hAnsi="Times New Roman" w:cs="Times New Roman"/>
          <w:b/>
          <w:sz w:val="24"/>
          <w:szCs w:val="24"/>
        </w:rPr>
        <w:t>Appointment</w:t>
      </w:r>
      <w:r w:rsidRPr="004D4EC0">
        <w:rPr>
          <w:rFonts w:ascii="Times New Roman" w:eastAsia="Times New Roman" w:hAnsi="Times New Roman" w:cs="Times New Roman"/>
          <w:sz w:val="24"/>
          <w:szCs w:val="24"/>
        </w:rPr>
        <w:t xml:space="preserve">. </w:t>
      </w:r>
      <w:r w:rsidR="00E44FD5" w:rsidRPr="004D4EC0">
        <w:rPr>
          <w:rFonts w:ascii="Times New Roman" w:eastAsia="Times New Roman" w:hAnsi="Times New Roman" w:cs="Times New Roman"/>
          <w:sz w:val="24"/>
          <w:szCs w:val="24"/>
        </w:rPr>
        <w:t>Principal</w:t>
      </w:r>
      <w:r w:rsidRPr="004D4EC0">
        <w:rPr>
          <w:rFonts w:ascii="Times New Roman" w:eastAsia="Times New Roman" w:hAnsi="Times New Roman" w:cs="Times New Roman"/>
          <w:sz w:val="24"/>
          <w:szCs w:val="24"/>
        </w:rPr>
        <w:t xml:space="preserve"> hereby appoints </w:t>
      </w:r>
      <w:r w:rsidR="00E44FD5" w:rsidRPr="004D4EC0">
        <w:rPr>
          <w:rFonts w:ascii="Times New Roman" w:eastAsia="Times New Roman" w:hAnsi="Times New Roman" w:cs="Times New Roman"/>
          <w:sz w:val="24"/>
          <w:szCs w:val="24"/>
        </w:rPr>
        <w:t>Agent</w:t>
      </w:r>
      <w:r w:rsidRPr="004D4EC0">
        <w:rPr>
          <w:rFonts w:ascii="Times New Roman" w:eastAsia="Times New Roman" w:hAnsi="Times New Roman" w:cs="Times New Roman"/>
          <w:sz w:val="24"/>
          <w:szCs w:val="24"/>
        </w:rPr>
        <w:t xml:space="preserve"> to manage</w:t>
      </w:r>
      <w:r w:rsidR="004D4EC0" w:rsidRPr="004D4EC0">
        <w:rPr>
          <w:rFonts w:ascii="Times New Roman" w:eastAsia="Times New Roman" w:hAnsi="Times New Roman" w:cs="Times New Roman"/>
          <w:sz w:val="24"/>
          <w:szCs w:val="24"/>
        </w:rPr>
        <w:t xml:space="preserve"> </w:t>
      </w:r>
      <w:r w:rsidR="00DE5330" w:rsidRPr="00DE5330">
        <w:rPr>
          <w:rFonts w:ascii="Times New Roman" w:eastAsia="Times New Roman" w:hAnsi="Times New Roman" w:cs="Times New Roman"/>
          <w:sz w:val="24"/>
          <w:szCs w:val="24"/>
        </w:rPr>
        <w:t>Bitcoin (BTC), Bitcoin Cash (BCH), Ether (ETH), Ether Classic (ETC), Litecoin (LTC), or any other digital assets</w:t>
      </w:r>
      <w:r w:rsidR="00DE5330">
        <w:rPr>
          <w:rFonts w:ascii="Times New Roman" w:eastAsia="Times New Roman" w:hAnsi="Times New Roman" w:cs="Times New Roman"/>
          <w:sz w:val="24"/>
          <w:szCs w:val="24"/>
        </w:rPr>
        <w:t xml:space="preserve"> belonging to Principal </w:t>
      </w:r>
      <w:r w:rsidRPr="004D4EC0">
        <w:rPr>
          <w:rFonts w:ascii="Times New Roman" w:eastAsia="Times New Roman" w:hAnsi="Times New Roman" w:cs="Times New Roman"/>
          <w:sz w:val="24"/>
          <w:szCs w:val="24"/>
        </w:rPr>
        <w:t>(“</w:t>
      </w:r>
      <w:r w:rsidRPr="004D4EC0">
        <w:rPr>
          <w:rFonts w:ascii="Times New Roman" w:eastAsia="Times New Roman" w:hAnsi="Times New Roman" w:cs="Times New Roman"/>
          <w:b/>
          <w:sz w:val="24"/>
          <w:szCs w:val="24"/>
        </w:rPr>
        <w:t>Crypto Funds</w:t>
      </w:r>
      <w:r w:rsidRPr="004D4EC0">
        <w:rPr>
          <w:rFonts w:ascii="Times New Roman" w:eastAsia="Times New Roman" w:hAnsi="Times New Roman" w:cs="Times New Roman"/>
          <w:sz w:val="24"/>
          <w:szCs w:val="24"/>
        </w:rPr>
        <w:t xml:space="preserve">”) and </w:t>
      </w:r>
      <w:r w:rsidR="00E44FD5" w:rsidRPr="004D4EC0">
        <w:rPr>
          <w:rFonts w:ascii="Times New Roman" w:eastAsia="Times New Roman" w:hAnsi="Times New Roman" w:cs="Times New Roman"/>
          <w:sz w:val="24"/>
          <w:szCs w:val="24"/>
        </w:rPr>
        <w:t>Agent</w:t>
      </w:r>
      <w:r w:rsidRPr="004D4EC0">
        <w:rPr>
          <w:rFonts w:ascii="Times New Roman" w:eastAsia="Times New Roman" w:hAnsi="Times New Roman" w:cs="Times New Roman"/>
          <w:sz w:val="24"/>
          <w:szCs w:val="24"/>
        </w:rPr>
        <w:t xml:space="preserve"> agrees to the appointment and undertakes to manage such Crypto Funds for the benefit of </w:t>
      </w:r>
      <w:r w:rsidR="00E44FD5" w:rsidRPr="004D4EC0">
        <w:rPr>
          <w:rFonts w:ascii="Times New Roman" w:eastAsia="Times New Roman" w:hAnsi="Times New Roman" w:cs="Times New Roman"/>
          <w:sz w:val="24"/>
          <w:szCs w:val="24"/>
        </w:rPr>
        <w:t>Principal</w:t>
      </w:r>
      <w:r w:rsidRPr="004D4EC0">
        <w:rPr>
          <w:rFonts w:ascii="Times New Roman" w:eastAsia="Times New Roman" w:hAnsi="Times New Roman" w:cs="Times New Roman"/>
          <w:sz w:val="24"/>
          <w:szCs w:val="24"/>
        </w:rPr>
        <w:t>.</w:t>
      </w:r>
    </w:p>
    <w:p w14:paraId="0B625F2E" w14:textId="77777777" w:rsidR="005427B5" w:rsidRDefault="00C86E35" w:rsidP="00C541D7">
      <w:pPr>
        <w:numPr>
          <w:ilvl w:val="0"/>
          <w:numId w:val="2"/>
        </w:numPr>
        <w:spacing w:after="240" w:line="240" w:lineRule="auto"/>
        <w:ind w:hanging="720"/>
        <w:jc w:val="both"/>
        <w:rPr>
          <w:rFonts w:ascii="Times New Roman" w:eastAsia="Times New Roman" w:hAnsi="Times New Roman" w:cs="Times New Roman"/>
          <w:sz w:val="24"/>
          <w:szCs w:val="24"/>
        </w:rPr>
      </w:pPr>
      <w:bookmarkStart w:id="0" w:name="_gjdgxs" w:colFirst="0" w:colLast="0"/>
      <w:bookmarkStart w:id="1" w:name="_Ref102836261"/>
      <w:bookmarkEnd w:id="0"/>
      <w:r>
        <w:rPr>
          <w:rFonts w:ascii="Times New Roman" w:eastAsia="Times New Roman" w:hAnsi="Times New Roman" w:cs="Times New Roman"/>
          <w:b/>
          <w:sz w:val="24"/>
          <w:szCs w:val="24"/>
        </w:rPr>
        <w:t>General Mandate</w:t>
      </w:r>
      <w:r>
        <w:rPr>
          <w:rFonts w:ascii="Times New Roman" w:eastAsia="Times New Roman" w:hAnsi="Times New Roman" w:cs="Times New Roman"/>
          <w:sz w:val="24"/>
          <w:szCs w:val="24"/>
        </w:rPr>
        <w:t xml:space="preserve">. </w:t>
      </w:r>
      <w:r w:rsidR="00E44FD5">
        <w:rPr>
          <w:rFonts w:ascii="Times New Roman" w:eastAsia="Times New Roman" w:hAnsi="Times New Roman" w:cs="Times New Roman"/>
          <w:sz w:val="24"/>
          <w:szCs w:val="24"/>
        </w:rPr>
        <w:t>Agent</w:t>
      </w:r>
      <w:r>
        <w:rPr>
          <w:rFonts w:ascii="Times New Roman" w:eastAsia="Times New Roman" w:hAnsi="Times New Roman" w:cs="Times New Roman"/>
          <w:sz w:val="24"/>
          <w:szCs w:val="24"/>
        </w:rPr>
        <w:t xml:space="preserve"> will manage Crypto Funds in accordance with the instructions of </w:t>
      </w:r>
      <w:r w:rsidR="00E44FD5">
        <w:rPr>
          <w:rFonts w:ascii="Times New Roman" w:eastAsia="Times New Roman" w:hAnsi="Times New Roman" w:cs="Times New Roman"/>
          <w:sz w:val="24"/>
          <w:szCs w:val="24"/>
        </w:rPr>
        <w:t>Principal</w:t>
      </w:r>
      <w:r>
        <w:rPr>
          <w:rFonts w:ascii="Times New Roman" w:eastAsia="Times New Roman" w:hAnsi="Times New Roman" w:cs="Times New Roman"/>
          <w:sz w:val="24"/>
          <w:szCs w:val="24"/>
        </w:rPr>
        <w:t xml:space="preserve"> on a non-discretionary basis. Such instructions may be communicated to </w:t>
      </w:r>
      <w:r w:rsidR="00E44FD5">
        <w:rPr>
          <w:rFonts w:ascii="Times New Roman" w:eastAsia="Times New Roman" w:hAnsi="Times New Roman" w:cs="Times New Roman"/>
          <w:sz w:val="24"/>
          <w:szCs w:val="24"/>
        </w:rPr>
        <w:t>Agent</w:t>
      </w:r>
      <w:r>
        <w:rPr>
          <w:rFonts w:ascii="Times New Roman" w:eastAsia="Times New Roman" w:hAnsi="Times New Roman" w:cs="Times New Roman"/>
          <w:sz w:val="24"/>
          <w:szCs w:val="24"/>
        </w:rPr>
        <w:t xml:space="preserve"> in any manner agreed by the Parties, including, via </w:t>
      </w:r>
      <w:r w:rsidR="006535C8">
        <w:rPr>
          <w:rFonts w:ascii="Times New Roman" w:eastAsia="Times New Roman" w:hAnsi="Times New Roman" w:cs="Times New Roman"/>
          <w:sz w:val="24"/>
          <w:szCs w:val="24"/>
        </w:rPr>
        <w:t>email</w:t>
      </w:r>
      <w:r>
        <w:rPr>
          <w:rFonts w:ascii="Times New Roman" w:eastAsia="Times New Roman" w:hAnsi="Times New Roman" w:cs="Times New Roman"/>
          <w:sz w:val="24"/>
          <w:szCs w:val="24"/>
        </w:rPr>
        <w:t xml:space="preserve">, </w:t>
      </w:r>
      <w:r w:rsidR="006535C8">
        <w:rPr>
          <w:rFonts w:ascii="Times New Roman" w:eastAsia="Times New Roman" w:hAnsi="Times New Roman" w:cs="Times New Roman"/>
          <w:sz w:val="24"/>
          <w:szCs w:val="24"/>
        </w:rPr>
        <w:t>messenger, or by phone</w:t>
      </w:r>
      <w:r>
        <w:rPr>
          <w:rFonts w:ascii="Times New Roman" w:eastAsia="Times New Roman" w:hAnsi="Times New Roman" w:cs="Times New Roman"/>
          <w:sz w:val="24"/>
          <w:szCs w:val="24"/>
        </w:rPr>
        <w:t xml:space="preserve">. </w:t>
      </w:r>
      <w:r w:rsidR="00E44FD5">
        <w:rPr>
          <w:rFonts w:ascii="Times New Roman" w:eastAsia="Times New Roman" w:hAnsi="Times New Roman" w:cs="Times New Roman"/>
          <w:sz w:val="24"/>
          <w:szCs w:val="24"/>
        </w:rPr>
        <w:t>Agent</w:t>
      </w:r>
      <w:r>
        <w:rPr>
          <w:rFonts w:ascii="Times New Roman" w:eastAsia="Times New Roman" w:hAnsi="Times New Roman" w:cs="Times New Roman"/>
          <w:sz w:val="24"/>
          <w:szCs w:val="24"/>
        </w:rPr>
        <w:t xml:space="preserve"> will be bound by the duties of care and loyalty to </w:t>
      </w:r>
      <w:r w:rsidR="00E44FD5">
        <w:rPr>
          <w:rFonts w:ascii="Times New Roman" w:eastAsia="Times New Roman" w:hAnsi="Times New Roman" w:cs="Times New Roman"/>
          <w:sz w:val="24"/>
          <w:szCs w:val="24"/>
        </w:rPr>
        <w:t>Principal</w:t>
      </w:r>
      <w:r>
        <w:rPr>
          <w:rFonts w:ascii="Times New Roman" w:eastAsia="Times New Roman" w:hAnsi="Times New Roman" w:cs="Times New Roman"/>
          <w:sz w:val="24"/>
          <w:szCs w:val="24"/>
        </w:rPr>
        <w:t xml:space="preserve">. All income, profit and loss resulting from the management of Crypto Funds shall be for the account of </w:t>
      </w:r>
      <w:r w:rsidR="00E44FD5">
        <w:rPr>
          <w:rFonts w:ascii="Times New Roman" w:eastAsia="Times New Roman" w:hAnsi="Times New Roman" w:cs="Times New Roman"/>
          <w:sz w:val="24"/>
          <w:szCs w:val="24"/>
        </w:rPr>
        <w:t>Principal</w:t>
      </w:r>
      <w:r>
        <w:rPr>
          <w:rFonts w:ascii="Times New Roman" w:eastAsia="Times New Roman" w:hAnsi="Times New Roman" w:cs="Times New Roman"/>
          <w:sz w:val="24"/>
          <w:szCs w:val="24"/>
        </w:rPr>
        <w:t xml:space="preserve">. The mandate shall commence upon the date when </w:t>
      </w:r>
      <w:r w:rsidR="00E44FD5">
        <w:rPr>
          <w:rFonts w:ascii="Times New Roman" w:eastAsia="Times New Roman" w:hAnsi="Times New Roman" w:cs="Times New Roman"/>
          <w:sz w:val="24"/>
          <w:szCs w:val="24"/>
        </w:rPr>
        <w:t>Agent</w:t>
      </w:r>
      <w:r>
        <w:rPr>
          <w:rFonts w:ascii="Times New Roman" w:eastAsia="Times New Roman" w:hAnsi="Times New Roman" w:cs="Times New Roman"/>
          <w:sz w:val="24"/>
          <w:szCs w:val="24"/>
        </w:rPr>
        <w:t xml:space="preserve"> receives the first transfer of Crypto Funds.</w:t>
      </w:r>
      <w:bookmarkEnd w:id="1"/>
    </w:p>
    <w:p w14:paraId="57EA19E9" w14:textId="77777777" w:rsidR="005427B5" w:rsidRDefault="00C86E35" w:rsidP="00264FB7">
      <w:pPr>
        <w:numPr>
          <w:ilvl w:val="0"/>
          <w:numId w:val="2"/>
        </w:numPr>
        <w:spacing w:after="240" w:line="240" w:lineRule="auto"/>
        <w:ind w:hanging="720"/>
        <w:jc w:val="both"/>
        <w:rPr>
          <w:rFonts w:ascii="Times New Roman" w:eastAsia="Times New Roman" w:hAnsi="Times New Roman" w:cs="Times New Roman"/>
          <w:sz w:val="24"/>
          <w:szCs w:val="24"/>
        </w:rPr>
      </w:pPr>
      <w:bookmarkStart w:id="2" w:name="_30j0zll" w:colFirst="0" w:colLast="0"/>
      <w:bookmarkStart w:id="3" w:name="_Ref102836414"/>
      <w:bookmarkEnd w:id="2"/>
      <w:r>
        <w:rPr>
          <w:rFonts w:ascii="Times New Roman" w:eastAsia="Times New Roman" w:hAnsi="Times New Roman" w:cs="Times New Roman"/>
          <w:b/>
          <w:sz w:val="24"/>
          <w:szCs w:val="24"/>
        </w:rPr>
        <w:t>Fees</w:t>
      </w:r>
      <w:r>
        <w:rPr>
          <w:rFonts w:ascii="Times New Roman" w:eastAsia="Times New Roman" w:hAnsi="Times New Roman" w:cs="Times New Roman"/>
          <w:sz w:val="24"/>
          <w:szCs w:val="24"/>
        </w:rPr>
        <w:t xml:space="preserve">. </w:t>
      </w:r>
      <w:r w:rsidR="00E44FD5">
        <w:rPr>
          <w:rFonts w:ascii="Times New Roman" w:eastAsia="Times New Roman" w:hAnsi="Times New Roman" w:cs="Times New Roman"/>
          <w:sz w:val="24"/>
          <w:szCs w:val="24"/>
        </w:rPr>
        <w:t>Agent</w:t>
      </w:r>
      <w:r>
        <w:rPr>
          <w:rFonts w:ascii="Times New Roman" w:eastAsia="Times New Roman" w:hAnsi="Times New Roman" w:cs="Times New Roman"/>
          <w:sz w:val="24"/>
          <w:szCs w:val="24"/>
        </w:rPr>
        <w:t xml:space="preserve">’s fees are included in the salary for its employment or subcontract with </w:t>
      </w:r>
      <w:r w:rsidR="00BE33E7">
        <w:rPr>
          <w:rFonts w:ascii="Times New Roman" w:eastAsia="Times New Roman" w:hAnsi="Times New Roman" w:cs="Times New Roman"/>
          <w:sz w:val="24"/>
          <w:szCs w:val="24"/>
        </w:rPr>
        <w:t xml:space="preserve">Principal or </w:t>
      </w:r>
      <w:r w:rsidR="00DE5330">
        <w:rPr>
          <w:rFonts w:ascii="Times New Roman" w:eastAsia="Times New Roman" w:hAnsi="Times New Roman" w:cs="Times New Roman"/>
          <w:sz w:val="24"/>
          <w:szCs w:val="24"/>
        </w:rPr>
        <w:t xml:space="preserve">one of </w:t>
      </w:r>
      <w:r>
        <w:rPr>
          <w:rFonts w:ascii="Times New Roman" w:eastAsia="Times New Roman" w:hAnsi="Times New Roman" w:cs="Times New Roman"/>
          <w:sz w:val="24"/>
          <w:szCs w:val="24"/>
        </w:rPr>
        <w:t xml:space="preserve">the </w:t>
      </w:r>
      <w:r w:rsidR="00E44FD5">
        <w:rPr>
          <w:rFonts w:ascii="Times New Roman" w:eastAsia="Times New Roman" w:hAnsi="Times New Roman" w:cs="Times New Roman"/>
          <w:sz w:val="24"/>
          <w:szCs w:val="24"/>
        </w:rPr>
        <w:t>Principal</w:t>
      </w:r>
      <w:r>
        <w:rPr>
          <w:rFonts w:ascii="Times New Roman" w:eastAsia="Times New Roman" w:hAnsi="Times New Roman" w:cs="Times New Roman"/>
          <w:sz w:val="24"/>
          <w:szCs w:val="24"/>
        </w:rPr>
        <w:t>’s affiliate</w:t>
      </w:r>
      <w:r w:rsidR="00DE5330">
        <w:rPr>
          <w:rFonts w:ascii="Times New Roman" w:eastAsia="Times New Roman" w:hAnsi="Times New Roman" w:cs="Times New Roman"/>
          <w:sz w:val="24"/>
          <w:szCs w:val="24"/>
        </w:rPr>
        <w:t>s</w:t>
      </w:r>
      <w:r>
        <w:rPr>
          <w:rFonts w:ascii="Times New Roman" w:eastAsia="Times New Roman" w:hAnsi="Times New Roman" w:cs="Times New Roman"/>
          <w:sz w:val="24"/>
          <w:szCs w:val="24"/>
        </w:rPr>
        <w:t>.</w:t>
      </w:r>
      <w:bookmarkEnd w:id="3"/>
    </w:p>
    <w:p w14:paraId="4AF0F44F" w14:textId="77777777" w:rsidR="005427B5" w:rsidRDefault="00C86E35">
      <w:pPr>
        <w:numPr>
          <w:ilvl w:val="0"/>
          <w:numId w:val="2"/>
        </w:numPr>
        <w:spacing w:after="240" w:line="24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Procedure</w:t>
      </w:r>
      <w:r>
        <w:rPr>
          <w:rFonts w:ascii="Times New Roman" w:eastAsia="Times New Roman" w:hAnsi="Times New Roman" w:cs="Times New Roman"/>
          <w:sz w:val="24"/>
          <w:szCs w:val="24"/>
        </w:rPr>
        <w:t>. Subject to other provisions of this Agreement, the Parties agree to comply with the following procedures:</w:t>
      </w:r>
    </w:p>
    <w:p w14:paraId="18D94D6C" w14:textId="77777777" w:rsidR="005427B5" w:rsidRDefault="00C86E35">
      <w:pPr>
        <w:numPr>
          <w:ilvl w:val="1"/>
          <w:numId w:val="2"/>
        </w:numPr>
        <w:spacing w:after="240" w:line="24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the instructions of </w:t>
      </w:r>
      <w:r w:rsidR="00E44FD5">
        <w:rPr>
          <w:rFonts w:ascii="Times New Roman" w:eastAsia="Times New Roman" w:hAnsi="Times New Roman" w:cs="Times New Roman"/>
          <w:sz w:val="24"/>
          <w:szCs w:val="24"/>
        </w:rPr>
        <w:t>Principal</w:t>
      </w:r>
      <w:r>
        <w:rPr>
          <w:rFonts w:ascii="Times New Roman" w:eastAsia="Times New Roman" w:hAnsi="Times New Roman" w:cs="Times New Roman"/>
          <w:sz w:val="24"/>
          <w:szCs w:val="24"/>
        </w:rPr>
        <w:t xml:space="preserve">, </w:t>
      </w:r>
      <w:r w:rsidR="00E44FD5">
        <w:rPr>
          <w:rFonts w:ascii="Times New Roman" w:eastAsia="Times New Roman" w:hAnsi="Times New Roman" w:cs="Times New Roman"/>
          <w:sz w:val="24"/>
          <w:szCs w:val="24"/>
        </w:rPr>
        <w:t>Agent</w:t>
      </w:r>
      <w:r>
        <w:rPr>
          <w:rFonts w:ascii="Times New Roman" w:eastAsia="Times New Roman" w:hAnsi="Times New Roman" w:cs="Times New Roman"/>
          <w:sz w:val="24"/>
          <w:szCs w:val="24"/>
        </w:rPr>
        <w:t xml:space="preserve"> will open in its own name one or several accounts with reputable centralized crypto currency platforms or exchanges and inform </w:t>
      </w:r>
      <w:r w:rsidR="00E44FD5">
        <w:rPr>
          <w:rFonts w:ascii="Times New Roman" w:eastAsia="Times New Roman" w:hAnsi="Times New Roman" w:cs="Times New Roman"/>
          <w:sz w:val="24"/>
          <w:szCs w:val="24"/>
        </w:rPr>
        <w:t>Principal</w:t>
      </w:r>
      <w:r>
        <w:rPr>
          <w:rFonts w:ascii="Times New Roman" w:eastAsia="Times New Roman" w:hAnsi="Times New Roman" w:cs="Times New Roman"/>
          <w:sz w:val="24"/>
          <w:szCs w:val="24"/>
        </w:rPr>
        <w:t xml:space="preserve"> of such accounts’ details.</w:t>
      </w:r>
    </w:p>
    <w:p w14:paraId="637BF017" w14:textId="77777777" w:rsidR="005427B5" w:rsidRDefault="00C86E35">
      <w:pPr>
        <w:numPr>
          <w:ilvl w:val="1"/>
          <w:numId w:val="2"/>
        </w:numPr>
        <w:spacing w:after="240" w:line="24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the instructions of </w:t>
      </w:r>
      <w:r w:rsidR="00E44FD5">
        <w:rPr>
          <w:rFonts w:ascii="Times New Roman" w:eastAsia="Times New Roman" w:hAnsi="Times New Roman" w:cs="Times New Roman"/>
          <w:sz w:val="24"/>
          <w:szCs w:val="24"/>
        </w:rPr>
        <w:t>Principal</w:t>
      </w:r>
      <w:r>
        <w:rPr>
          <w:rFonts w:ascii="Times New Roman" w:eastAsia="Times New Roman" w:hAnsi="Times New Roman" w:cs="Times New Roman"/>
          <w:sz w:val="24"/>
          <w:szCs w:val="24"/>
        </w:rPr>
        <w:t xml:space="preserve">, </w:t>
      </w:r>
      <w:r w:rsidR="00E44FD5">
        <w:rPr>
          <w:rFonts w:ascii="Times New Roman" w:eastAsia="Times New Roman" w:hAnsi="Times New Roman" w:cs="Times New Roman"/>
          <w:sz w:val="24"/>
          <w:szCs w:val="24"/>
        </w:rPr>
        <w:t>Agent</w:t>
      </w:r>
      <w:r>
        <w:rPr>
          <w:rFonts w:ascii="Times New Roman" w:eastAsia="Times New Roman" w:hAnsi="Times New Roman" w:cs="Times New Roman"/>
          <w:sz w:val="24"/>
          <w:szCs w:val="24"/>
        </w:rPr>
        <w:t xml:space="preserve"> will open one or several </w:t>
      </w:r>
      <w:r w:rsidR="00C51935">
        <w:rPr>
          <w:rFonts w:ascii="Times New Roman" w:eastAsia="Times New Roman" w:hAnsi="Times New Roman" w:cs="Times New Roman"/>
          <w:sz w:val="24"/>
          <w:szCs w:val="24"/>
        </w:rPr>
        <w:t>account</w:t>
      </w:r>
      <w:r w:rsidR="001B41B2">
        <w:rPr>
          <w:rFonts w:ascii="Times New Roman" w:eastAsia="Times New Roman" w:hAnsi="Times New Roman" w:cs="Times New Roman"/>
          <w:sz w:val="24"/>
          <w:szCs w:val="24"/>
        </w:rPr>
        <w:t>s</w:t>
      </w:r>
      <w:r w:rsidR="00C51935">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wallets</w:t>
      </w:r>
      <w:r w:rsidR="00C51935">
        <w:rPr>
          <w:rFonts w:ascii="Times New Roman" w:eastAsia="Times New Roman" w:hAnsi="Times New Roman" w:cs="Times New Roman"/>
          <w:sz w:val="24"/>
          <w:szCs w:val="24"/>
        </w:rPr>
        <w:t>, such as Metamask,</w:t>
      </w:r>
      <w:r>
        <w:rPr>
          <w:rFonts w:ascii="Times New Roman" w:eastAsia="Times New Roman" w:hAnsi="Times New Roman" w:cs="Times New Roman"/>
          <w:sz w:val="24"/>
          <w:szCs w:val="24"/>
        </w:rPr>
        <w:t xml:space="preserve"> </w:t>
      </w:r>
      <w:r w:rsidR="00C51935">
        <w:rPr>
          <w:rFonts w:ascii="Times New Roman" w:eastAsia="Times New Roman" w:hAnsi="Times New Roman" w:cs="Times New Roman"/>
          <w:sz w:val="24"/>
          <w:szCs w:val="24"/>
        </w:rPr>
        <w:t xml:space="preserve">for </w:t>
      </w:r>
      <w:r>
        <w:rPr>
          <w:rFonts w:ascii="Times New Roman" w:eastAsia="Times New Roman" w:hAnsi="Times New Roman" w:cs="Times New Roman"/>
          <w:sz w:val="24"/>
          <w:szCs w:val="24"/>
        </w:rPr>
        <w:t xml:space="preserve">various blockchains and inform </w:t>
      </w:r>
      <w:r w:rsidR="00E44FD5">
        <w:rPr>
          <w:rFonts w:ascii="Times New Roman" w:eastAsia="Times New Roman" w:hAnsi="Times New Roman" w:cs="Times New Roman"/>
          <w:sz w:val="24"/>
          <w:szCs w:val="24"/>
        </w:rPr>
        <w:t>Principal</w:t>
      </w:r>
      <w:r>
        <w:rPr>
          <w:rFonts w:ascii="Times New Roman" w:eastAsia="Times New Roman" w:hAnsi="Times New Roman" w:cs="Times New Roman"/>
          <w:sz w:val="24"/>
          <w:szCs w:val="24"/>
        </w:rPr>
        <w:t xml:space="preserve"> of such accounts’ details.</w:t>
      </w:r>
    </w:p>
    <w:p w14:paraId="24B6839D" w14:textId="77777777" w:rsidR="005427B5" w:rsidRDefault="00C86E35">
      <w:pPr>
        <w:numPr>
          <w:ilvl w:val="1"/>
          <w:numId w:val="2"/>
        </w:numPr>
        <w:spacing w:after="240" w:line="24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the instructions of </w:t>
      </w:r>
      <w:r w:rsidR="00E44FD5">
        <w:rPr>
          <w:rFonts w:ascii="Times New Roman" w:eastAsia="Times New Roman" w:hAnsi="Times New Roman" w:cs="Times New Roman"/>
          <w:sz w:val="24"/>
          <w:szCs w:val="24"/>
        </w:rPr>
        <w:t>Principal</w:t>
      </w:r>
      <w:r>
        <w:rPr>
          <w:rFonts w:ascii="Times New Roman" w:eastAsia="Times New Roman" w:hAnsi="Times New Roman" w:cs="Times New Roman"/>
          <w:sz w:val="24"/>
          <w:szCs w:val="24"/>
        </w:rPr>
        <w:t xml:space="preserve">, </w:t>
      </w:r>
      <w:r w:rsidR="00E44FD5">
        <w:rPr>
          <w:rFonts w:ascii="Times New Roman" w:eastAsia="Times New Roman" w:hAnsi="Times New Roman" w:cs="Times New Roman"/>
          <w:sz w:val="24"/>
          <w:szCs w:val="24"/>
        </w:rPr>
        <w:t>Agent</w:t>
      </w:r>
      <w:r>
        <w:rPr>
          <w:rFonts w:ascii="Times New Roman" w:eastAsia="Times New Roman" w:hAnsi="Times New Roman" w:cs="Times New Roman"/>
          <w:sz w:val="24"/>
          <w:szCs w:val="24"/>
        </w:rPr>
        <w:t xml:space="preserve"> acting together with </w:t>
      </w:r>
      <w:r w:rsidR="00E44FD5">
        <w:rPr>
          <w:rFonts w:ascii="Times New Roman" w:eastAsia="Times New Roman" w:hAnsi="Times New Roman" w:cs="Times New Roman"/>
          <w:sz w:val="24"/>
          <w:szCs w:val="24"/>
        </w:rPr>
        <w:t>Principal</w:t>
      </w:r>
      <w:r>
        <w:rPr>
          <w:rFonts w:ascii="Times New Roman" w:eastAsia="Times New Roman" w:hAnsi="Times New Roman" w:cs="Times New Roman"/>
          <w:sz w:val="24"/>
          <w:szCs w:val="24"/>
        </w:rPr>
        <w:t xml:space="preserve"> will open a multi-signature wallet with Gnosis Safe (</w:t>
      </w:r>
      <w:hyperlink r:id="rId10">
        <w:r>
          <w:rPr>
            <w:rFonts w:ascii="Times New Roman" w:eastAsia="Times New Roman" w:hAnsi="Times New Roman" w:cs="Times New Roman"/>
            <w:color w:val="0000FF"/>
            <w:sz w:val="24"/>
            <w:szCs w:val="24"/>
            <w:u w:val="single"/>
          </w:rPr>
          <w:t>https://gnosis-safe.io/</w:t>
        </w:r>
      </w:hyperlink>
      <w:r>
        <w:rPr>
          <w:rFonts w:ascii="Times New Roman" w:eastAsia="Times New Roman" w:hAnsi="Times New Roman" w:cs="Times New Roman"/>
          <w:sz w:val="24"/>
          <w:szCs w:val="24"/>
        </w:rPr>
        <w:t xml:space="preserve">) where each of the Parties will have certain rights as will be further determined by </w:t>
      </w:r>
      <w:r w:rsidR="00E44FD5">
        <w:rPr>
          <w:rFonts w:ascii="Times New Roman" w:eastAsia="Times New Roman" w:hAnsi="Times New Roman" w:cs="Times New Roman"/>
          <w:sz w:val="24"/>
          <w:szCs w:val="24"/>
        </w:rPr>
        <w:t>Principal</w:t>
      </w:r>
      <w:r>
        <w:rPr>
          <w:rFonts w:ascii="Times New Roman" w:eastAsia="Times New Roman" w:hAnsi="Times New Roman" w:cs="Times New Roman"/>
          <w:sz w:val="24"/>
          <w:szCs w:val="24"/>
        </w:rPr>
        <w:t>.</w:t>
      </w:r>
    </w:p>
    <w:p w14:paraId="08E3EF09" w14:textId="77777777" w:rsidR="005427B5" w:rsidRDefault="00E44FD5">
      <w:pPr>
        <w:numPr>
          <w:ilvl w:val="1"/>
          <w:numId w:val="2"/>
        </w:numPr>
        <w:spacing w:after="240" w:line="24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Principal</w:t>
      </w:r>
      <w:r w:rsidR="00C86E35">
        <w:rPr>
          <w:rFonts w:ascii="Times New Roman" w:eastAsia="Times New Roman" w:hAnsi="Times New Roman" w:cs="Times New Roman"/>
          <w:sz w:val="24"/>
          <w:szCs w:val="24"/>
        </w:rPr>
        <w:t xml:space="preserve"> will, from time to time, transfer the Crypto Funds to such accounts of </w:t>
      </w:r>
      <w:r>
        <w:rPr>
          <w:rFonts w:ascii="Times New Roman" w:eastAsia="Times New Roman" w:hAnsi="Times New Roman" w:cs="Times New Roman"/>
          <w:sz w:val="24"/>
          <w:szCs w:val="24"/>
        </w:rPr>
        <w:t>Agent</w:t>
      </w:r>
      <w:r w:rsidR="00C86E35">
        <w:rPr>
          <w:rFonts w:ascii="Times New Roman" w:eastAsia="Times New Roman" w:hAnsi="Times New Roman" w:cs="Times New Roman"/>
          <w:sz w:val="24"/>
          <w:szCs w:val="24"/>
        </w:rPr>
        <w:t xml:space="preserve">, of which </w:t>
      </w:r>
      <w:r>
        <w:rPr>
          <w:rFonts w:ascii="Times New Roman" w:eastAsia="Times New Roman" w:hAnsi="Times New Roman" w:cs="Times New Roman"/>
          <w:sz w:val="24"/>
          <w:szCs w:val="24"/>
        </w:rPr>
        <w:t>Principal</w:t>
      </w:r>
      <w:r w:rsidR="00C86E35">
        <w:rPr>
          <w:rFonts w:ascii="Times New Roman" w:eastAsia="Times New Roman" w:hAnsi="Times New Roman" w:cs="Times New Roman"/>
          <w:sz w:val="24"/>
          <w:szCs w:val="24"/>
        </w:rPr>
        <w:t xml:space="preserve"> will inform </w:t>
      </w:r>
      <w:r>
        <w:rPr>
          <w:rFonts w:ascii="Times New Roman" w:eastAsia="Times New Roman" w:hAnsi="Times New Roman" w:cs="Times New Roman"/>
          <w:sz w:val="24"/>
          <w:szCs w:val="24"/>
        </w:rPr>
        <w:t>Agent</w:t>
      </w:r>
      <w:r w:rsidR="00C86E35">
        <w:rPr>
          <w:rFonts w:ascii="Times New Roman" w:eastAsia="Times New Roman" w:hAnsi="Times New Roman" w:cs="Times New Roman"/>
          <w:sz w:val="24"/>
          <w:szCs w:val="24"/>
        </w:rPr>
        <w:t xml:space="preserve"> in advance.</w:t>
      </w:r>
    </w:p>
    <w:p w14:paraId="2B55ED4F" w14:textId="77777777" w:rsidR="005427B5" w:rsidRDefault="00C86E35">
      <w:pPr>
        <w:numPr>
          <w:ilvl w:val="1"/>
          <w:numId w:val="2"/>
        </w:numPr>
        <w:spacing w:after="240" w:line="24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Simultaneously with transferring the Crypto Funds or thereafter, </w:t>
      </w:r>
      <w:r w:rsidR="00E44FD5">
        <w:rPr>
          <w:rFonts w:ascii="Times New Roman" w:eastAsia="Times New Roman" w:hAnsi="Times New Roman" w:cs="Times New Roman"/>
          <w:sz w:val="24"/>
          <w:szCs w:val="24"/>
        </w:rPr>
        <w:t>Principal</w:t>
      </w:r>
      <w:r>
        <w:rPr>
          <w:rFonts w:ascii="Times New Roman" w:eastAsia="Times New Roman" w:hAnsi="Times New Roman" w:cs="Times New Roman"/>
          <w:sz w:val="24"/>
          <w:szCs w:val="24"/>
        </w:rPr>
        <w:t xml:space="preserve"> will provide </w:t>
      </w:r>
      <w:r w:rsidR="00E44FD5">
        <w:rPr>
          <w:rFonts w:ascii="Times New Roman" w:eastAsia="Times New Roman" w:hAnsi="Times New Roman" w:cs="Times New Roman"/>
          <w:sz w:val="24"/>
          <w:szCs w:val="24"/>
        </w:rPr>
        <w:t>Agent</w:t>
      </w:r>
      <w:r>
        <w:rPr>
          <w:rFonts w:ascii="Times New Roman" w:eastAsia="Times New Roman" w:hAnsi="Times New Roman" w:cs="Times New Roman"/>
          <w:sz w:val="24"/>
          <w:szCs w:val="24"/>
        </w:rPr>
        <w:t xml:space="preserve"> with instructions on how to manage the Crypto Funds. Such instructions may include but are not limited to: (i) conversion to fiat currencies, (ii) transfer to third parties, (iii) investments into other digital assets, (iv) staking, farming, locking or other transactions with </w:t>
      </w:r>
      <w:r w:rsidR="001B41B2">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Crypto Funds, and any other instructions relating to legitimate commercial needs and investment </w:t>
      </w:r>
      <w:r w:rsidR="001B41B2">
        <w:rPr>
          <w:rFonts w:ascii="Times New Roman" w:eastAsia="Times New Roman" w:hAnsi="Times New Roman" w:cs="Times New Roman"/>
          <w:sz w:val="24"/>
          <w:szCs w:val="24"/>
        </w:rPr>
        <w:t xml:space="preserve">objectives </w:t>
      </w:r>
      <w:r>
        <w:rPr>
          <w:rFonts w:ascii="Times New Roman" w:eastAsia="Times New Roman" w:hAnsi="Times New Roman" w:cs="Times New Roman"/>
          <w:sz w:val="24"/>
          <w:szCs w:val="24"/>
        </w:rPr>
        <w:t xml:space="preserve">of </w:t>
      </w:r>
      <w:r w:rsidR="00E44FD5">
        <w:rPr>
          <w:rFonts w:ascii="Times New Roman" w:eastAsia="Times New Roman" w:hAnsi="Times New Roman" w:cs="Times New Roman"/>
          <w:sz w:val="24"/>
          <w:szCs w:val="24"/>
        </w:rPr>
        <w:t>Principal</w:t>
      </w:r>
      <w:r>
        <w:rPr>
          <w:rFonts w:ascii="Times New Roman" w:eastAsia="Times New Roman" w:hAnsi="Times New Roman" w:cs="Times New Roman"/>
          <w:sz w:val="24"/>
          <w:szCs w:val="24"/>
        </w:rPr>
        <w:t>.</w:t>
      </w:r>
    </w:p>
    <w:p w14:paraId="1A7DBCA7" w14:textId="77777777" w:rsidR="005427B5" w:rsidRDefault="00E44FD5">
      <w:pPr>
        <w:numPr>
          <w:ilvl w:val="1"/>
          <w:numId w:val="2"/>
        </w:numPr>
        <w:spacing w:after="240" w:line="24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Agent</w:t>
      </w:r>
      <w:r w:rsidR="00C86E35">
        <w:rPr>
          <w:rFonts w:ascii="Times New Roman" w:eastAsia="Times New Roman" w:hAnsi="Times New Roman" w:cs="Times New Roman"/>
          <w:sz w:val="24"/>
          <w:szCs w:val="24"/>
        </w:rPr>
        <w:t xml:space="preserve"> must follow the instructions of </w:t>
      </w:r>
      <w:r>
        <w:rPr>
          <w:rFonts w:ascii="Times New Roman" w:eastAsia="Times New Roman" w:hAnsi="Times New Roman" w:cs="Times New Roman"/>
          <w:sz w:val="24"/>
          <w:szCs w:val="24"/>
        </w:rPr>
        <w:t>Principal</w:t>
      </w:r>
      <w:r w:rsidR="00C86E35">
        <w:rPr>
          <w:rFonts w:ascii="Times New Roman" w:eastAsia="Times New Roman" w:hAnsi="Times New Roman" w:cs="Times New Roman"/>
          <w:sz w:val="24"/>
          <w:szCs w:val="24"/>
        </w:rPr>
        <w:t xml:space="preserve"> precisely. If this is not possible for any reason, </w:t>
      </w:r>
      <w:r>
        <w:rPr>
          <w:rFonts w:ascii="Times New Roman" w:eastAsia="Times New Roman" w:hAnsi="Times New Roman" w:cs="Times New Roman"/>
          <w:sz w:val="24"/>
          <w:szCs w:val="24"/>
        </w:rPr>
        <w:t>Agent</w:t>
      </w:r>
      <w:r w:rsidR="00C86E35">
        <w:rPr>
          <w:rFonts w:ascii="Times New Roman" w:eastAsia="Times New Roman" w:hAnsi="Times New Roman" w:cs="Times New Roman"/>
          <w:sz w:val="24"/>
          <w:szCs w:val="24"/>
        </w:rPr>
        <w:t xml:space="preserve"> will immediately consult </w:t>
      </w:r>
      <w:r w:rsidR="001B41B2">
        <w:rPr>
          <w:rFonts w:ascii="Times New Roman" w:eastAsia="Times New Roman" w:hAnsi="Times New Roman" w:cs="Times New Roman"/>
          <w:sz w:val="24"/>
          <w:szCs w:val="24"/>
        </w:rPr>
        <w:t xml:space="preserve">with </w:t>
      </w:r>
      <w:r>
        <w:rPr>
          <w:rFonts w:ascii="Times New Roman" w:eastAsia="Times New Roman" w:hAnsi="Times New Roman" w:cs="Times New Roman"/>
          <w:sz w:val="24"/>
          <w:szCs w:val="24"/>
        </w:rPr>
        <w:t>Principal</w:t>
      </w:r>
      <w:r w:rsidR="00C86E35">
        <w:rPr>
          <w:rFonts w:ascii="Times New Roman" w:eastAsia="Times New Roman" w:hAnsi="Times New Roman" w:cs="Times New Roman"/>
          <w:sz w:val="24"/>
          <w:szCs w:val="24"/>
        </w:rPr>
        <w:t xml:space="preserve">. If there is a portion of the Crypto Funds with respect to which no instructions have been issued by </w:t>
      </w:r>
      <w:r>
        <w:rPr>
          <w:rFonts w:ascii="Times New Roman" w:eastAsia="Times New Roman" w:hAnsi="Times New Roman" w:cs="Times New Roman"/>
          <w:sz w:val="24"/>
          <w:szCs w:val="24"/>
        </w:rPr>
        <w:t>Principal</w:t>
      </w:r>
      <w:r w:rsidR="00C86E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Agent</w:t>
      </w:r>
      <w:r w:rsidR="00C86E35">
        <w:rPr>
          <w:rFonts w:ascii="Times New Roman" w:eastAsia="Times New Roman" w:hAnsi="Times New Roman" w:cs="Times New Roman"/>
          <w:sz w:val="24"/>
          <w:szCs w:val="24"/>
        </w:rPr>
        <w:t xml:space="preserve"> shall refrain from any operations with such Crypto Funds.</w:t>
      </w:r>
    </w:p>
    <w:p w14:paraId="64BB1B0C" w14:textId="77777777" w:rsidR="005427B5" w:rsidRDefault="00C86E35">
      <w:pPr>
        <w:numPr>
          <w:ilvl w:val="0"/>
          <w:numId w:val="2"/>
        </w:numPr>
        <w:spacing w:after="240" w:line="240" w:lineRule="auto"/>
        <w:ind w:hanging="720"/>
        <w:jc w:val="both"/>
        <w:rPr>
          <w:rFonts w:ascii="Times New Roman" w:eastAsia="Times New Roman" w:hAnsi="Times New Roman" w:cs="Times New Roman"/>
          <w:sz w:val="24"/>
          <w:szCs w:val="24"/>
        </w:rPr>
      </w:pPr>
      <w:bookmarkStart w:id="4" w:name="_1fob9te" w:colFirst="0" w:colLast="0"/>
      <w:bookmarkStart w:id="5" w:name="_Ref102836443"/>
      <w:bookmarkEnd w:id="4"/>
      <w:r>
        <w:rPr>
          <w:rFonts w:ascii="Times New Roman" w:eastAsia="Times New Roman" w:hAnsi="Times New Roman" w:cs="Times New Roman"/>
          <w:b/>
          <w:sz w:val="24"/>
          <w:szCs w:val="24"/>
        </w:rPr>
        <w:lastRenderedPageBreak/>
        <w:t>Reporting, Recordkeeping, and Audit</w:t>
      </w:r>
      <w:r>
        <w:rPr>
          <w:rFonts w:ascii="Times New Roman" w:eastAsia="Times New Roman" w:hAnsi="Times New Roman" w:cs="Times New Roman"/>
          <w:sz w:val="24"/>
          <w:szCs w:val="24"/>
        </w:rPr>
        <w:t xml:space="preserve">. </w:t>
      </w:r>
      <w:r w:rsidR="00E44FD5">
        <w:rPr>
          <w:rFonts w:ascii="Times New Roman" w:eastAsia="Times New Roman" w:hAnsi="Times New Roman" w:cs="Times New Roman"/>
          <w:sz w:val="24"/>
          <w:szCs w:val="24"/>
        </w:rPr>
        <w:t>Agent</w:t>
      </w:r>
      <w:r>
        <w:rPr>
          <w:rFonts w:ascii="Times New Roman" w:eastAsia="Times New Roman" w:hAnsi="Times New Roman" w:cs="Times New Roman"/>
          <w:sz w:val="24"/>
          <w:szCs w:val="24"/>
        </w:rPr>
        <w:t xml:space="preserve"> will record all transactions with </w:t>
      </w:r>
      <w:r w:rsidR="000E47CB">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Crypto Funds by making complete and correct entries into a Google Sheets document (“</w:t>
      </w:r>
      <w:r>
        <w:rPr>
          <w:rFonts w:ascii="Times New Roman" w:eastAsia="Times New Roman" w:hAnsi="Times New Roman" w:cs="Times New Roman"/>
          <w:b/>
          <w:sz w:val="24"/>
          <w:szCs w:val="24"/>
        </w:rPr>
        <w:t>Report</w:t>
      </w:r>
      <w:r>
        <w:rPr>
          <w:rFonts w:ascii="Times New Roman" w:eastAsia="Times New Roman" w:hAnsi="Times New Roman" w:cs="Times New Roman"/>
          <w:sz w:val="24"/>
          <w:szCs w:val="24"/>
        </w:rPr>
        <w:t>”), which shall at least include the following information: (i) transaction date; (ii) transaction currency; (iii) quantity; (iv) purpose of transaction; (v) recipient; and (vi) supporting documentation, to the extent possible. The Report shall also include other information corresponding to the nature of a transaction in question (for example, a trading position shall include a position open date and price, a position closing date and price, and resulting profit</w:t>
      </w:r>
      <w:r w:rsidR="000E47CB">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 xml:space="preserve">loss). Each transaction shall be reflected in the Report within </w:t>
      </w:r>
      <w:r w:rsidR="000E47CB">
        <w:rPr>
          <w:rFonts w:ascii="Times New Roman" w:eastAsia="Times New Roman" w:hAnsi="Times New Roman" w:cs="Times New Roman"/>
          <w:sz w:val="24"/>
          <w:szCs w:val="24"/>
        </w:rPr>
        <w:t>12</w:t>
      </w:r>
      <w:r>
        <w:rPr>
          <w:rFonts w:ascii="Times New Roman" w:eastAsia="Times New Roman" w:hAnsi="Times New Roman" w:cs="Times New Roman"/>
          <w:sz w:val="24"/>
          <w:szCs w:val="24"/>
        </w:rPr>
        <w:t xml:space="preserve"> hours of its execution. </w:t>
      </w:r>
      <w:r w:rsidR="00E44FD5">
        <w:rPr>
          <w:rFonts w:ascii="Times New Roman" w:eastAsia="Times New Roman" w:hAnsi="Times New Roman" w:cs="Times New Roman"/>
          <w:sz w:val="24"/>
          <w:szCs w:val="24"/>
        </w:rPr>
        <w:t>Principal</w:t>
      </w:r>
      <w:r>
        <w:rPr>
          <w:rFonts w:ascii="Times New Roman" w:eastAsia="Times New Roman" w:hAnsi="Times New Roman" w:cs="Times New Roman"/>
          <w:sz w:val="24"/>
          <w:szCs w:val="24"/>
        </w:rPr>
        <w:t xml:space="preserve"> shall always have access to the Report. When keeping track of the transactions is not feasible in the Report, </w:t>
      </w:r>
      <w:r w:rsidR="00E44FD5">
        <w:rPr>
          <w:rFonts w:ascii="Times New Roman" w:eastAsia="Times New Roman" w:hAnsi="Times New Roman" w:cs="Times New Roman"/>
          <w:sz w:val="24"/>
          <w:szCs w:val="24"/>
        </w:rPr>
        <w:t>Agent</w:t>
      </w:r>
      <w:r>
        <w:rPr>
          <w:rFonts w:ascii="Times New Roman" w:eastAsia="Times New Roman" w:hAnsi="Times New Roman" w:cs="Times New Roman"/>
          <w:sz w:val="24"/>
          <w:szCs w:val="24"/>
        </w:rPr>
        <w:t xml:space="preserve"> will maintain sufficiently detailed logs of transactions in a shared Notion page.</w:t>
      </w:r>
      <w:bookmarkEnd w:id="5"/>
    </w:p>
    <w:p w14:paraId="79098707" w14:textId="77777777" w:rsidR="004D73F5" w:rsidRDefault="00C86E35">
      <w:pPr>
        <w:numPr>
          <w:ilvl w:val="0"/>
          <w:numId w:val="2"/>
        </w:numPr>
        <w:spacing w:after="240" w:line="240" w:lineRule="auto"/>
        <w:ind w:hanging="720"/>
        <w:jc w:val="both"/>
        <w:rPr>
          <w:rFonts w:ascii="Times New Roman" w:eastAsia="Times New Roman" w:hAnsi="Times New Roman" w:cs="Times New Roman"/>
          <w:sz w:val="24"/>
          <w:szCs w:val="24"/>
        </w:rPr>
      </w:pPr>
      <w:bookmarkStart w:id="6" w:name="_3znysh7" w:colFirst="0" w:colLast="0"/>
      <w:bookmarkEnd w:id="6"/>
      <w:r>
        <w:rPr>
          <w:rFonts w:ascii="Times New Roman" w:eastAsia="Times New Roman" w:hAnsi="Times New Roman" w:cs="Times New Roman"/>
          <w:b/>
          <w:sz w:val="24"/>
          <w:szCs w:val="24"/>
        </w:rPr>
        <w:t>Duration and Termination</w:t>
      </w:r>
      <w:r>
        <w:rPr>
          <w:rFonts w:ascii="Times New Roman" w:eastAsia="Times New Roman" w:hAnsi="Times New Roman" w:cs="Times New Roman"/>
          <w:sz w:val="24"/>
          <w:szCs w:val="24"/>
        </w:rPr>
        <w:t xml:space="preserve">. This Agreement is entered into for a term of one year, after which the Agreement will automatically renew on its anniversary date for the same term, unless one of the Parties provides a 5-days’ written notice prior to any such anniversary date that the Agreement shall not renew. The same applies to subsequent terms. </w:t>
      </w:r>
      <w:r w:rsidR="00E44FD5">
        <w:rPr>
          <w:rFonts w:ascii="Times New Roman" w:eastAsia="Times New Roman" w:hAnsi="Times New Roman" w:cs="Times New Roman"/>
          <w:sz w:val="24"/>
          <w:szCs w:val="24"/>
        </w:rPr>
        <w:t>Principal</w:t>
      </w:r>
      <w:r>
        <w:rPr>
          <w:rFonts w:ascii="Times New Roman" w:eastAsia="Times New Roman" w:hAnsi="Times New Roman" w:cs="Times New Roman"/>
          <w:sz w:val="24"/>
          <w:szCs w:val="24"/>
        </w:rPr>
        <w:t xml:space="preserve"> is entitled to terminate this Agreement with immediate effect at any time during the term of the Agreement by giving a notice to </w:t>
      </w:r>
      <w:r w:rsidR="00E44FD5">
        <w:rPr>
          <w:rFonts w:ascii="Times New Roman" w:eastAsia="Times New Roman" w:hAnsi="Times New Roman" w:cs="Times New Roman"/>
          <w:sz w:val="24"/>
          <w:szCs w:val="24"/>
        </w:rPr>
        <w:t>Agent</w:t>
      </w:r>
      <w:r>
        <w:rPr>
          <w:rFonts w:ascii="Times New Roman" w:eastAsia="Times New Roman" w:hAnsi="Times New Roman" w:cs="Times New Roman"/>
          <w:sz w:val="24"/>
          <w:szCs w:val="24"/>
        </w:rPr>
        <w:t xml:space="preserve">. </w:t>
      </w:r>
      <w:r w:rsidR="00E44FD5">
        <w:rPr>
          <w:rFonts w:ascii="Times New Roman" w:eastAsia="Times New Roman" w:hAnsi="Times New Roman" w:cs="Times New Roman"/>
          <w:sz w:val="24"/>
          <w:szCs w:val="24"/>
        </w:rPr>
        <w:t>Agent</w:t>
      </w:r>
      <w:r>
        <w:rPr>
          <w:rFonts w:ascii="Times New Roman" w:eastAsia="Times New Roman" w:hAnsi="Times New Roman" w:cs="Times New Roman"/>
          <w:sz w:val="24"/>
          <w:szCs w:val="24"/>
        </w:rPr>
        <w:t xml:space="preserve"> is entitled to terminate this Agreement by giving a 10-days’ notice to </w:t>
      </w:r>
      <w:r w:rsidR="00E44FD5">
        <w:rPr>
          <w:rFonts w:ascii="Times New Roman" w:eastAsia="Times New Roman" w:hAnsi="Times New Roman" w:cs="Times New Roman"/>
          <w:sz w:val="24"/>
          <w:szCs w:val="24"/>
        </w:rPr>
        <w:t>Principal</w:t>
      </w:r>
      <w:r>
        <w:rPr>
          <w:rFonts w:ascii="Times New Roman" w:eastAsia="Times New Roman" w:hAnsi="Times New Roman" w:cs="Times New Roman"/>
          <w:sz w:val="24"/>
          <w:szCs w:val="24"/>
        </w:rPr>
        <w:t>.</w:t>
      </w:r>
    </w:p>
    <w:p w14:paraId="7D8E186B" w14:textId="77777777" w:rsidR="005427B5" w:rsidRDefault="004D73F5">
      <w:pPr>
        <w:numPr>
          <w:ilvl w:val="0"/>
          <w:numId w:val="2"/>
        </w:numPr>
        <w:spacing w:after="240" w:line="24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Return of Funds</w:t>
      </w:r>
      <w:r w:rsidRPr="004D73F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At the instructions of </w:t>
      </w:r>
      <w:r w:rsidR="00E44FD5">
        <w:rPr>
          <w:rFonts w:ascii="Times New Roman" w:eastAsia="Times New Roman" w:hAnsi="Times New Roman" w:cs="Times New Roman"/>
          <w:sz w:val="24"/>
          <w:szCs w:val="24"/>
        </w:rPr>
        <w:t>Principal</w:t>
      </w:r>
      <w:r>
        <w:rPr>
          <w:rFonts w:ascii="Times New Roman" w:eastAsia="Times New Roman" w:hAnsi="Times New Roman" w:cs="Times New Roman"/>
          <w:sz w:val="24"/>
          <w:szCs w:val="24"/>
        </w:rPr>
        <w:t>, i</w:t>
      </w:r>
      <w:r w:rsidR="00C86E35">
        <w:rPr>
          <w:rFonts w:ascii="Times New Roman" w:eastAsia="Times New Roman" w:hAnsi="Times New Roman" w:cs="Times New Roman"/>
          <w:sz w:val="24"/>
          <w:szCs w:val="24"/>
        </w:rPr>
        <w:t>n event of termination</w:t>
      </w:r>
      <w:r>
        <w:rPr>
          <w:rFonts w:ascii="Times New Roman" w:eastAsia="Times New Roman" w:hAnsi="Times New Roman" w:cs="Times New Roman"/>
          <w:sz w:val="24"/>
          <w:szCs w:val="24"/>
        </w:rPr>
        <w:t xml:space="preserve"> or any time during the term of this Agreement</w:t>
      </w:r>
      <w:r w:rsidR="00C86E35">
        <w:rPr>
          <w:rFonts w:ascii="Times New Roman" w:eastAsia="Times New Roman" w:hAnsi="Times New Roman" w:cs="Times New Roman"/>
          <w:sz w:val="24"/>
          <w:szCs w:val="24"/>
        </w:rPr>
        <w:t xml:space="preserve">, </w:t>
      </w:r>
      <w:r w:rsidR="00E44FD5">
        <w:rPr>
          <w:rFonts w:ascii="Times New Roman" w:eastAsia="Times New Roman" w:hAnsi="Times New Roman" w:cs="Times New Roman"/>
          <w:sz w:val="24"/>
          <w:szCs w:val="24"/>
        </w:rPr>
        <w:t>Agent</w:t>
      </w:r>
      <w:r w:rsidR="00C86E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will </w:t>
      </w:r>
      <w:r w:rsidR="00C86E35">
        <w:rPr>
          <w:rFonts w:ascii="Times New Roman" w:eastAsia="Times New Roman" w:hAnsi="Times New Roman" w:cs="Times New Roman"/>
          <w:sz w:val="24"/>
          <w:szCs w:val="24"/>
        </w:rPr>
        <w:t xml:space="preserve">return to </w:t>
      </w:r>
      <w:r w:rsidR="00E44FD5">
        <w:rPr>
          <w:rFonts w:ascii="Times New Roman" w:eastAsia="Times New Roman" w:hAnsi="Times New Roman" w:cs="Times New Roman"/>
          <w:sz w:val="24"/>
          <w:szCs w:val="24"/>
        </w:rPr>
        <w:t>Principal</w:t>
      </w:r>
      <w:r w:rsidR="00C86E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part or </w:t>
      </w:r>
      <w:r w:rsidR="00C86E35">
        <w:rPr>
          <w:rFonts w:ascii="Times New Roman" w:eastAsia="Times New Roman" w:hAnsi="Times New Roman" w:cs="Times New Roman"/>
          <w:sz w:val="24"/>
          <w:szCs w:val="24"/>
        </w:rPr>
        <w:t xml:space="preserve">all </w:t>
      </w:r>
      <w:r>
        <w:rPr>
          <w:rFonts w:ascii="Times New Roman" w:eastAsia="Times New Roman" w:hAnsi="Times New Roman" w:cs="Times New Roman"/>
          <w:sz w:val="24"/>
          <w:szCs w:val="24"/>
        </w:rPr>
        <w:t xml:space="preserve">of </w:t>
      </w:r>
      <w:r w:rsidR="00C86E35">
        <w:rPr>
          <w:rFonts w:ascii="Times New Roman" w:eastAsia="Times New Roman" w:hAnsi="Times New Roman" w:cs="Times New Roman"/>
          <w:sz w:val="24"/>
          <w:szCs w:val="24"/>
        </w:rPr>
        <w:t xml:space="preserve">the Crypto Funds held by </w:t>
      </w:r>
      <w:r w:rsidR="00E44FD5">
        <w:rPr>
          <w:rFonts w:ascii="Times New Roman" w:eastAsia="Times New Roman" w:hAnsi="Times New Roman" w:cs="Times New Roman"/>
          <w:sz w:val="24"/>
          <w:szCs w:val="24"/>
        </w:rPr>
        <w:t>Agent</w:t>
      </w:r>
      <w:r w:rsidR="00C86E35">
        <w:rPr>
          <w:rFonts w:ascii="Times New Roman" w:eastAsia="Times New Roman" w:hAnsi="Times New Roman" w:cs="Times New Roman"/>
          <w:sz w:val="24"/>
          <w:szCs w:val="24"/>
        </w:rPr>
        <w:t xml:space="preserve"> or to which </w:t>
      </w:r>
      <w:r w:rsidR="00E44FD5">
        <w:rPr>
          <w:rFonts w:ascii="Times New Roman" w:eastAsia="Times New Roman" w:hAnsi="Times New Roman" w:cs="Times New Roman"/>
          <w:sz w:val="24"/>
          <w:szCs w:val="24"/>
        </w:rPr>
        <w:t>Agent</w:t>
      </w:r>
      <w:r w:rsidR="00C86E35">
        <w:rPr>
          <w:rFonts w:ascii="Times New Roman" w:eastAsia="Times New Roman" w:hAnsi="Times New Roman" w:cs="Times New Roman"/>
          <w:sz w:val="24"/>
          <w:szCs w:val="24"/>
        </w:rPr>
        <w:t xml:space="preserve"> has otherwise access due to the performance of this Agreement, including, without limitation, tokens to which </w:t>
      </w:r>
      <w:r w:rsidR="00E44FD5">
        <w:rPr>
          <w:rFonts w:ascii="Times New Roman" w:eastAsia="Times New Roman" w:hAnsi="Times New Roman" w:cs="Times New Roman"/>
          <w:sz w:val="24"/>
          <w:szCs w:val="24"/>
        </w:rPr>
        <w:t>Agent</w:t>
      </w:r>
      <w:r w:rsidR="00C86E35">
        <w:rPr>
          <w:rFonts w:ascii="Times New Roman" w:eastAsia="Times New Roman" w:hAnsi="Times New Roman" w:cs="Times New Roman"/>
          <w:sz w:val="24"/>
          <w:szCs w:val="24"/>
        </w:rPr>
        <w:t xml:space="preserve"> is entitled due to its interaction with crypto-related projects using the Crypto Funds, such as airdrops, tokens from hard forks, proceeds or payments due to the participation in various </w:t>
      </w:r>
      <w:r w:rsidR="003C0000">
        <w:rPr>
          <w:rFonts w:ascii="Times New Roman" w:eastAsia="Times New Roman" w:hAnsi="Times New Roman" w:cs="Times New Roman"/>
          <w:sz w:val="24"/>
          <w:szCs w:val="24"/>
        </w:rPr>
        <w:t>blockchain</w:t>
      </w:r>
      <w:r w:rsidR="00C86E35">
        <w:rPr>
          <w:rFonts w:ascii="Times New Roman" w:eastAsia="Times New Roman" w:hAnsi="Times New Roman" w:cs="Times New Roman"/>
          <w:sz w:val="24"/>
          <w:szCs w:val="24"/>
        </w:rPr>
        <w:t xml:space="preserve"> protocols.</w:t>
      </w:r>
    </w:p>
    <w:p w14:paraId="4F4BAAE5" w14:textId="77777777" w:rsidR="005427B5" w:rsidRDefault="00C86E35">
      <w:pPr>
        <w:numPr>
          <w:ilvl w:val="0"/>
          <w:numId w:val="2"/>
        </w:numPr>
        <w:spacing w:after="240" w:line="24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Security Measures</w:t>
      </w:r>
      <w:r>
        <w:rPr>
          <w:rFonts w:ascii="Times New Roman" w:eastAsia="Times New Roman" w:hAnsi="Times New Roman" w:cs="Times New Roman"/>
          <w:sz w:val="24"/>
          <w:szCs w:val="24"/>
        </w:rPr>
        <w:t xml:space="preserve">. </w:t>
      </w:r>
      <w:r w:rsidR="00E44FD5">
        <w:rPr>
          <w:rFonts w:ascii="Times New Roman" w:eastAsia="Times New Roman" w:hAnsi="Times New Roman" w:cs="Times New Roman"/>
          <w:sz w:val="24"/>
          <w:szCs w:val="24"/>
        </w:rPr>
        <w:t>Agent</w:t>
      </w:r>
      <w:r>
        <w:rPr>
          <w:rFonts w:ascii="Times New Roman" w:eastAsia="Times New Roman" w:hAnsi="Times New Roman" w:cs="Times New Roman"/>
          <w:sz w:val="24"/>
          <w:szCs w:val="24"/>
        </w:rPr>
        <w:t xml:space="preserve"> will take reasonable measures to secure the Crypto Funds, including using cybersecurity and good trading and custody practices. </w:t>
      </w:r>
      <w:r w:rsidR="00E44FD5">
        <w:rPr>
          <w:rFonts w:ascii="Times New Roman" w:eastAsia="Times New Roman" w:hAnsi="Times New Roman" w:cs="Times New Roman"/>
          <w:sz w:val="24"/>
          <w:szCs w:val="24"/>
        </w:rPr>
        <w:t>Agent</w:t>
      </w:r>
      <w:r>
        <w:rPr>
          <w:rFonts w:ascii="Times New Roman" w:eastAsia="Times New Roman" w:hAnsi="Times New Roman" w:cs="Times New Roman"/>
          <w:sz w:val="24"/>
          <w:szCs w:val="24"/>
        </w:rPr>
        <w:t xml:space="preserve"> will be liable to </w:t>
      </w:r>
      <w:r w:rsidR="00E44FD5">
        <w:rPr>
          <w:rFonts w:ascii="Times New Roman" w:eastAsia="Times New Roman" w:hAnsi="Times New Roman" w:cs="Times New Roman"/>
          <w:sz w:val="24"/>
          <w:szCs w:val="24"/>
        </w:rPr>
        <w:t>Principal</w:t>
      </w:r>
      <w:r>
        <w:rPr>
          <w:rFonts w:ascii="Times New Roman" w:eastAsia="Times New Roman" w:hAnsi="Times New Roman" w:cs="Times New Roman"/>
          <w:sz w:val="24"/>
          <w:szCs w:val="24"/>
        </w:rPr>
        <w:t xml:space="preserve"> for any losses of the Crypto Funds resulting from the </w:t>
      </w:r>
      <w:r w:rsidR="00E44FD5">
        <w:rPr>
          <w:rFonts w:ascii="Times New Roman" w:eastAsia="Times New Roman" w:hAnsi="Times New Roman" w:cs="Times New Roman"/>
          <w:sz w:val="24"/>
          <w:szCs w:val="24"/>
        </w:rPr>
        <w:t>Agent</w:t>
      </w:r>
      <w:r>
        <w:rPr>
          <w:rFonts w:ascii="Times New Roman" w:eastAsia="Times New Roman" w:hAnsi="Times New Roman" w:cs="Times New Roman"/>
          <w:sz w:val="24"/>
          <w:szCs w:val="24"/>
        </w:rPr>
        <w:t xml:space="preserve">’s failure to take such security measures. </w:t>
      </w:r>
      <w:r w:rsidR="00E44FD5">
        <w:rPr>
          <w:rFonts w:ascii="Times New Roman" w:eastAsia="Times New Roman" w:hAnsi="Times New Roman" w:cs="Times New Roman"/>
          <w:sz w:val="24"/>
          <w:szCs w:val="24"/>
        </w:rPr>
        <w:t>Principal</w:t>
      </w:r>
      <w:r>
        <w:rPr>
          <w:rFonts w:ascii="Times New Roman" w:eastAsia="Times New Roman" w:hAnsi="Times New Roman" w:cs="Times New Roman"/>
          <w:sz w:val="24"/>
          <w:szCs w:val="24"/>
        </w:rPr>
        <w:t xml:space="preserve"> is entitled to request private keys or login credentials to the </w:t>
      </w:r>
      <w:r w:rsidR="00E44FD5">
        <w:rPr>
          <w:rFonts w:ascii="Times New Roman" w:eastAsia="Times New Roman" w:hAnsi="Times New Roman" w:cs="Times New Roman"/>
          <w:sz w:val="24"/>
          <w:szCs w:val="24"/>
        </w:rPr>
        <w:t>Agent</w:t>
      </w:r>
      <w:r>
        <w:rPr>
          <w:rFonts w:ascii="Times New Roman" w:eastAsia="Times New Roman" w:hAnsi="Times New Roman" w:cs="Times New Roman"/>
          <w:sz w:val="24"/>
          <w:szCs w:val="24"/>
        </w:rPr>
        <w:t xml:space="preserve">’s accounts and digital wallets, which have been opened at the instruction of </w:t>
      </w:r>
      <w:r w:rsidR="00E44FD5">
        <w:rPr>
          <w:rFonts w:ascii="Times New Roman" w:eastAsia="Times New Roman" w:hAnsi="Times New Roman" w:cs="Times New Roman"/>
          <w:sz w:val="24"/>
          <w:szCs w:val="24"/>
        </w:rPr>
        <w:t>Principal</w:t>
      </w:r>
      <w:r>
        <w:rPr>
          <w:rFonts w:ascii="Times New Roman" w:eastAsia="Times New Roman" w:hAnsi="Times New Roman" w:cs="Times New Roman"/>
          <w:sz w:val="24"/>
          <w:szCs w:val="24"/>
        </w:rPr>
        <w:t xml:space="preserve"> or where the Crypto Funds are stored otherwise.</w:t>
      </w:r>
    </w:p>
    <w:p w14:paraId="24E7EDEE" w14:textId="77777777" w:rsidR="005427B5" w:rsidRDefault="00C86E35">
      <w:pPr>
        <w:numPr>
          <w:ilvl w:val="0"/>
          <w:numId w:val="2"/>
        </w:numPr>
        <w:spacing w:after="240" w:line="240" w:lineRule="auto"/>
        <w:ind w:hanging="720"/>
        <w:jc w:val="both"/>
        <w:rPr>
          <w:rFonts w:ascii="Times New Roman" w:eastAsia="Times New Roman" w:hAnsi="Times New Roman" w:cs="Times New Roman"/>
          <w:sz w:val="24"/>
          <w:szCs w:val="24"/>
        </w:rPr>
      </w:pPr>
      <w:bookmarkStart w:id="7" w:name="_2et92p0" w:colFirst="0" w:colLast="0"/>
      <w:bookmarkEnd w:id="7"/>
      <w:r>
        <w:rPr>
          <w:rFonts w:ascii="Times New Roman" w:eastAsia="Times New Roman" w:hAnsi="Times New Roman" w:cs="Times New Roman"/>
          <w:b/>
          <w:sz w:val="24"/>
          <w:szCs w:val="24"/>
        </w:rPr>
        <w:t>Tax Liability</w:t>
      </w:r>
      <w:r>
        <w:rPr>
          <w:rFonts w:ascii="Times New Roman" w:eastAsia="Times New Roman" w:hAnsi="Times New Roman" w:cs="Times New Roman"/>
          <w:sz w:val="24"/>
          <w:szCs w:val="24"/>
        </w:rPr>
        <w:t>.</w:t>
      </w:r>
      <w:r w:rsidR="00313FE0">
        <w:rPr>
          <w:rFonts w:ascii="Times New Roman" w:eastAsia="Times New Roman" w:hAnsi="Times New Roman" w:cs="Times New Roman"/>
          <w:sz w:val="24"/>
          <w:szCs w:val="24"/>
        </w:rPr>
        <w:t xml:space="preserve"> E</w:t>
      </w:r>
      <w:r>
        <w:rPr>
          <w:rFonts w:ascii="Times New Roman" w:eastAsia="Times New Roman" w:hAnsi="Times New Roman" w:cs="Times New Roman"/>
          <w:sz w:val="24"/>
          <w:szCs w:val="24"/>
        </w:rPr>
        <w:t xml:space="preserve">ach Party is responsible for payment of taxes on any income it derives during the performance of this Agreement. </w:t>
      </w:r>
      <w:r w:rsidR="00313FE0">
        <w:rPr>
          <w:rFonts w:ascii="Times New Roman" w:eastAsia="Times New Roman" w:hAnsi="Times New Roman" w:cs="Times New Roman"/>
          <w:sz w:val="24"/>
          <w:szCs w:val="24"/>
        </w:rPr>
        <w:t xml:space="preserve">Unless otherwise is agreed in the employment agreement or other contract between the Parties, </w:t>
      </w:r>
      <w:r w:rsidR="00E44FD5">
        <w:rPr>
          <w:rFonts w:ascii="Times New Roman" w:eastAsia="Times New Roman" w:hAnsi="Times New Roman" w:cs="Times New Roman"/>
          <w:sz w:val="24"/>
          <w:szCs w:val="24"/>
        </w:rPr>
        <w:t>Principal</w:t>
      </w:r>
      <w:r>
        <w:rPr>
          <w:rFonts w:ascii="Times New Roman" w:eastAsia="Times New Roman" w:hAnsi="Times New Roman" w:cs="Times New Roman"/>
          <w:sz w:val="24"/>
          <w:szCs w:val="24"/>
        </w:rPr>
        <w:t xml:space="preserve"> will not be liable for the payment of any taxes, social contribution payments or similar payments which </w:t>
      </w:r>
      <w:r w:rsidR="00E44FD5">
        <w:rPr>
          <w:rFonts w:ascii="Times New Roman" w:eastAsia="Times New Roman" w:hAnsi="Times New Roman" w:cs="Times New Roman"/>
          <w:sz w:val="24"/>
          <w:szCs w:val="24"/>
        </w:rPr>
        <w:t>Agent</w:t>
      </w:r>
      <w:r>
        <w:rPr>
          <w:rFonts w:ascii="Times New Roman" w:eastAsia="Times New Roman" w:hAnsi="Times New Roman" w:cs="Times New Roman"/>
          <w:sz w:val="24"/>
          <w:szCs w:val="24"/>
        </w:rPr>
        <w:t xml:space="preserve"> must pay individually. Taxes and fees in connection with the implementation of the </w:t>
      </w:r>
      <w:r w:rsidR="00E44FD5">
        <w:rPr>
          <w:rFonts w:ascii="Times New Roman" w:eastAsia="Times New Roman" w:hAnsi="Times New Roman" w:cs="Times New Roman"/>
          <w:sz w:val="24"/>
          <w:szCs w:val="24"/>
        </w:rPr>
        <w:t>Principal</w:t>
      </w:r>
      <w:r>
        <w:rPr>
          <w:rFonts w:ascii="Times New Roman" w:eastAsia="Times New Roman" w:hAnsi="Times New Roman" w:cs="Times New Roman"/>
          <w:sz w:val="24"/>
          <w:szCs w:val="24"/>
        </w:rPr>
        <w:t xml:space="preserve">’s instructions for making transactions with the Crypto Funds are paid at the expense of </w:t>
      </w:r>
      <w:r w:rsidR="00E44FD5">
        <w:rPr>
          <w:rFonts w:ascii="Times New Roman" w:eastAsia="Times New Roman" w:hAnsi="Times New Roman" w:cs="Times New Roman"/>
          <w:sz w:val="24"/>
          <w:szCs w:val="24"/>
        </w:rPr>
        <w:t>Principal</w:t>
      </w:r>
      <w:r>
        <w:rPr>
          <w:rFonts w:ascii="Times New Roman" w:eastAsia="Times New Roman" w:hAnsi="Times New Roman" w:cs="Times New Roman"/>
          <w:sz w:val="24"/>
          <w:szCs w:val="24"/>
        </w:rPr>
        <w:t>.</w:t>
      </w:r>
    </w:p>
    <w:p w14:paraId="709F9C06" w14:textId="77777777" w:rsidR="005427B5" w:rsidRDefault="00C86E35">
      <w:pPr>
        <w:numPr>
          <w:ilvl w:val="0"/>
          <w:numId w:val="2"/>
        </w:numPr>
        <w:spacing w:after="240" w:line="240" w:lineRule="auto"/>
        <w:ind w:hanging="720"/>
        <w:jc w:val="both"/>
        <w:rPr>
          <w:rFonts w:ascii="Times New Roman" w:eastAsia="Times New Roman" w:hAnsi="Times New Roman" w:cs="Times New Roman"/>
          <w:sz w:val="24"/>
          <w:szCs w:val="24"/>
        </w:rPr>
      </w:pPr>
      <w:bookmarkStart w:id="8" w:name="_tyjcwt" w:colFirst="0" w:colLast="0"/>
      <w:bookmarkEnd w:id="8"/>
      <w:r>
        <w:rPr>
          <w:rFonts w:ascii="Times New Roman" w:eastAsia="Times New Roman" w:hAnsi="Times New Roman" w:cs="Times New Roman"/>
          <w:b/>
          <w:sz w:val="24"/>
          <w:szCs w:val="24"/>
        </w:rPr>
        <w:t>Costs</w:t>
      </w:r>
      <w:r>
        <w:rPr>
          <w:rFonts w:ascii="Times New Roman" w:eastAsia="Times New Roman" w:hAnsi="Times New Roman" w:cs="Times New Roman"/>
          <w:sz w:val="24"/>
          <w:szCs w:val="24"/>
        </w:rPr>
        <w:t xml:space="preserve">. </w:t>
      </w:r>
      <w:r w:rsidR="00E44FD5">
        <w:rPr>
          <w:rFonts w:ascii="Times New Roman" w:eastAsia="Times New Roman" w:hAnsi="Times New Roman" w:cs="Times New Roman"/>
          <w:sz w:val="24"/>
          <w:szCs w:val="24"/>
        </w:rPr>
        <w:t>Agent</w:t>
      </w:r>
      <w:r>
        <w:rPr>
          <w:rFonts w:ascii="Times New Roman" w:eastAsia="Times New Roman" w:hAnsi="Times New Roman" w:cs="Times New Roman"/>
          <w:sz w:val="24"/>
          <w:szCs w:val="24"/>
        </w:rPr>
        <w:t xml:space="preserve"> will bear expenses relating to the management of </w:t>
      </w:r>
      <w:r w:rsidR="009C7E7F">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Crypto Funds and is entitled to </w:t>
      </w:r>
      <w:r w:rsidR="009C7E7F">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reimbursement of such reasonable expenses. Such expenses shall be reflected in the Report and accompanied by supporting documentation (such as invoices, payment statements, etc.). Any expenses exceeding $200 per month must be approved by </w:t>
      </w:r>
      <w:r w:rsidR="00E44FD5">
        <w:rPr>
          <w:rFonts w:ascii="Times New Roman" w:eastAsia="Times New Roman" w:hAnsi="Times New Roman" w:cs="Times New Roman"/>
          <w:sz w:val="24"/>
          <w:szCs w:val="24"/>
        </w:rPr>
        <w:t>Principal</w:t>
      </w:r>
      <w:r>
        <w:rPr>
          <w:rFonts w:ascii="Times New Roman" w:eastAsia="Times New Roman" w:hAnsi="Times New Roman" w:cs="Times New Roman"/>
          <w:sz w:val="24"/>
          <w:szCs w:val="24"/>
        </w:rPr>
        <w:t xml:space="preserve"> in advance.</w:t>
      </w:r>
    </w:p>
    <w:p w14:paraId="363186D8" w14:textId="77777777" w:rsidR="005427B5" w:rsidRDefault="00C86E35">
      <w:pPr>
        <w:numPr>
          <w:ilvl w:val="0"/>
          <w:numId w:val="2"/>
        </w:numPr>
        <w:spacing w:after="240" w:line="24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Conflicts of Interest</w:t>
      </w:r>
      <w:r>
        <w:rPr>
          <w:rFonts w:ascii="Times New Roman" w:eastAsia="Times New Roman" w:hAnsi="Times New Roman" w:cs="Times New Roman"/>
          <w:sz w:val="24"/>
          <w:szCs w:val="24"/>
        </w:rPr>
        <w:t xml:space="preserve">. </w:t>
      </w:r>
      <w:r w:rsidR="00E44FD5">
        <w:rPr>
          <w:rFonts w:ascii="Times New Roman" w:eastAsia="Times New Roman" w:hAnsi="Times New Roman" w:cs="Times New Roman"/>
          <w:sz w:val="24"/>
          <w:szCs w:val="24"/>
        </w:rPr>
        <w:t>Agent</w:t>
      </w:r>
      <w:r>
        <w:rPr>
          <w:rFonts w:ascii="Times New Roman" w:eastAsia="Times New Roman" w:hAnsi="Times New Roman" w:cs="Times New Roman"/>
          <w:sz w:val="24"/>
          <w:szCs w:val="24"/>
        </w:rPr>
        <w:t xml:space="preserve"> undertakes to disclose to </w:t>
      </w:r>
      <w:r w:rsidR="00E44FD5">
        <w:rPr>
          <w:rFonts w:ascii="Times New Roman" w:eastAsia="Times New Roman" w:hAnsi="Times New Roman" w:cs="Times New Roman"/>
          <w:sz w:val="24"/>
          <w:szCs w:val="24"/>
        </w:rPr>
        <w:t>Principal</w:t>
      </w:r>
      <w:r>
        <w:rPr>
          <w:rFonts w:ascii="Times New Roman" w:eastAsia="Times New Roman" w:hAnsi="Times New Roman" w:cs="Times New Roman"/>
          <w:sz w:val="24"/>
          <w:szCs w:val="24"/>
        </w:rPr>
        <w:t xml:space="preserve"> all conflicts of interest, actual or potential, as soon as </w:t>
      </w:r>
      <w:r w:rsidR="00E44FD5">
        <w:rPr>
          <w:rFonts w:ascii="Times New Roman" w:eastAsia="Times New Roman" w:hAnsi="Times New Roman" w:cs="Times New Roman"/>
          <w:sz w:val="24"/>
          <w:szCs w:val="24"/>
        </w:rPr>
        <w:t>Agent</w:t>
      </w:r>
      <w:r>
        <w:rPr>
          <w:rFonts w:ascii="Times New Roman" w:eastAsia="Times New Roman" w:hAnsi="Times New Roman" w:cs="Times New Roman"/>
          <w:sz w:val="24"/>
          <w:szCs w:val="24"/>
        </w:rPr>
        <w:t xml:space="preserve"> becomes aware of them. In the event of </w:t>
      </w:r>
      <w:r>
        <w:rPr>
          <w:rFonts w:ascii="Times New Roman" w:eastAsia="Times New Roman" w:hAnsi="Times New Roman" w:cs="Times New Roman"/>
          <w:sz w:val="24"/>
          <w:szCs w:val="24"/>
        </w:rPr>
        <w:lastRenderedPageBreak/>
        <w:t xml:space="preserve">any doubts as to the existence of a conflict of interest or as to the meaning or scope of this Agreement, </w:t>
      </w:r>
      <w:r w:rsidR="00E44FD5">
        <w:rPr>
          <w:rFonts w:ascii="Times New Roman" w:eastAsia="Times New Roman" w:hAnsi="Times New Roman" w:cs="Times New Roman"/>
          <w:sz w:val="24"/>
          <w:szCs w:val="24"/>
        </w:rPr>
        <w:t>Agent</w:t>
      </w:r>
      <w:r>
        <w:rPr>
          <w:rFonts w:ascii="Times New Roman" w:eastAsia="Times New Roman" w:hAnsi="Times New Roman" w:cs="Times New Roman"/>
          <w:sz w:val="24"/>
          <w:szCs w:val="24"/>
        </w:rPr>
        <w:t xml:space="preserve"> shall immediately contact </w:t>
      </w:r>
      <w:r w:rsidR="00E44FD5">
        <w:rPr>
          <w:rFonts w:ascii="Times New Roman" w:eastAsia="Times New Roman" w:hAnsi="Times New Roman" w:cs="Times New Roman"/>
          <w:sz w:val="24"/>
          <w:szCs w:val="24"/>
        </w:rPr>
        <w:t>Principal</w:t>
      </w:r>
      <w:r>
        <w:rPr>
          <w:rFonts w:ascii="Times New Roman" w:eastAsia="Times New Roman" w:hAnsi="Times New Roman" w:cs="Times New Roman"/>
          <w:sz w:val="24"/>
          <w:szCs w:val="24"/>
        </w:rPr>
        <w:t xml:space="preserve"> for guidance.</w:t>
      </w:r>
    </w:p>
    <w:p w14:paraId="250EDF44" w14:textId="77777777" w:rsidR="005427B5" w:rsidRDefault="00E44FD5">
      <w:pPr>
        <w:numPr>
          <w:ilvl w:val="0"/>
          <w:numId w:val="2"/>
        </w:numPr>
        <w:spacing w:after="240" w:line="240" w:lineRule="auto"/>
        <w:ind w:hanging="720"/>
        <w:jc w:val="both"/>
        <w:rPr>
          <w:rFonts w:ascii="Times New Roman" w:eastAsia="Times New Roman" w:hAnsi="Times New Roman" w:cs="Times New Roman"/>
          <w:sz w:val="24"/>
          <w:szCs w:val="24"/>
        </w:rPr>
      </w:pPr>
      <w:bookmarkStart w:id="9" w:name="_3dy6vkm" w:colFirst="0" w:colLast="0"/>
      <w:bookmarkEnd w:id="9"/>
      <w:r>
        <w:rPr>
          <w:rFonts w:ascii="Times New Roman" w:eastAsia="Times New Roman" w:hAnsi="Times New Roman" w:cs="Times New Roman"/>
          <w:b/>
          <w:sz w:val="24"/>
          <w:szCs w:val="24"/>
        </w:rPr>
        <w:t>Agent</w:t>
      </w:r>
      <w:r w:rsidR="00C86E35">
        <w:rPr>
          <w:rFonts w:ascii="Times New Roman" w:eastAsia="Times New Roman" w:hAnsi="Times New Roman" w:cs="Times New Roman"/>
          <w:b/>
          <w:sz w:val="24"/>
          <w:szCs w:val="24"/>
        </w:rPr>
        <w:t>’s Representations</w:t>
      </w:r>
      <w:r w:rsidR="00C86E35">
        <w:rPr>
          <w:rFonts w:ascii="Times New Roman" w:eastAsia="Times New Roman" w:hAnsi="Times New Roman" w:cs="Times New Roman"/>
          <w:sz w:val="24"/>
          <w:szCs w:val="24"/>
        </w:rPr>
        <w:t xml:space="preserve">. </w:t>
      </w:r>
      <w:r w:rsidR="00584966">
        <w:rPr>
          <w:rFonts w:ascii="Times New Roman" w:eastAsia="Times New Roman" w:hAnsi="Times New Roman" w:cs="Times New Roman"/>
          <w:sz w:val="24"/>
          <w:szCs w:val="24"/>
        </w:rPr>
        <w:t>Agent</w:t>
      </w:r>
      <w:r w:rsidR="00C86E35">
        <w:rPr>
          <w:rFonts w:ascii="Times New Roman" w:eastAsia="Times New Roman" w:hAnsi="Times New Roman" w:cs="Times New Roman"/>
          <w:sz w:val="24"/>
          <w:szCs w:val="24"/>
        </w:rPr>
        <w:t xml:space="preserve"> hereby represents that on the Effective Date:</w:t>
      </w:r>
    </w:p>
    <w:p w14:paraId="46980287" w14:textId="77777777" w:rsidR="005427B5" w:rsidRDefault="00E44FD5">
      <w:pPr>
        <w:numPr>
          <w:ilvl w:val="1"/>
          <w:numId w:val="2"/>
        </w:numPr>
        <w:spacing w:after="240" w:line="24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Agent</w:t>
      </w:r>
      <w:r w:rsidR="00C86E35">
        <w:rPr>
          <w:rFonts w:ascii="Times New Roman" w:eastAsia="Times New Roman" w:hAnsi="Times New Roman" w:cs="Times New Roman"/>
          <w:sz w:val="24"/>
          <w:szCs w:val="24"/>
        </w:rPr>
        <w:t xml:space="preserve"> is at least 18 years old and has full legal capacity under the laws of its jurisdiction to enter into and perform under this Agreement. This Agreement been duly and validly authorized, executed and delivered on behalf of the </w:t>
      </w:r>
      <w:r>
        <w:rPr>
          <w:rFonts w:ascii="Times New Roman" w:eastAsia="Times New Roman" w:hAnsi="Times New Roman" w:cs="Times New Roman"/>
          <w:sz w:val="24"/>
          <w:szCs w:val="24"/>
        </w:rPr>
        <w:t>Agent</w:t>
      </w:r>
      <w:r w:rsidR="00C86E35">
        <w:rPr>
          <w:rFonts w:ascii="Times New Roman" w:eastAsia="Times New Roman" w:hAnsi="Times New Roman" w:cs="Times New Roman"/>
          <w:sz w:val="24"/>
          <w:szCs w:val="24"/>
        </w:rPr>
        <w:t xml:space="preserve"> and constitutes the legal, valid and binding obligations of </w:t>
      </w:r>
      <w:r>
        <w:rPr>
          <w:rFonts w:ascii="Times New Roman" w:eastAsia="Times New Roman" w:hAnsi="Times New Roman" w:cs="Times New Roman"/>
          <w:sz w:val="24"/>
          <w:szCs w:val="24"/>
        </w:rPr>
        <w:t>Agent</w:t>
      </w:r>
      <w:r w:rsidR="00C86E35">
        <w:rPr>
          <w:rFonts w:ascii="Times New Roman" w:eastAsia="Times New Roman" w:hAnsi="Times New Roman" w:cs="Times New Roman"/>
          <w:sz w:val="24"/>
          <w:szCs w:val="24"/>
        </w:rPr>
        <w:t xml:space="preserve"> enforceable against </w:t>
      </w:r>
      <w:r>
        <w:rPr>
          <w:rFonts w:ascii="Times New Roman" w:eastAsia="Times New Roman" w:hAnsi="Times New Roman" w:cs="Times New Roman"/>
          <w:sz w:val="24"/>
          <w:szCs w:val="24"/>
        </w:rPr>
        <w:t>Agent</w:t>
      </w:r>
      <w:r w:rsidR="00DE5330">
        <w:rPr>
          <w:rFonts w:ascii="Times New Roman" w:eastAsia="Times New Roman" w:hAnsi="Times New Roman" w:cs="Times New Roman"/>
          <w:sz w:val="24"/>
          <w:szCs w:val="24"/>
        </w:rPr>
        <w:t>;</w:t>
      </w:r>
    </w:p>
    <w:p w14:paraId="50A5D22E" w14:textId="77777777" w:rsidR="005427B5" w:rsidRDefault="00584966">
      <w:pPr>
        <w:numPr>
          <w:ilvl w:val="1"/>
          <w:numId w:val="2"/>
        </w:numPr>
        <w:spacing w:after="240" w:line="24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Agent </w:t>
      </w:r>
      <w:r w:rsidR="00C86E35">
        <w:rPr>
          <w:rFonts w:ascii="Times New Roman" w:eastAsia="Times New Roman" w:hAnsi="Times New Roman" w:cs="Times New Roman"/>
          <w:sz w:val="24"/>
          <w:szCs w:val="24"/>
        </w:rPr>
        <w:t>is not insolvent and is not subject to any bankruptcy or insolvency proceedings under any applicable laws</w:t>
      </w:r>
      <w:r w:rsidR="00DE5330">
        <w:rPr>
          <w:rFonts w:ascii="Times New Roman" w:eastAsia="Times New Roman" w:hAnsi="Times New Roman" w:cs="Times New Roman"/>
          <w:sz w:val="24"/>
          <w:szCs w:val="24"/>
        </w:rPr>
        <w:t>;</w:t>
      </w:r>
    </w:p>
    <w:p w14:paraId="047D0016" w14:textId="77777777" w:rsidR="005427B5" w:rsidRDefault="00E44FD5">
      <w:pPr>
        <w:numPr>
          <w:ilvl w:val="1"/>
          <w:numId w:val="2"/>
        </w:numPr>
        <w:spacing w:after="240" w:line="24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Agent</w:t>
      </w:r>
      <w:r w:rsidR="00C86E35">
        <w:rPr>
          <w:rFonts w:ascii="Times New Roman" w:eastAsia="Times New Roman" w:hAnsi="Times New Roman" w:cs="Times New Roman"/>
          <w:sz w:val="24"/>
          <w:szCs w:val="24"/>
        </w:rPr>
        <w:t xml:space="preserve"> has skill</w:t>
      </w:r>
      <w:r w:rsidR="00584966">
        <w:rPr>
          <w:rFonts w:ascii="Times New Roman" w:eastAsia="Times New Roman" w:hAnsi="Times New Roman" w:cs="Times New Roman"/>
          <w:sz w:val="24"/>
          <w:szCs w:val="24"/>
        </w:rPr>
        <w:t>s</w:t>
      </w:r>
      <w:r w:rsidR="00C86E35">
        <w:rPr>
          <w:rFonts w:ascii="Times New Roman" w:eastAsia="Times New Roman" w:hAnsi="Times New Roman" w:cs="Times New Roman"/>
          <w:sz w:val="24"/>
          <w:szCs w:val="24"/>
        </w:rPr>
        <w:t xml:space="preserve">, experience and knowledge in trading various crypto assets sufficient to </w:t>
      </w:r>
      <w:r w:rsidR="00584966">
        <w:rPr>
          <w:rFonts w:ascii="Times New Roman" w:eastAsia="Times New Roman" w:hAnsi="Times New Roman" w:cs="Times New Roman"/>
          <w:sz w:val="24"/>
          <w:szCs w:val="24"/>
        </w:rPr>
        <w:t>manage</w:t>
      </w:r>
      <w:r w:rsidR="00C86E35">
        <w:rPr>
          <w:rFonts w:ascii="Times New Roman" w:eastAsia="Times New Roman" w:hAnsi="Times New Roman" w:cs="Times New Roman"/>
          <w:sz w:val="24"/>
          <w:szCs w:val="24"/>
        </w:rPr>
        <w:t xml:space="preserve"> </w:t>
      </w:r>
      <w:r w:rsidR="00584966">
        <w:rPr>
          <w:rFonts w:ascii="Times New Roman" w:eastAsia="Times New Roman" w:hAnsi="Times New Roman" w:cs="Times New Roman"/>
          <w:sz w:val="24"/>
          <w:szCs w:val="24"/>
        </w:rPr>
        <w:t>C</w:t>
      </w:r>
      <w:r w:rsidR="00C86E35">
        <w:rPr>
          <w:rFonts w:ascii="Times New Roman" w:eastAsia="Times New Roman" w:hAnsi="Times New Roman" w:cs="Times New Roman"/>
          <w:sz w:val="24"/>
          <w:szCs w:val="24"/>
        </w:rPr>
        <w:t xml:space="preserve">rypto </w:t>
      </w:r>
      <w:r w:rsidR="00584966">
        <w:rPr>
          <w:rFonts w:ascii="Times New Roman" w:eastAsia="Times New Roman" w:hAnsi="Times New Roman" w:cs="Times New Roman"/>
          <w:sz w:val="24"/>
          <w:szCs w:val="24"/>
        </w:rPr>
        <w:t>Funds</w:t>
      </w:r>
      <w:r w:rsidR="00C86E35">
        <w:rPr>
          <w:rFonts w:ascii="Times New Roman" w:eastAsia="Times New Roman" w:hAnsi="Times New Roman" w:cs="Times New Roman"/>
          <w:sz w:val="24"/>
          <w:szCs w:val="24"/>
        </w:rPr>
        <w:t xml:space="preserve"> under this Agreement</w:t>
      </w:r>
      <w:r w:rsidR="00DE5330">
        <w:rPr>
          <w:rFonts w:ascii="Times New Roman" w:eastAsia="Times New Roman" w:hAnsi="Times New Roman" w:cs="Times New Roman"/>
          <w:sz w:val="24"/>
          <w:szCs w:val="24"/>
        </w:rPr>
        <w:t>; and</w:t>
      </w:r>
    </w:p>
    <w:p w14:paraId="4A790982" w14:textId="77777777" w:rsidR="005427B5" w:rsidRDefault="00E44FD5">
      <w:pPr>
        <w:numPr>
          <w:ilvl w:val="1"/>
          <w:numId w:val="2"/>
        </w:numPr>
        <w:spacing w:after="240" w:line="24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Agent</w:t>
      </w:r>
      <w:r w:rsidR="00C86E35">
        <w:rPr>
          <w:rFonts w:ascii="Times New Roman" w:eastAsia="Times New Roman" w:hAnsi="Times New Roman" w:cs="Times New Roman"/>
          <w:sz w:val="24"/>
          <w:szCs w:val="24"/>
        </w:rPr>
        <w:t xml:space="preserve"> has provided </w:t>
      </w:r>
      <w:r>
        <w:rPr>
          <w:rFonts w:ascii="Times New Roman" w:eastAsia="Times New Roman" w:hAnsi="Times New Roman" w:cs="Times New Roman"/>
          <w:sz w:val="24"/>
          <w:szCs w:val="24"/>
        </w:rPr>
        <w:t>Principal</w:t>
      </w:r>
      <w:r w:rsidR="00C86E35">
        <w:rPr>
          <w:rFonts w:ascii="Times New Roman" w:eastAsia="Times New Roman" w:hAnsi="Times New Roman" w:cs="Times New Roman"/>
          <w:sz w:val="24"/>
          <w:szCs w:val="24"/>
        </w:rPr>
        <w:t xml:space="preserve"> with correct information on its identity.</w:t>
      </w:r>
    </w:p>
    <w:p w14:paraId="206E9EF0" w14:textId="77777777" w:rsidR="005427B5" w:rsidRDefault="00E44FD5">
      <w:pPr>
        <w:numPr>
          <w:ilvl w:val="0"/>
          <w:numId w:val="2"/>
        </w:numPr>
        <w:spacing w:after="240" w:line="240" w:lineRule="auto"/>
        <w:ind w:hanging="720"/>
        <w:jc w:val="both"/>
        <w:rPr>
          <w:rFonts w:ascii="Times New Roman" w:eastAsia="Times New Roman" w:hAnsi="Times New Roman" w:cs="Times New Roman"/>
          <w:sz w:val="24"/>
          <w:szCs w:val="24"/>
        </w:rPr>
      </w:pPr>
      <w:bookmarkStart w:id="10" w:name="_1t3h5sf" w:colFirst="0" w:colLast="0"/>
      <w:bookmarkEnd w:id="10"/>
      <w:r>
        <w:rPr>
          <w:rFonts w:ascii="Times New Roman" w:eastAsia="Times New Roman" w:hAnsi="Times New Roman" w:cs="Times New Roman"/>
          <w:b/>
          <w:sz w:val="24"/>
          <w:szCs w:val="24"/>
        </w:rPr>
        <w:t>Principal</w:t>
      </w:r>
      <w:r w:rsidR="00C86E35">
        <w:rPr>
          <w:rFonts w:ascii="Times New Roman" w:eastAsia="Times New Roman" w:hAnsi="Times New Roman" w:cs="Times New Roman"/>
          <w:b/>
          <w:sz w:val="24"/>
          <w:szCs w:val="24"/>
        </w:rPr>
        <w:t>’s Representations</w:t>
      </w:r>
      <w:r w:rsidR="00C86E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Principal</w:t>
      </w:r>
      <w:r w:rsidR="00C86E35">
        <w:rPr>
          <w:rFonts w:ascii="Times New Roman" w:eastAsia="Times New Roman" w:hAnsi="Times New Roman" w:cs="Times New Roman"/>
          <w:sz w:val="24"/>
          <w:szCs w:val="24"/>
        </w:rPr>
        <w:t xml:space="preserve"> hereby represents that on the Effective Date:</w:t>
      </w:r>
    </w:p>
    <w:p w14:paraId="4ED42771" w14:textId="77777777" w:rsidR="005427B5" w:rsidRDefault="00C86E35">
      <w:pPr>
        <w:numPr>
          <w:ilvl w:val="1"/>
          <w:numId w:val="2"/>
        </w:numPr>
        <w:spacing w:after="240" w:line="24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has the power to execute, deliver and perform this Agreement, has taken all necessary actions to authorize such execution, delivery and performance, and that this Agreement constitutes a legal, valid, and binding obligation enforceable against it in accordance with its terms</w:t>
      </w:r>
      <w:r w:rsidR="00C62CC6">
        <w:rPr>
          <w:rFonts w:ascii="Times New Roman" w:eastAsia="Times New Roman" w:hAnsi="Times New Roman" w:cs="Times New Roman"/>
          <w:sz w:val="24"/>
          <w:szCs w:val="24"/>
        </w:rPr>
        <w:t>;</w:t>
      </w:r>
    </w:p>
    <w:p w14:paraId="3BF9F41D" w14:textId="77777777" w:rsidR="005427B5" w:rsidRDefault="00C86E35">
      <w:pPr>
        <w:numPr>
          <w:ilvl w:val="1"/>
          <w:numId w:val="2"/>
        </w:numPr>
        <w:spacing w:after="240" w:line="24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acting for its own account</w:t>
      </w:r>
      <w:r w:rsidR="00C62CC6">
        <w:rPr>
          <w:rFonts w:ascii="Times New Roman" w:eastAsia="Times New Roman" w:hAnsi="Times New Roman" w:cs="Times New Roman"/>
          <w:sz w:val="24"/>
          <w:szCs w:val="24"/>
        </w:rPr>
        <w:t>;</w:t>
      </w:r>
    </w:p>
    <w:p w14:paraId="7F16E31C" w14:textId="77777777" w:rsidR="005427B5" w:rsidRDefault="00C86E35">
      <w:pPr>
        <w:numPr>
          <w:ilvl w:val="1"/>
          <w:numId w:val="2"/>
        </w:numPr>
        <w:spacing w:after="240" w:line="24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a sophisticated party and fully familiar with the inherent risks involved in the transaction contemplated under this Agreement, including risks of new financial regulatory requirements, potential loss of money and risks due to volatility of the price of the Crypto Funds, and voluntarily takes full responsibility for any risks to that effect</w:t>
      </w:r>
      <w:r w:rsidR="00C62CC6">
        <w:rPr>
          <w:rFonts w:ascii="Times New Roman" w:eastAsia="Times New Roman" w:hAnsi="Times New Roman" w:cs="Times New Roman"/>
          <w:sz w:val="24"/>
          <w:szCs w:val="24"/>
        </w:rPr>
        <w:t>;</w:t>
      </w:r>
    </w:p>
    <w:p w14:paraId="2C139C90" w14:textId="77777777" w:rsidR="005427B5" w:rsidRDefault="00C86E35">
      <w:pPr>
        <w:numPr>
          <w:ilvl w:val="1"/>
          <w:numId w:val="2"/>
        </w:numPr>
        <w:spacing w:after="240" w:line="24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not insolvent and is not subject to any bankruptcy or insolvency proceedings under any applicable laws</w:t>
      </w:r>
      <w:r w:rsidR="00C62CC6">
        <w:rPr>
          <w:rFonts w:ascii="Times New Roman" w:eastAsia="Times New Roman" w:hAnsi="Times New Roman" w:cs="Times New Roman"/>
          <w:sz w:val="24"/>
          <w:szCs w:val="24"/>
        </w:rPr>
        <w:t>; and</w:t>
      </w:r>
    </w:p>
    <w:p w14:paraId="076A0FAA" w14:textId="77777777" w:rsidR="005427B5" w:rsidRDefault="00C86E35">
      <w:pPr>
        <w:numPr>
          <w:ilvl w:val="1"/>
          <w:numId w:val="2"/>
        </w:numPr>
        <w:spacing w:after="240" w:line="24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To its knowledge, the transactions contemplated under this Agreement are not prohibited by law or other authority in the jurisdiction of its place of incorporation, place of principal office, or in other relevant jurisdictions and that it has necessary licenses and registrations to operate in the manner contemplated under this Agreement.</w:t>
      </w:r>
    </w:p>
    <w:p w14:paraId="0AE7ADF3" w14:textId="77777777" w:rsidR="005427B5" w:rsidRDefault="00C86E35">
      <w:pPr>
        <w:numPr>
          <w:ilvl w:val="0"/>
          <w:numId w:val="2"/>
        </w:numPr>
        <w:spacing w:after="240" w:line="24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Indemnity</w:t>
      </w:r>
      <w:r>
        <w:rPr>
          <w:rFonts w:ascii="Times New Roman" w:eastAsia="Times New Roman" w:hAnsi="Times New Roman" w:cs="Times New Roman"/>
          <w:sz w:val="24"/>
          <w:szCs w:val="24"/>
        </w:rPr>
        <w:t xml:space="preserve">. </w:t>
      </w:r>
      <w:r w:rsidR="00E44FD5">
        <w:rPr>
          <w:rFonts w:ascii="Times New Roman" w:eastAsia="Times New Roman" w:hAnsi="Times New Roman" w:cs="Times New Roman"/>
          <w:sz w:val="24"/>
          <w:szCs w:val="24"/>
        </w:rPr>
        <w:t>Agent</w:t>
      </w:r>
      <w:r>
        <w:rPr>
          <w:rFonts w:ascii="Times New Roman" w:eastAsia="Times New Roman" w:hAnsi="Times New Roman" w:cs="Times New Roman"/>
          <w:sz w:val="24"/>
          <w:szCs w:val="24"/>
        </w:rPr>
        <w:t xml:space="preserve"> agrees to indemnify, compensate, defend and hold harmless </w:t>
      </w:r>
      <w:r w:rsidR="00E44FD5">
        <w:rPr>
          <w:rFonts w:ascii="Times New Roman" w:eastAsia="Times New Roman" w:hAnsi="Times New Roman" w:cs="Times New Roman"/>
          <w:sz w:val="24"/>
          <w:szCs w:val="24"/>
        </w:rPr>
        <w:t>Principal</w:t>
      </w:r>
      <w:r>
        <w:rPr>
          <w:rFonts w:ascii="Times New Roman" w:eastAsia="Times New Roman" w:hAnsi="Times New Roman" w:cs="Times New Roman"/>
          <w:sz w:val="24"/>
          <w:szCs w:val="24"/>
        </w:rPr>
        <w:t xml:space="preserve">, its partners, stockholders, members, directors, officers, employees, affiliates, agents and any person who controls such persons and the successors and assigns of all of the foregoing persons, from and against any loss, damage, expense, liability or claim (including reasonable attorney’s fees and the reasonable cost of investigation) which </w:t>
      </w:r>
      <w:r w:rsidR="00E44FD5">
        <w:rPr>
          <w:rFonts w:ascii="Times New Roman" w:eastAsia="Times New Roman" w:hAnsi="Times New Roman" w:cs="Times New Roman"/>
          <w:sz w:val="24"/>
          <w:szCs w:val="24"/>
        </w:rPr>
        <w:t>Principal</w:t>
      </w:r>
      <w:r>
        <w:rPr>
          <w:rFonts w:ascii="Times New Roman" w:eastAsia="Times New Roman" w:hAnsi="Times New Roman" w:cs="Times New Roman"/>
          <w:sz w:val="24"/>
          <w:szCs w:val="24"/>
        </w:rPr>
        <w:t xml:space="preserve"> or any such person may incur, insofar as such loss, damage, expense, liability or claim arises out of or is based upon: (a) any untrue statement or alleged untrue statement of a material fact or breach by </w:t>
      </w:r>
      <w:r w:rsidR="00E44FD5">
        <w:rPr>
          <w:rFonts w:ascii="Times New Roman" w:eastAsia="Times New Roman" w:hAnsi="Times New Roman" w:cs="Times New Roman"/>
          <w:sz w:val="24"/>
          <w:szCs w:val="24"/>
        </w:rPr>
        <w:t>Agent</w:t>
      </w:r>
      <w:r>
        <w:rPr>
          <w:rFonts w:ascii="Times New Roman" w:eastAsia="Times New Roman" w:hAnsi="Times New Roman" w:cs="Times New Roman"/>
          <w:sz w:val="24"/>
          <w:szCs w:val="24"/>
        </w:rPr>
        <w:t xml:space="preserve"> of any representation or warranty contained in this Agreement; (b) failure by </w:t>
      </w:r>
      <w:r w:rsidR="00E44FD5">
        <w:rPr>
          <w:rFonts w:ascii="Times New Roman" w:eastAsia="Times New Roman" w:hAnsi="Times New Roman" w:cs="Times New Roman"/>
          <w:sz w:val="24"/>
          <w:szCs w:val="24"/>
        </w:rPr>
        <w:t>Agent</w:t>
      </w:r>
      <w:r>
        <w:rPr>
          <w:rFonts w:ascii="Times New Roman" w:eastAsia="Times New Roman" w:hAnsi="Times New Roman" w:cs="Times New Roman"/>
          <w:sz w:val="24"/>
          <w:szCs w:val="24"/>
        </w:rPr>
        <w:t xml:space="preserve"> to </w:t>
      </w:r>
      <w:r>
        <w:rPr>
          <w:rFonts w:ascii="Times New Roman" w:eastAsia="Times New Roman" w:hAnsi="Times New Roman" w:cs="Times New Roman"/>
          <w:sz w:val="24"/>
          <w:szCs w:val="24"/>
        </w:rPr>
        <w:lastRenderedPageBreak/>
        <w:t xml:space="preserve">perform, when and as required, any agreement, obligation, duty or covenant contained herein; or (c) failure by the </w:t>
      </w:r>
      <w:r w:rsidR="00E44FD5">
        <w:rPr>
          <w:rFonts w:ascii="Times New Roman" w:eastAsia="Times New Roman" w:hAnsi="Times New Roman" w:cs="Times New Roman"/>
          <w:sz w:val="24"/>
          <w:szCs w:val="24"/>
        </w:rPr>
        <w:t>Agent</w:t>
      </w:r>
      <w:r>
        <w:rPr>
          <w:rFonts w:ascii="Times New Roman" w:eastAsia="Times New Roman" w:hAnsi="Times New Roman" w:cs="Times New Roman"/>
          <w:sz w:val="24"/>
          <w:szCs w:val="24"/>
        </w:rPr>
        <w:t xml:space="preserve"> to comply with applicable laws, rules or regulations of any governmental entity or any self-regulatory organization to the extent they relate to the subject matter of this Agreement.</w:t>
      </w:r>
    </w:p>
    <w:p w14:paraId="7508F7CD" w14:textId="77777777" w:rsidR="00C42D42" w:rsidRPr="00C42D42" w:rsidRDefault="00C86E35" w:rsidP="00C42D42">
      <w:pPr>
        <w:numPr>
          <w:ilvl w:val="0"/>
          <w:numId w:val="2"/>
        </w:numPr>
        <w:spacing w:after="240" w:line="240" w:lineRule="auto"/>
        <w:ind w:hanging="720"/>
        <w:jc w:val="both"/>
        <w:rPr>
          <w:rFonts w:ascii="Times New Roman" w:eastAsia="Times New Roman" w:hAnsi="Times New Roman" w:cs="Times New Roman"/>
          <w:sz w:val="24"/>
          <w:szCs w:val="24"/>
        </w:rPr>
      </w:pPr>
      <w:bookmarkStart w:id="11" w:name="_4d34og8" w:colFirst="0" w:colLast="0"/>
      <w:bookmarkStart w:id="12" w:name="_Ref102836429"/>
      <w:bookmarkEnd w:id="11"/>
      <w:r>
        <w:rPr>
          <w:rFonts w:ascii="Times New Roman" w:eastAsia="Times New Roman" w:hAnsi="Times New Roman" w:cs="Times New Roman"/>
          <w:b/>
          <w:sz w:val="24"/>
          <w:szCs w:val="24"/>
        </w:rPr>
        <w:t>Liability</w:t>
      </w:r>
      <w:r>
        <w:rPr>
          <w:rFonts w:ascii="Times New Roman" w:eastAsia="Times New Roman" w:hAnsi="Times New Roman" w:cs="Times New Roman"/>
          <w:sz w:val="24"/>
          <w:szCs w:val="24"/>
        </w:rPr>
        <w:t xml:space="preserve">. </w:t>
      </w:r>
      <w:r w:rsidR="00E44FD5">
        <w:rPr>
          <w:rFonts w:ascii="Times New Roman" w:eastAsia="Times New Roman" w:hAnsi="Times New Roman" w:cs="Times New Roman"/>
          <w:sz w:val="24"/>
          <w:szCs w:val="24"/>
        </w:rPr>
        <w:t>Principal</w:t>
      </w:r>
      <w:r>
        <w:rPr>
          <w:rFonts w:ascii="Times New Roman" w:eastAsia="Times New Roman" w:hAnsi="Times New Roman" w:cs="Times New Roman"/>
          <w:sz w:val="24"/>
          <w:szCs w:val="24"/>
        </w:rPr>
        <w:t xml:space="preserve"> hereby agrees that </w:t>
      </w:r>
      <w:r w:rsidR="00E44FD5">
        <w:rPr>
          <w:rFonts w:ascii="Times New Roman" w:eastAsia="Times New Roman" w:hAnsi="Times New Roman" w:cs="Times New Roman"/>
          <w:sz w:val="24"/>
          <w:szCs w:val="24"/>
        </w:rPr>
        <w:t>Agent</w:t>
      </w:r>
      <w:r>
        <w:rPr>
          <w:rFonts w:ascii="Times New Roman" w:eastAsia="Times New Roman" w:hAnsi="Times New Roman" w:cs="Times New Roman"/>
          <w:sz w:val="24"/>
          <w:szCs w:val="24"/>
        </w:rPr>
        <w:t xml:space="preserve"> shall not be liable for any losses, expenses or other liability that </w:t>
      </w:r>
      <w:r w:rsidR="00E44FD5">
        <w:rPr>
          <w:rFonts w:ascii="Times New Roman" w:eastAsia="Times New Roman" w:hAnsi="Times New Roman" w:cs="Times New Roman"/>
          <w:sz w:val="24"/>
          <w:szCs w:val="24"/>
        </w:rPr>
        <w:t>Principal</w:t>
      </w:r>
      <w:r>
        <w:rPr>
          <w:rFonts w:ascii="Times New Roman" w:eastAsia="Times New Roman" w:hAnsi="Times New Roman" w:cs="Times New Roman"/>
          <w:sz w:val="24"/>
          <w:szCs w:val="24"/>
        </w:rPr>
        <w:t xml:space="preserve"> may suffer by reason of:</w:t>
      </w:r>
      <w:bookmarkEnd w:id="12"/>
    </w:p>
    <w:p w14:paraId="741759F9" w14:textId="77777777" w:rsidR="005427B5" w:rsidRDefault="00C86E35">
      <w:pPr>
        <w:numPr>
          <w:ilvl w:val="1"/>
          <w:numId w:val="2"/>
        </w:numPr>
        <w:spacing w:after="240" w:line="24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any investment decision made at the instructions of </w:t>
      </w:r>
      <w:r w:rsidR="00E44FD5">
        <w:rPr>
          <w:rFonts w:ascii="Times New Roman" w:eastAsia="Times New Roman" w:hAnsi="Times New Roman" w:cs="Times New Roman"/>
          <w:sz w:val="24"/>
          <w:szCs w:val="24"/>
        </w:rPr>
        <w:t>Principal</w:t>
      </w:r>
      <w:r>
        <w:rPr>
          <w:rFonts w:ascii="Times New Roman" w:eastAsia="Times New Roman" w:hAnsi="Times New Roman" w:cs="Times New Roman"/>
          <w:sz w:val="24"/>
          <w:szCs w:val="24"/>
        </w:rPr>
        <w:t xml:space="preserve"> or other actions taken or omitted in good faith by </w:t>
      </w:r>
      <w:r w:rsidR="00E44FD5">
        <w:rPr>
          <w:rFonts w:ascii="Times New Roman" w:eastAsia="Times New Roman" w:hAnsi="Times New Roman" w:cs="Times New Roman"/>
          <w:sz w:val="24"/>
          <w:szCs w:val="24"/>
        </w:rPr>
        <w:t>Agent</w:t>
      </w:r>
      <w:r>
        <w:rPr>
          <w:rFonts w:ascii="Times New Roman" w:eastAsia="Times New Roman" w:hAnsi="Times New Roman" w:cs="Times New Roman"/>
          <w:sz w:val="24"/>
          <w:szCs w:val="24"/>
        </w:rPr>
        <w:t xml:space="preserve"> in the performance of the Agreement; or</w:t>
      </w:r>
    </w:p>
    <w:p w14:paraId="3EE391E1" w14:textId="77777777" w:rsidR="005427B5" w:rsidRDefault="00C86E35">
      <w:pPr>
        <w:numPr>
          <w:ilvl w:val="1"/>
          <w:numId w:val="2"/>
        </w:numPr>
        <w:spacing w:after="240" w:line="24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any act, delay or failure to act by brokers, exchanges, or other persons with whom </w:t>
      </w:r>
      <w:r w:rsidR="00E44FD5">
        <w:rPr>
          <w:rFonts w:ascii="Times New Roman" w:eastAsia="Times New Roman" w:hAnsi="Times New Roman" w:cs="Times New Roman"/>
          <w:sz w:val="24"/>
          <w:szCs w:val="24"/>
        </w:rPr>
        <w:t>Agent</w:t>
      </w:r>
      <w:r>
        <w:rPr>
          <w:rFonts w:ascii="Times New Roman" w:eastAsia="Times New Roman" w:hAnsi="Times New Roman" w:cs="Times New Roman"/>
          <w:sz w:val="24"/>
          <w:szCs w:val="24"/>
        </w:rPr>
        <w:t xml:space="preserve"> may deal in connection with the performance of the Agreement,</w:t>
      </w:r>
    </w:p>
    <w:p w14:paraId="3B603849" w14:textId="77777777" w:rsidR="005427B5" w:rsidRDefault="00C86E35">
      <w:pPr>
        <w:spacing w:after="24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except where such loss, expense or other liability arise as a result of or in connection with any willful malfeasance, bad faith, or gross negligence by the </w:t>
      </w:r>
      <w:r w:rsidR="00E44FD5">
        <w:rPr>
          <w:rFonts w:ascii="Times New Roman" w:eastAsia="Times New Roman" w:hAnsi="Times New Roman" w:cs="Times New Roman"/>
          <w:sz w:val="24"/>
          <w:szCs w:val="24"/>
        </w:rPr>
        <w:t>Agent</w:t>
      </w:r>
      <w:r>
        <w:rPr>
          <w:rFonts w:ascii="Times New Roman" w:eastAsia="Times New Roman" w:hAnsi="Times New Roman" w:cs="Times New Roman"/>
          <w:sz w:val="24"/>
          <w:szCs w:val="24"/>
        </w:rPr>
        <w:t>.</w:t>
      </w:r>
    </w:p>
    <w:p w14:paraId="755C104C" w14:textId="77777777" w:rsidR="005427B5" w:rsidRDefault="00E44FD5">
      <w:pPr>
        <w:spacing w:after="24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Agent</w:t>
      </w:r>
      <w:r w:rsidR="00C86E35">
        <w:rPr>
          <w:rFonts w:ascii="Times New Roman" w:eastAsia="Times New Roman" w:hAnsi="Times New Roman" w:cs="Times New Roman"/>
          <w:sz w:val="24"/>
          <w:szCs w:val="24"/>
        </w:rPr>
        <w:t xml:space="preserve"> shall not be liable for the default of any counterparty, bank, broker, custodian, subcustodian or other third party which holds or processes the Crypto Funds.</w:t>
      </w:r>
    </w:p>
    <w:p w14:paraId="67EA3442" w14:textId="77777777" w:rsidR="005427B5" w:rsidRPr="00C62CC6" w:rsidRDefault="00C42D42" w:rsidP="00902968">
      <w:pPr>
        <w:pStyle w:val="ac"/>
        <w:numPr>
          <w:ilvl w:val="0"/>
          <w:numId w:val="2"/>
        </w:numPr>
        <w:spacing w:after="240" w:line="240" w:lineRule="auto"/>
        <w:ind w:hanging="720"/>
        <w:jc w:val="both"/>
        <w:rPr>
          <w:rFonts w:ascii="Times New Roman" w:eastAsia="Times New Roman" w:hAnsi="Times New Roman" w:cs="Times New Roman"/>
          <w:sz w:val="24"/>
          <w:szCs w:val="24"/>
        </w:rPr>
      </w:pPr>
      <w:r w:rsidRPr="00C62CC6">
        <w:rPr>
          <w:rFonts w:ascii="Times New Roman" w:eastAsia="Times New Roman" w:hAnsi="Times New Roman" w:cs="Times New Roman"/>
          <w:b/>
          <w:sz w:val="24"/>
          <w:szCs w:val="24"/>
        </w:rPr>
        <w:t>Confidentiality</w:t>
      </w:r>
      <w:r w:rsidRPr="00C62CC6">
        <w:rPr>
          <w:rFonts w:ascii="Times New Roman" w:eastAsia="Times New Roman" w:hAnsi="Times New Roman" w:cs="Times New Roman"/>
          <w:sz w:val="24"/>
          <w:szCs w:val="24"/>
        </w:rPr>
        <w:t xml:space="preserve">. Agent acknowledges that confidential information and instructions furnished by Principal to Agent is the exclusive and proprietary intellectual property of Principal which (i) shall be treated as confidential by Agent, (ii) shall not be used by Agent as the basis for effecting transactions in any accounts other than the Account, and (iii) shall not be disclosed, directly or indirectly, to third parties except with the prior written consent of Principal. Upon Principal’s written request, Agent shall return confidential or proprietary information of the Crypto Funds in its possession to Principal. Agent agrees that money damages would not be a sufficient remedy for any breach of this Section by Agent and that Principal shall be entitled to seek equitable relief, including injunction and specific performance, in the event of any such breach, in addition to all other remedies available to Principal at law or in equity. </w:t>
      </w:r>
      <w:r w:rsidR="0009134A" w:rsidRPr="00C62CC6">
        <w:rPr>
          <w:rFonts w:ascii="Times New Roman" w:eastAsia="Times New Roman" w:hAnsi="Times New Roman" w:cs="Times New Roman"/>
          <w:sz w:val="24"/>
          <w:szCs w:val="24"/>
        </w:rPr>
        <w:t xml:space="preserve">Notwithstanding the foregoing, confidential information may be disclosed if (i) requested by or through a judicial, administrative, governmental or self-regulatory organization process, investigation, inquiry or proceeding, or as otherwise required by law (and to the extent not prohibit by applicable law, the disclosing party shall promptly inform the other party of such disclosure), or (ii) required in order for a Party to carry </w:t>
      </w:r>
      <w:r w:rsidRPr="00C62CC6">
        <w:rPr>
          <w:rFonts w:ascii="Times New Roman" w:eastAsia="Times New Roman" w:hAnsi="Times New Roman" w:cs="Times New Roman"/>
          <w:sz w:val="24"/>
          <w:szCs w:val="24"/>
        </w:rPr>
        <w:t>out its responsibilities hereunder.</w:t>
      </w:r>
    </w:p>
    <w:p w14:paraId="1EE3C389" w14:textId="77777777" w:rsidR="005427B5" w:rsidRDefault="00C86E35">
      <w:pPr>
        <w:numPr>
          <w:ilvl w:val="0"/>
          <w:numId w:val="2"/>
        </w:numPr>
        <w:spacing w:after="240" w:line="240" w:lineRule="auto"/>
        <w:ind w:hanging="720"/>
        <w:jc w:val="both"/>
        <w:rPr>
          <w:rFonts w:ascii="Times New Roman" w:eastAsia="Times New Roman" w:hAnsi="Times New Roman" w:cs="Times New Roman"/>
          <w:sz w:val="24"/>
          <w:szCs w:val="24"/>
        </w:rPr>
      </w:pPr>
      <w:bookmarkStart w:id="13" w:name="_17dp8vu" w:colFirst="0" w:colLast="0"/>
      <w:bookmarkEnd w:id="13"/>
      <w:r>
        <w:rPr>
          <w:rFonts w:ascii="Times New Roman" w:eastAsia="Times New Roman" w:hAnsi="Times New Roman" w:cs="Times New Roman"/>
          <w:b/>
          <w:sz w:val="24"/>
          <w:szCs w:val="24"/>
        </w:rPr>
        <w:t>Force Majeure</w:t>
      </w:r>
      <w:r>
        <w:rPr>
          <w:rFonts w:ascii="Times New Roman" w:eastAsia="Times New Roman" w:hAnsi="Times New Roman" w:cs="Times New Roman"/>
          <w:sz w:val="24"/>
          <w:szCs w:val="24"/>
        </w:rPr>
        <w:t>. No Party to this Agreement shall incur any liability for any delay in performance, or for the non-performance, of any of its obligations under this Agreement by reason of any cause beyond its reasonable control. This includes any act of God or war or terrorism, any breakdown, malfunction or failure of transmission in connection with or other unavailability of any wire, communication or computer facilities, any transport, port, or airport disruption, industrial action, acts and regulations and rules of any governmental or supra-national bodies or authorities or regulatory or self-regulatory organization or failure of any such body, authority or organization for any reason, to perform its obligations.</w:t>
      </w:r>
    </w:p>
    <w:p w14:paraId="22D12667" w14:textId="77777777" w:rsidR="005427B5" w:rsidRDefault="00C86E35">
      <w:pPr>
        <w:numPr>
          <w:ilvl w:val="0"/>
          <w:numId w:val="2"/>
        </w:numPr>
        <w:spacing w:after="240" w:line="240" w:lineRule="auto"/>
        <w:ind w:hanging="720"/>
        <w:jc w:val="both"/>
        <w:rPr>
          <w:rFonts w:ascii="Times New Roman" w:eastAsia="Times New Roman" w:hAnsi="Times New Roman" w:cs="Times New Roman"/>
          <w:sz w:val="24"/>
          <w:szCs w:val="24"/>
        </w:rPr>
      </w:pPr>
      <w:bookmarkStart w:id="14" w:name="_3rdcrjn" w:colFirst="0" w:colLast="0"/>
      <w:bookmarkStart w:id="15" w:name="_Ref102836468"/>
      <w:bookmarkEnd w:id="14"/>
      <w:r>
        <w:rPr>
          <w:rFonts w:ascii="Times New Roman" w:eastAsia="Times New Roman" w:hAnsi="Times New Roman" w:cs="Times New Roman"/>
          <w:b/>
          <w:sz w:val="24"/>
          <w:szCs w:val="24"/>
        </w:rPr>
        <w:t>Governing Law and Dispute Resolution</w:t>
      </w:r>
      <w:r>
        <w:rPr>
          <w:rFonts w:ascii="Times New Roman" w:eastAsia="Times New Roman" w:hAnsi="Times New Roman" w:cs="Times New Roman"/>
          <w:sz w:val="24"/>
          <w:szCs w:val="24"/>
        </w:rPr>
        <w:t xml:space="preserve">. This Agreement and any dispute or claim arising out of or in connection with it or its subject matter or formation (including </w:t>
      </w:r>
      <w:r>
        <w:rPr>
          <w:rFonts w:ascii="Times New Roman" w:eastAsia="Times New Roman" w:hAnsi="Times New Roman" w:cs="Times New Roman"/>
          <w:sz w:val="24"/>
          <w:szCs w:val="24"/>
        </w:rPr>
        <w:lastRenderedPageBreak/>
        <w:t xml:space="preserve">non-contractual disputes or claims) shall be governed by and construed in accordance with the laws of the state of New York, USA. Prior to submitting a formal arbitration notice pursuant </w:t>
      </w:r>
      <w:r w:rsidR="006C3F8B">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Article 1</w:t>
      </w:r>
      <w:r w:rsidR="006C3F8B">
        <w:rPr>
          <w:rFonts w:ascii="Times New Roman" w:eastAsia="Times New Roman" w:hAnsi="Times New Roman" w:cs="Times New Roman"/>
          <w:sz w:val="24"/>
          <w:szCs w:val="24"/>
        </w:rPr>
        <w:t>9</w:t>
      </w:r>
      <w:r>
        <w:rPr>
          <w:rFonts w:ascii="Times New Roman" w:eastAsia="Times New Roman" w:hAnsi="Times New Roman" w:cs="Times New Roman"/>
          <w:sz w:val="24"/>
          <w:szCs w:val="24"/>
        </w:rPr>
        <w:t xml:space="preserve"> below, the Parties shall attempt to resolve their disputes amicably via negotiations for a period of at least 30 days.</w:t>
      </w:r>
      <w:bookmarkEnd w:id="15"/>
      <w:r>
        <w:rPr>
          <w:rFonts w:ascii="Times New Roman" w:eastAsia="Times New Roman" w:hAnsi="Times New Roman" w:cs="Times New Roman"/>
          <w:sz w:val="24"/>
          <w:szCs w:val="24"/>
        </w:rPr>
        <w:t xml:space="preserve"> </w:t>
      </w:r>
    </w:p>
    <w:p w14:paraId="4CBB09C5" w14:textId="77777777" w:rsidR="005427B5" w:rsidRDefault="00C86E35">
      <w:pPr>
        <w:numPr>
          <w:ilvl w:val="0"/>
          <w:numId w:val="2"/>
        </w:numPr>
        <w:spacing w:after="240" w:line="240" w:lineRule="auto"/>
        <w:ind w:hanging="720"/>
        <w:jc w:val="both"/>
        <w:rPr>
          <w:rFonts w:ascii="Times New Roman" w:eastAsia="Times New Roman" w:hAnsi="Times New Roman" w:cs="Times New Roman"/>
          <w:sz w:val="24"/>
          <w:szCs w:val="24"/>
        </w:rPr>
      </w:pPr>
      <w:bookmarkStart w:id="16" w:name="_26in1rg" w:colFirst="0" w:colLast="0"/>
      <w:bookmarkStart w:id="17" w:name="_Ref102836472"/>
      <w:bookmarkEnd w:id="16"/>
      <w:r>
        <w:rPr>
          <w:rFonts w:ascii="Times New Roman" w:eastAsia="Times New Roman" w:hAnsi="Times New Roman" w:cs="Times New Roman"/>
          <w:b/>
          <w:sz w:val="24"/>
          <w:szCs w:val="24"/>
        </w:rPr>
        <w:t>Arbitration</w:t>
      </w:r>
      <w:r>
        <w:rPr>
          <w:rFonts w:ascii="Times New Roman" w:eastAsia="Times New Roman" w:hAnsi="Times New Roman" w:cs="Times New Roman"/>
          <w:sz w:val="24"/>
          <w:szCs w:val="24"/>
        </w:rPr>
        <w:t xml:space="preserve">. For purposes of litigating any dispute that arises under this Agreement, the Parties hereby submit to and consent to binding arbitration in New York, NY, under the American Arbitration Association’s rules, and judgment on the award rendered by the arbitrator(s) may be entered in any court having appropriate jurisdiction. Notwithstanding the foregoing, </w:t>
      </w:r>
      <w:r w:rsidR="00E44FD5">
        <w:rPr>
          <w:rFonts w:ascii="Times New Roman" w:eastAsia="Times New Roman" w:hAnsi="Times New Roman" w:cs="Times New Roman"/>
          <w:sz w:val="24"/>
          <w:szCs w:val="24"/>
        </w:rPr>
        <w:t>Principal</w:t>
      </w:r>
      <w:r>
        <w:rPr>
          <w:rFonts w:ascii="Times New Roman" w:eastAsia="Times New Roman" w:hAnsi="Times New Roman" w:cs="Times New Roman"/>
          <w:sz w:val="24"/>
          <w:szCs w:val="24"/>
        </w:rPr>
        <w:t xml:space="preserve"> may bring a suit against </w:t>
      </w:r>
      <w:r w:rsidR="00E44FD5">
        <w:rPr>
          <w:rFonts w:ascii="Times New Roman" w:eastAsia="Times New Roman" w:hAnsi="Times New Roman" w:cs="Times New Roman"/>
          <w:sz w:val="24"/>
          <w:szCs w:val="24"/>
        </w:rPr>
        <w:t>Agent</w:t>
      </w:r>
      <w:r>
        <w:rPr>
          <w:rFonts w:ascii="Times New Roman" w:eastAsia="Times New Roman" w:hAnsi="Times New Roman" w:cs="Times New Roman"/>
          <w:sz w:val="24"/>
          <w:szCs w:val="24"/>
        </w:rPr>
        <w:t xml:space="preserve"> in any court of competent jurisdiction where </w:t>
      </w:r>
      <w:r w:rsidR="00E44FD5">
        <w:rPr>
          <w:rFonts w:ascii="Times New Roman" w:eastAsia="Times New Roman" w:hAnsi="Times New Roman" w:cs="Times New Roman"/>
          <w:sz w:val="24"/>
          <w:szCs w:val="24"/>
        </w:rPr>
        <w:t>Agent</w:t>
      </w:r>
      <w:r>
        <w:rPr>
          <w:rFonts w:ascii="Times New Roman" w:eastAsia="Times New Roman" w:hAnsi="Times New Roman" w:cs="Times New Roman"/>
          <w:sz w:val="24"/>
          <w:szCs w:val="24"/>
        </w:rPr>
        <w:t xml:space="preserve"> currently resides or where the </w:t>
      </w:r>
      <w:r w:rsidR="00E44FD5">
        <w:rPr>
          <w:rFonts w:ascii="Times New Roman" w:eastAsia="Times New Roman" w:hAnsi="Times New Roman" w:cs="Times New Roman"/>
          <w:sz w:val="24"/>
          <w:szCs w:val="24"/>
        </w:rPr>
        <w:t>Agent</w:t>
      </w:r>
      <w:r>
        <w:rPr>
          <w:rFonts w:ascii="Times New Roman" w:eastAsia="Times New Roman" w:hAnsi="Times New Roman" w:cs="Times New Roman"/>
          <w:sz w:val="24"/>
          <w:szCs w:val="24"/>
        </w:rPr>
        <w:t>’s assets are located.</w:t>
      </w:r>
      <w:bookmarkEnd w:id="17"/>
    </w:p>
    <w:p w14:paraId="3E72A7ED" w14:textId="77777777" w:rsidR="005427B5" w:rsidRDefault="00C86E35">
      <w:pPr>
        <w:numPr>
          <w:ilvl w:val="0"/>
          <w:numId w:val="2"/>
        </w:numPr>
        <w:spacing w:after="240" w:line="24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Notices</w:t>
      </w:r>
      <w:r>
        <w:rPr>
          <w:rFonts w:ascii="Times New Roman" w:eastAsia="Times New Roman" w:hAnsi="Times New Roman" w:cs="Times New Roman"/>
          <w:sz w:val="24"/>
          <w:szCs w:val="24"/>
        </w:rPr>
        <w:t>. All notices, waivers, or other communications pursuant to this Agreement shall be in writing and shall be deemed to be sufficient if delivered personally, mailed by registered or certified mail or by delivered email from an email address of one Party to an email address of the other Party. All such notices and other communications shall be deemed to have been delivered and received on first business day thereafter.</w:t>
      </w:r>
    </w:p>
    <w:p w14:paraId="4FA11560" w14:textId="77777777" w:rsidR="005427B5" w:rsidRDefault="00C86E35">
      <w:pPr>
        <w:numPr>
          <w:ilvl w:val="0"/>
          <w:numId w:val="2"/>
        </w:numPr>
        <w:spacing w:after="240" w:line="24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Assignment</w:t>
      </w:r>
      <w:r>
        <w:rPr>
          <w:rFonts w:ascii="Times New Roman" w:eastAsia="Times New Roman" w:hAnsi="Times New Roman" w:cs="Times New Roman"/>
          <w:sz w:val="24"/>
          <w:szCs w:val="24"/>
        </w:rPr>
        <w:t xml:space="preserve">. </w:t>
      </w:r>
      <w:r w:rsidR="00E44FD5">
        <w:rPr>
          <w:rFonts w:ascii="Times New Roman" w:eastAsia="Times New Roman" w:hAnsi="Times New Roman" w:cs="Times New Roman"/>
          <w:sz w:val="24"/>
          <w:szCs w:val="24"/>
        </w:rPr>
        <w:t>Agent</w:t>
      </w:r>
      <w:r>
        <w:rPr>
          <w:rFonts w:ascii="Times New Roman" w:eastAsia="Times New Roman" w:hAnsi="Times New Roman" w:cs="Times New Roman"/>
          <w:sz w:val="24"/>
          <w:szCs w:val="24"/>
        </w:rPr>
        <w:t xml:space="preserve"> may not transfer any rights or obligations under this Agreement to any third person without the prior written consent of </w:t>
      </w:r>
      <w:r w:rsidR="00E44FD5">
        <w:rPr>
          <w:rFonts w:ascii="Times New Roman" w:eastAsia="Times New Roman" w:hAnsi="Times New Roman" w:cs="Times New Roman"/>
          <w:sz w:val="24"/>
          <w:szCs w:val="24"/>
        </w:rPr>
        <w:t>Principal</w:t>
      </w:r>
      <w:r>
        <w:rPr>
          <w:rFonts w:ascii="Times New Roman" w:eastAsia="Times New Roman" w:hAnsi="Times New Roman" w:cs="Times New Roman"/>
          <w:sz w:val="24"/>
          <w:szCs w:val="24"/>
        </w:rPr>
        <w:t xml:space="preserve">, without which consent any attempted assignment will be void. </w:t>
      </w:r>
      <w:r w:rsidR="00E44FD5">
        <w:rPr>
          <w:rFonts w:ascii="Times New Roman" w:eastAsia="Times New Roman" w:hAnsi="Times New Roman" w:cs="Times New Roman"/>
          <w:sz w:val="24"/>
          <w:szCs w:val="24"/>
        </w:rPr>
        <w:t>Principal</w:t>
      </w:r>
      <w:r>
        <w:rPr>
          <w:rFonts w:ascii="Times New Roman" w:eastAsia="Times New Roman" w:hAnsi="Times New Roman" w:cs="Times New Roman"/>
          <w:sz w:val="24"/>
          <w:szCs w:val="24"/>
        </w:rPr>
        <w:t xml:space="preserve"> may freely assign this Agreement and rights or obligations arising therefrom to any entity within its group or any ultimate beneficiary </w:t>
      </w:r>
      <w:r w:rsidR="00E44FD5">
        <w:rPr>
          <w:rFonts w:ascii="Times New Roman" w:eastAsia="Times New Roman" w:hAnsi="Times New Roman" w:cs="Times New Roman"/>
          <w:sz w:val="24"/>
          <w:szCs w:val="24"/>
        </w:rPr>
        <w:t>Principal</w:t>
      </w:r>
      <w:r>
        <w:rPr>
          <w:rFonts w:ascii="Times New Roman" w:eastAsia="Times New Roman" w:hAnsi="Times New Roman" w:cs="Times New Roman"/>
          <w:sz w:val="24"/>
          <w:szCs w:val="24"/>
        </w:rPr>
        <w:t xml:space="preserve"> of </w:t>
      </w:r>
      <w:r w:rsidR="00E44FD5">
        <w:rPr>
          <w:rFonts w:ascii="Times New Roman" w:eastAsia="Times New Roman" w:hAnsi="Times New Roman" w:cs="Times New Roman"/>
          <w:sz w:val="24"/>
          <w:szCs w:val="24"/>
        </w:rPr>
        <w:t>Principal</w:t>
      </w:r>
      <w:r>
        <w:rPr>
          <w:rFonts w:ascii="Times New Roman" w:eastAsia="Times New Roman" w:hAnsi="Times New Roman" w:cs="Times New Roman"/>
          <w:sz w:val="24"/>
          <w:szCs w:val="24"/>
        </w:rPr>
        <w:t>.</w:t>
      </w:r>
    </w:p>
    <w:p w14:paraId="71BDDB63" w14:textId="77777777" w:rsidR="005427B5" w:rsidRDefault="00C86E35">
      <w:pPr>
        <w:numPr>
          <w:ilvl w:val="0"/>
          <w:numId w:val="2"/>
        </w:numPr>
        <w:spacing w:after="240" w:line="24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Severability</w:t>
      </w:r>
      <w:r>
        <w:rPr>
          <w:rFonts w:ascii="Times New Roman" w:eastAsia="Times New Roman" w:hAnsi="Times New Roman" w:cs="Times New Roman"/>
          <w:sz w:val="24"/>
          <w:szCs w:val="24"/>
        </w:rPr>
        <w:t>. If any provision of this Agreement is or becomes inconsistent with any applicable law or rule, the provision will be deemed rescinded or modified to comply with such law or rule. In all other respects this Agreement will continue in full force and effect.</w:t>
      </w:r>
    </w:p>
    <w:p w14:paraId="1B966B2A" w14:textId="77777777" w:rsidR="005427B5" w:rsidRDefault="00C86E35">
      <w:pPr>
        <w:numPr>
          <w:ilvl w:val="0"/>
          <w:numId w:val="2"/>
        </w:numPr>
        <w:spacing w:after="240" w:line="24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Amendment; Waiver</w:t>
      </w:r>
      <w:r>
        <w:rPr>
          <w:rFonts w:ascii="Times New Roman" w:eastAsia="Times New Roman" w:hAnsi="Times New Roman" w:cs="Times New Roman"/>
          <w:sz w:val="24"/>
          <w:szCs w:val="24"/>
        </w:rPr>
        <w:t>. No term of this Agreement may be waived or changed except in writing signed by both Parties. Failure to insist on strict compliance with this Agreement or with any of its terms or any continued conduct will not be considered a waiver by either Party.</w:t>
      </w:r>
    </w:p>
    <w:p w14:paraId="7499EA05" w14:textId="77777777" w:rsidR="005427B5" w:rsidRDefault="00C86E35">
      <w:pPr>
        <w:numPr>
          <w:ilvl w:val="0"/>
          <w:numId w:val="2"/>
        </w:numPr>
        <w:spacing w:after="240" w:line="24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Survival</w:t>
      </w:r>
      <w:r>
        <w:rPr>
          <w:rFonts w:ascii="Times New Roman" w:eastAsia="Times New Roman" w:hAnsi="Times New Roman" w:cs="Times New Roman"/>
          <w:sz w:val="24"/>
          <w:szCs w:val="24"/>
        </w:rPr>
        <w:t>. Termination of this Agreement does not release any Party from liabilities or obligations set forth in the Agreement which (a) the Parties have expressly agreed would survive termination or (b) remain to be performed.</w:t>
      </w:r>
    </w:p>
    <w:p w14:paraId="4FB3B1C2" w14:textId="77777777" w:rsidR="005427B5" w:rsidRDefault="00C86E35">
      <w:pPr>
        <w:numPr>
          <w:ilvl w:val="0"/>
          <w:numId w:val="2"/>
        </w:numPr>
        <w:spacing w:after="240" w:line="24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Entire Agreement</w:t>
      </w:r>
      <w:r>
        <w:rPr>
          <w:rFonts w:ascii="Times New Roman" w:eastAsia="Times New Roman" w:hAnsi="Times New Roman" w:cs="Times New Roman"/>
          <w:sz w:val="24"/>
          <w:szCs w:val="24"/>
        </w:rPr>
        <w:t>. This Agreement contains the entire understanding between the Parties. This Agreement supersedes any prior-dated agreements between the Parties if such agreements existed.</w:t>
      </w:r>
    </w:p>
    <w:p w14:paraId="3BB747B4" w14:textId="77777777" w:rsidR="005427B5" w:rsidRDefault="00C86E35">
      <w:pPr>
        <w:numPr>
          <w:ilvl w:val="0"/>
          <w:numId w:val="2"/>
        </w:numPr>
        <w:spacing w:after="240" w:line="24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No Partnership</w:t>
      </w:r>
      <w:r>
        <w:rPr>
          <w:rFonts w:ascii="Times New Roman" w:eastAsia="Times New Roman" w:hAnsi="Times New Roman" w:cs="Times New Roman"/>
          <w:sz w:val="24"/>
          <w:szCs w:val="24"/>
        </w:rPr>
        <w:t xml:space="preserve">. Nothing in this Agreement is intended to, or will be construed to, constitute </w:t>
      </w:r>
      <w:r w:rsidR="00E44FD5">
        <w:rPr>
          <w:rFonts w:ascii="Times New Roman" w:eastAsia="Times New Roman" w:hAnsi="Times New Roman" w:cs="Times New Roman"/>
          <w:sz w:val="24"/>
          <w:szCs w:val="24"/>
        </w:rPr>
        <w:t>Principal</w:t>
      </w:r>
      <w:r>
        <w:rPr>
          <w:rFonts w:ascii="Times New Roman" w:eastAsia="Times New Roman" w:hAnsi="Times New Roman" w:cs="Times New Roman"/>
          <w:sz w:val="24"/>
          <w:szCs w:val="24"/>
        </w:rPr>
        <w:t xml:space="preserve"> or any of its affiliates, on the one hand, and </w:t>
      </w:r>
      <w:r w:rsidR="00E44FD5">
        <w:rPr>
          <w:rFonts w:ascii="Times New Roman" w:eastAsia="Times New Roman" w:hAnsi="Times New Roman" w:cs="Times New Roman"/>
          <w:sz w:val="24"/>
          <w:szCs w:val="24"/>
        </w:rPr>
        <w:t>Agent</w:t>
      </w:r>
      <w:r>
        <w:rPr>
          <w:rFonts w:ascii="Times New Roman" w:eastAsia="Times New Roman" w:hAnsi="Times New Roman" w:cs="Times New Roman"/>
          <w:sz w:val="24"/>
          <w:szCs w:val="24"/>
        </w:rPr>
        <w:t xml:space="preserve"> or any of its affiliates, on the other hand, as partners or joint venturers; it being intended that the relationship between the Parties in this respect will at all times be that of independent contractors.</w:t>
      </w:r>
    </w:p>
    <w:p w14:paraId="01469145" w14:textId="77777777" w:rsidR="005427B5" w:rsidRDefault="00C86E35">
      <w:pPr>
        <w:numPr>
          <w:ilvl w:val="0"/>
          <w:numId w:val="2"/>
        </w:numPr>
        <w:spacing w:after="240" w:line="24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Counterparts; Facsimile Signatures</w:t>
      </w:r>
      <w:r>
        <w:rPr>
          <w:rFonts w:ascii="Times New Roman" w:eastAsia="Times New Roman" w:hAnsi="Times New Roman" w:cs="Times New Roman"/>
          <w:sz w:val="24"/>
          <w:szCs w:val="24"/>
        </w:rPr>
        <w:t xml:space="preserve">. This Agreement may be executed in two or more counterparts, each of which shall be deemed an original but all of which together shall constitute one and the same instrument. </w:t>
      </w:r>
    </w:p>
    <w:p w14:paraId="0B3FC57B" w14:textId="77777777" w:rsidR="005427B5" w:rsidRDefault="00C86E35">
      <w:pPr>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Signature Page Follows</w:t>
      </w:r>
      <w:r>
        <w:rPr>
          <w:rFonts w:ascii="Times New Roman" w:eastAsia="Times New Roman" w:hAnsi="Times New Roman" w:cs="Times New Roman"/>
          <w:sz w:val="24"/>
          <w:szCs w:val="24"/>
        </w:rPr>
        <w:t>]</w:t>
      </w:r>
    </w:p>
    <w:p w14:paraId="2887C91E" w14:textId="77777777" w:rsidR="005427B5" w:rsidRDefault="00C86E35">
      <w:pPr>
        <w:spacing w:after="240" w:line="240" w:lineRule="auto"/>
        <w:rPr>
          <w:rFonts w:ascii="Times New Roman" w:eastAsia="Times New Roman" w:hAnsi="Times New Roman" w:cs="Times New Roman"/>
          <w:sz w:val="20"/>
          <w:szCs w:val="20"/>
        </w:rPr>
      </w:pPr>
      <w:r>
        <w:br w:type="page"/>
      </w:r>
    </w:p>
    <w:tbl>
      <w:tblPr>
        <w:tblW w:w="4634" w:type="dxa"/>
        <w:tblInd w:w="4395" w:type="dxa"/>
        <w:tblBorders>
          <w:top w:val="nil"/>
          <w:left w:val="nil"/>
          <w:bottom w:val="nil"/>
          <w:right w:val="nil"/>
          <w:insideH w:val="nil"/>
          <w:insideV w:val="nil"/>
        </w:tblBorders>
        <w:tblLayout w:type="fixed"/>
        <w:tblCellMar>
          <w:left w:w="0" w:type="dxa"/>
          <w:right w:w="0" w:type="dxa"/>
        </w:tblCellMar>
        <w:tblLook w:val="0400" w:firstRow="0" w:lastRow="0" w:firstColumn="0" w:lastColumn="0" w:noHBand="0" w:noVBand="1"/>
      </w:tblPr>
      <w:tblGrid>
        <w:gridCol w:w="1947"/>
        <w:gridCol w:w="1232"/>
        <w:gridCol w:w="1455"/>
      </w:tblGrid>
      <w:tr w:rsidR="00C260A7" w14:paraId="088CEB2F" w14:textId="77777777" w:rsidTr="00B15F0B">
        <w:tc>
          <w:tcPr>
            <w:tcW w:w="4634" w:type="dxa"/>
            <w:gridSpan w:val="3"/>
            <w:shd w:val="clear" w:color="auto" w:fill="auto"/>
          </w:tcPr>
          <w:p w14:paraId="7C3B432C" w14:textId="77777777" w:rsidR="005427B5" w:rsidRPr="00B15F0B" w:rsidRDefault="00E44FD5" w:rsidP="00B15F0B">
            <w:pPr>
              <w:spacing w:after="240" w:line="240" w:lineRule="auto"/>
              <w:jc w:val="both"/>
              <w:rPr>
                <w:rFonts w:ascii="Times New Roman" w:eastAsia="Times New Roman" w:hAnsi="Times New Roman" w:cs="Times New Roman"/>
                <w:b/>
                <w:sz w:val="24"/>
                <w:szCs w:val="24"/>
              </w:rPr>
            </w:pPr>
            <w:r w:rsidRPr="00B15F0B">
              <w:rPr>
                <w:rFonts w:ascii="Times New Roman" w:eastAsia="Times New Roman" w:hAnsi="Times New Roman" w:cs="Times New Roman"/>
                <w:b/>
                <w:sz w:val="24"/>
                <w:szCs w:val="24"/>
              </w:rPr>
              <w:t>PRINCIPAL</w:t>
            </w:r>
          </w:p>
        </w:tc>
      </w:tr>
      <w:tr w:rsidR="00C260A7" w14:paraId="2CA90AD2" w14:textId="77777777" w:rsidTr="00B15F0B">
        <w:tc>
          <w:tcPr>
            <w:tcW w:w="1947" w:type="dxa"/>
            <w:shd w:val="clear" w:color="auto" w:fill="auto"/>
          </w:tcPr>
          <w:p w14:paraId="21270D11" w14:textId="77777777" w:rsidR="005427B5" w:rsidRPr="00B15F0B" w:rsidRDefault="005427B5" w:rsidP="00B15F0B">
            <w:pPr>
              <w:spacing w:after="240" w:line="240" w:lineRule="auto"/>
              <w:jc w:val="both"/>
              <w:rPr>
                <w:rFonts w:ascii="Times New Roman" w:eastAsia="Times New Roman" w:hAnsi="Times New Roman" w:cs="Times New Roman"/>
                <w:sz w:val="24"/>
                <w:szCs w:val="24"/>
              </w:rPr>
            </w:pPr>
          </w:p>
        </w:tc>
        <w:tc>
          <w:tcPr>
            <w:tcW w:w="1232" w:type="dxa"/>
            <w:shd w:val="clear" w:color="auto" w:fill="auto"/>
          </w:tcPr>
          <w:p w14:paraId="722D1858" w14:textId="77777777" w:rsidR="005427B5" w:rsidRPr="00B15F0B" w:rsidRDefault="005427B5" w:rsidP="00B15F0B">
            <w:pPr>
              <w:spacing w:after="240" w:line="240" w:lineRule="auto"/>
              <w:jc w:val="both"/>
              <w:rPr>
                <w:rFonts w:ascii="Times New Roman" w:eastAsia="Times New Roman" w:hAnsi="Times New Roman" w:cs="Times New Roman"/>
              </w:rPr>
            </w:pPr>
          </w:p>
        </w:tc>
        <w:tc>
          <w:tcPr>
            <w:tcW w:w="1455" w:type="dxa"/>
            <w:shd w:val="clear" w:color="auto" w:fill="auto"/>
          </w:tcPr>
          <w:p w14:paraId="470BD9A3" w14:textId="77777777" w:rsidR="005427B5" w:rsidRPr="00B15F0B" w:rsidRDefault="005427B5" w:rsidP="00B15F0B">
            <w:pPr>
              <w:spacing w:after="240" w:line="240" w:lineRule="auto"/>
              <w:jc w:val="both"/>
              <w:rPr>
                <w:rFonts w:ascii="Times New Roman" w:eastAsia="Times New Roman" w:hAnsi="Times New Roman" w:cs="Times New Roman"/>
              </w:rPr>
            </w:pPr>
          </w:p>
        </w:tc>
      </w:tr>
      <w:tr w:rsidR="00C260A7" w14:paraId="04EF3922" w14:textId="77777777" w:rsidTr="00B15F0B">
        <w:tc>
          <w:tcPr>
            <w:tcW w:w="1947" w:type="dxa"/>
            <w:shd w:val="clear" w:color="auto" w:fill="auto"/>
          </w:tcPr>
          <w:p w14:paraId="6C10F480" w14:textId="77777777" w:rsidR="005427B5" w:rsidRPr="00B15F0B" w:rsidRDefault="005427B5" w:rsidP="00B15F0B">
            <w:pPr>
              <w:spacing w:after="240" w:line="240" w:lineRule="auto"/>
              <w:jc w:val="both"/>
              <w:rPr>
                <w:rFonts w:ascii="Times New Roman" w:eastAsia="Times New Roman" w:hAnsi="Times New Roman" w:cs="Times New Roman"/>
                <w:sz w:val="24"/>
                <w:szCs w:val="24"/>
              </w:rPr>
            </w:pPr>
          </w:p>
        </w:tc>
        <w:tc>
          <w:tcPr>
            <w:tcW w:w="1232" w:type="dxa"/>
            <w:shd w:val="clear" w:color="auto" w:fill="auto"/>
          </w:tcPr>
          <w:p w14:paraId="6180C703" w14:textId="77777777" w:rsidR="005427B5" w:rsidRPr="00B15F0B" w:rsidRDefault="005427B5" w:rsidP="00B15F0B">
            <w:pPr>
              <w:spacing w:after="240" w:line="240" w:lineRule="auto"/>
              <w:jc w:val="both"/>
              <w:rPr>
                <w:rFonts w:ascii="Times New Roman" w:eastAsia="Times New Roman" w:hAnsi="Times New Roman" w:cs="Times New Roman"/>
              </w:rPr>
            </w:pPr>
          </w:p>
        </w:tc>
        <w:tc>
          <w:tcPr>
            <w:tcW w:w="1455" w:type="dxa"/>
            <w:shd w:val="clear" w:color="auto" w:fill="auto"/>
          </w:tcPr>
          <w:p w14:paraId="245FA950" w14:textId="77777777" w:rsidR="005427B5" w:rsidRPr="00B15F0B" w:rsidRDefault="005427B5" w:rsidP="00B15F0B">
            <w:pPr>
              <w:spacing w:after="240" w:line="240" w:lineRule="auto"/>
              <w:jc w:val="both"/>
              <w:rPr>
                <w:rFonts w:ascii="Times New Roman" w:eastAsia="Times New Roman" w:hAnsi="Times New Roman" w:cs="Times New Roman"/>
              </w:rPr>
            </w:pPr>
          </w:p>
        </w:tc>
      </w:tr>
      <w:tr w:rsidR="00C260A7" w14:paraId="0F03479D" w14:textId="77777777" w:rsidTr="00B15F0B">
        <w:tc>
          <w:tcPr>
            <w:tcW w:w="1947" w:type="dxa"/>
            <w:shd w:val="clear" w:color="auto" w:fill="auto"/>
          </w:tcPr>
          <w:p w14:paraId="686F835F" w14:textId="77777777" w:rsidR="005427B5" w:rsidRPr="00B15F0B" w:rsidRDefault="00C86E35" w:rsidP="00B15F0B">
            <w:pPr>
              <w:spacing w:after="240" w:line="240" w:lineRule="auto"/>
              <w:jc w:val="right"/>
              <w:rPr>
                <w:rFonts w:ascii="Times New Roman" w:eastAsia="Times New Roman" w:hAnsi="Times New Roman" w:cs="Times New Roman"/>
                <w:sz w:val="20"/>
                <w:szCs w:val="20"/>
              </w:rPr>
            </w:pPr>
            <w:r w:rsidRPr="00B15F0B">
              <w:rPr>
                <w:rFonts w:ascii="Times New Roman" w:eastAsia="Times New Roman" w:hAnsi="Times New Roman" w:cs="Times New Roman"/>
                <w:sz w:val="20"/>
                <w:szCs w:val="20"/>
              </w:rPr>
              <w:t>By:</w:t>
            </w:r>
          </w:p>
        </w:tc>
        <w:tc>
          <w:tcPr>
            <w:tcW w:w="2687" w:type="dxa"/>
            <w:gridSpan w:val="2"/>
            <w:tcBorders>
              <w:bottom w:val="single" w:sz="6" w:space="0" w:color="000000"/>
            </w:tcBorders>
            <w:shd w:val="clear" w:color="auto" w:fill="auto"/>
          </w:tcPr>
          <w:p w14:paraId="190FD24B" w14:textId="77777777" w:rsidR="005427B5" w:rsidRPr="00B15F0B" w:rsidRDefault="005427B5" w:rsidP="00B15F0B">
            <w:pPr>
              <w:spacing w:after="240" w:line="240" w:lineRule="auto"/>
              <w:jc w:val="both"/>
              <w:rPr>
                <w:rFonts w:ascii="Times New Roman" w:eastAsia="Times New Roman" w:hAnsi="Times New Roman" w:cs="Times New Roman"/>
              </w:rPr>
            </w:pPr>
          </w:p>
        </w:tc>
      </w:tr>
      <w:tr w:rsidR="00C260A7" w14:paraId="70DECC16" w14:textId="77777777" w:rsidTr="00B15F0B">
        <w:tc>
          <w:tcPr>
            <w:tcW w:w="1947" w:type="dxa"/>
            <w:shd w:val="clear" w:color="auto" w:fill="auto"/>
          </w:tcPr>
          <w:p w14:paraId="0BDF06A3" w14:textId="77777777" w:rsidR="005427B5" w:rsidRPr="00B15F0B" w:rsidRDefault="005427B5" w:rsidP="00B15F0B">
            <w:pPr>
              <w:spacing w:after="240" w:line="240" w:lineRule="auto"/>
              <w:jc w:val="right"/>
              <w:rPr>
                <w:rFonts w:ascii="Times New Roman" w:eastAsia="Times New Roman" w:hAnsi="Times New Roman" w:cs="Times New Roman"/>
                <w:sz w:val="20"/>
                <w:szCs w:val="20"/>
              </w:rPr>
            </w:pPr>
          </w:p>
        </w:tc>
        <w:tc>
          <w:tcPr>
            <w:tcW w:w="2687" w:type="dxa"/>
            <w:gridSpan w:val="2"/>
            <w:tcBorders>
              <w:top w:val="single" w:sz="6" w:space="0" w:color="000000"/>
            </w:tcBorders>
            <w:shd w:val="clear" w:color="auto" w:fill="auto"/>
          </w:tcPr>
          <w:p w14:paraId="060E6253" w14:textId="77777777" w:rsidR="005427B5" w:rsidRPr="00B15F0B" w:rsidRDefault="00C86E35" w:rsidP="00B15F0B">
            <w:pPr>
              <w:spacing w:after="240" w:line="240" w:lineRule="auto"/>
              <w:jc w:val="center"/>
              <w:rPr>
                <w:rFonts w:ascii="Times New Roman" w:eastAsia="Times New Roman" w:hAnsi="Times New Roman" w:cs="Times New Roman"/>
                <w:i/>
              </w:rPr>
            </w:pPr>
            <w:r w:rsidRPr="00B15F0B">
              <w:rPr>
                <w:rFonts w:ascii="Times New Roman" w:eastAsia="Times New Roman" w:hAnsi="Times New Roman" w:cs="Times New Roman"/>
                <w:i/>
                <w:sz w:val="16"/>
                <w:szCs w:val="16"/>
              </w:rPr>
              <w:t>(name, signature)</w:t>
            </w:r>
          </w:p>
        </w:tc>
      </w:tr>
      <w:tr w:rsidR="00C260A7" w14:paraId="6EA1AE3E" w14:textId="77777777" w:rsidTr="00B15F0B">
        <w:tc>
          <w:tcPr>
            <w:tcW w:w="1947" w:type="dxa"/>
            <w:shd w:val="clear" w:color="auto" w:fill="auto"/>
          </w:tcPr>
          <w:p w14:paraId="2E486234" w14:textId="77777777" w:rsidR="005427B5" w:rsidRPr="00B15F0B" w:rsidRDefault="005427B5" w:rsidP="00B15F0B">
            <w:pPr>
              <w:spacing w:after="240" w:line="240" w:lineRule="auto"/>
              <w:jc w:val="right"/>
              <w:rPr>
                <w:rFonts w:ascii="Times New Roman" w:eastAsia="Times New Roman" w:hAnsi="Times New Roman" w:cs="Times New Roman"/>
                <w:sz w:val="20"/>
                <w:szCs w:val="20"/>
              </w:rPr>
            </w:pPr>
          </w:p>
        </w:tc>
        <w:tc>
          <w:tcPr>
            <w:tcW w:w="1232" w:type="dxa"/>
            <w:shd w:val="clear" w:color="auto" w:fill="auto"/>
          </w:tcPr>
          <w:p w14:paraId="29EC2242" w14:textId="77777777" w:rsidR="005427B5" w:rsidRPr="00B15F0B" w:rsidRDefault="005427B5" w:rsidP="00B15F0B">
            <w:pPr>
              <w:spacing w:after="240" w:line="240" w:lineRule="auto"/>
              <w:jc w:val="both"/>
              <w:rPr>
                <w:rFonts w:ascii="Times New Roman" w:eastAsia="Times New Roman" w:hAnsi="Times New Roman" w:cs="Times New Roman"/>
              </w:rPr>
            </w:pPr>
          </w:p>
        </w:tc>
        <w:tc>
          <w:tcPr>
            <w:tcW w:w="1455" w:type="dxa"/>
            <w:shd w:val="clear" w:color="auto" w:fill="auto"/>
          </w:tcPr>
          <w:p w14:paraId="62EB0EBF" w14:textId="77777777" w:rsidR="005427B5" w:rsidRPr="00B15F0B" w:rsidRDefault="005427B5" w:rsidP="00B15F0B">
            <w:pPr>
              <w:spacing w:after="240" w:line="240" w:lineRule="auto"/>
              <w:jc w:val="both"/>
              <w:rPr>
                <w:rFonts w:ascii="Times New Roman" w:eastAsia="Times New Roman" w:hAnsi="Times New Roman" w:cs="Times New Roman"/>
              </w:rPr>
            </w:pPr>
          </w:p>
        </w:tc>
      </w:tr>
      <w:tr w:rsidR="00C260A7" w14:paraId="51720BAD" w14:textId="77777777" w:rsidTr="00B15F0B">
        <w:tc>
          <w:tcPr>
            <w:tcW w:w="1947" w:type="dxa"/>
            <w:shd w:val="clear" w:color="auto" w:fill="auto"/>
          </w:tcPr>
          <w:p w14:paraId="4BA68033" w14:textId="77777777" w:rsidR="005427B5" w:rsidRPr="00B15F0B" w:rsidRDefault="00C86E35" w:rsidP="00B15F0B">
            <w:pPr>
              <w:spacing w:after="240" w:line="240" w:lineRule="auto"/>
              <w:jc w:val="right"/>
              <w:rPr>
                <w:rFonts w:ascii="Times New Roman" w:eastAsia="Times New Roman" w:hAnsi="Times New Roman" w:cs="Times New Roman"/>
                <w:sz w:val="20"/>
                <w:szCs w:val="20"/>
              </w:rPr>
            </w:pPr>
            <w:r w:rsidRPr="00B15F0B">
              <w:rPr>
                <w:rFonts w:ascii="Times New Roman" w:eastAsia="Times New Roman" w:hAnsi="Times New Roman" w:cs="Times New Roman"/>
                <w:sz w:val="20"/>
                <w:szCs w:val="20"/>
              </w:rPr>
              <w:t>Title:</w:t>
            </w:r>
          </w:p>
        </w:tc>
        <w:tc>
          <w:tcPr>
            <w:tcW w:w="2687" w:type="dxa"/>
            <w:gridSpan w:val="2"/>
            <w:tcBorders>
              <w:bottom w:val="single" w:sz="4" w:space="0" w:color="000000"/>
            </w:tcBorders>
            <w:shd w:val="clear" w:color="auto" w:fill="auto"/>
          </w:tcPr>
          <w:p w14:paraId="4D911226" w14:textId="77777777" w:rsidR="005427B5" w:rsidRPr="00B15F0B" w:rsidRDefault="005427B5" w:rsidP="00B15F0B">
            <w:pPr>
              <w:spacing w:after="240" w:line="240" w:lineRule="auto"/>
              <w:jc w:val="both"/>
              <w:rPr>
                <w:rFonts w:ascii="Times New Roman" w:eastAsia="Times New Roman" w:hAnsi="Times New Roman" w:cs="Times New Roman"/>
              </w:rPr>
            </w:pPr>
          </w:p>
        </w:tc>
      </w:tr>
      <w:tr w:rsidR="00C260A7" w14:paraId="12BD7955" w14:textId="77777777" w:rsidTr="00B15F0B">
        <w:tc>
          <w:tcPr>
            <w:tcW w:w="1947" w:type="dxa"/>
            <w:shd w:val="clear" w:color="auto" w:fill="auto"/>
          </w:tcPr>
          <w:p w14:paraId="1F36DDD1" w14:textId="77777777" w:rsidR="005427B5" w:rsidRPr="00B15F0B" w:rsidRDefault="005427B5" w:rsidP="00B15F0B">
            <w:pPr>
              <w:spacing w:after="240" w:line="240" w:lineRule="auto"/>
              <w:jc w:val="right"/>
              <w:rPr>
                <w:rFonts w:ascii="Times New Roman" w:eastAsia="Times New Roman" w:hAnsi="Times New Roman" w:cs="Times New Roman"/>
                <w:sz w:val="20"/>
                <w:szCs w:val="20"/>
              </w:rPr>
            </w:pPr>
          </w:p>
        </w:tc>
        <w:tc>
          <w:tcPr>
            <w:tcW w:w="1232" w:type="dxa"/>
            <w:tcBorders>
              <w:top w:val="single" w:sz="4" w:space="0" w:color="000000"/>
            </w:tcBorders>
            <w:shd w:val="clear" w:color="auto" w:fill="auto"/>
          </w:tcPr>
          <w:p w14:paraId="16E858F8" w14:textId="77777777" w:rsidR="005427B5" w:rsidRPr="00B15F0B" w:rsidRDefault="005427B5" w:rsidP="00B15F0B">
            <w:pPr>
              <w:spacing w:after="240" w:line="240" w:lineRule="auto"/>
              <w:jc w:val="both"/>
              <w:rPr>
                <w:rFonts w:ascii="Times New Roman" w:eastAsia="Times New Roman" w:hAnsi="Times New Roman" w:cs="Times New Roman"/>
              </w:rPr>
            </w:pPr>
          </w:p>
        </w:tc>
        <w:tc>
          <w:tcPr>
            <w:tcW w:w="1455" w:type="dxa"/>
            <w:tcBorders>
              <w:top w:val="single" w:sz="4" w:space="0" w:color="000000"/>
            </w:tcBorders>
            <w:shd w:val="clear" w:color="auto" w:fill="auto"/>
          </w:tcPr>
          <w:p w14:paraId="6AA9E4DA" w14:textId="77777777" w:rsidR="005427B5" w:rsidRPr="00B15F0B" w:rsidRDefault="005427B5" w:rsidP="00B15F0B">
            <w:pPr>
              <w:spacing w:after="240" w:line="240" w:lineRule="auto"/>
              <w:jc w:val="both"/>
              <w:rPr>
                <w:rFonts w:ascii="Times New Roman" w:eastAsia="Times New Roman" w:hAnsi="Times New Roman" w:cs="Times New Roman"/>
              </w:rPr>
            </w:pPr>
          </w:p>
        </w:tc>
      </w:tr>
      <w:tr w:rsidR="00C260A7" w14:paraId="7D55082A" w14:textId="77777777" w:rsidTr="00B15F0B">
        <w:tc>
          <w:tcPr>
            <w:tcW w:w="1947" w:type="dxa"/>
            <w:shd w:val="clear" w:color="auto" w:fill="auto"/>
          </w:tcPr>
          <w:p w14:paraId="09E46835" w14:textId="77777777" w:rsidR="005427B5" w:rsidRPr="00B15F0B" w:rsidRDefault="00C86E35" w:rsidP="00B15F0B">
            <w:pPr>
              <w:spacing w:after="240" w:line="240" w:lineRule="auto"/>
              <w:jc w:val="right"/>
              <w:rPr>
                <w:rFonts w:ascii="Times New Roman" w:eastAsia="Times New Roman" w:hAnsi="Times New Roman" w:cs="Times New Roman"/>
                <w:sz w:val="20"/>
                <w:szCs w:val="20"/>
              </w:rPr>
            </w:pPr>
            <w:r w:rsidRPr="00B15F0B">
              <w:rPr>
                <w:rFonts w:ascii="Times New Roman" w:eastAsia="Times New Roman" w:hAnsi="Times New Roman" w:cs="Times New Roman"/>
                <w:sz w:val="20"/>
                <w:szCs w:val="20"/>
              </w:rPr>
              <w:t>Date:</w:t>
            </w:r>
          </w:p>
        </w:tc>
        <w:tc>
          <w:tcPr>
            <w:tcW w:w="2687" w:type="dxa"/>
            <w:gridSpan w:val="2"/>
            <w:tcBorders>
              <w:bottom w:val="single" w:sz="4" w:space="0" w:color="000000"/>
            </w:tcBorders>
            <w:shd w:val="clear" w:color="auto" w:fill="auto"/>
          </w:tcPr>
          <w:p w14:paraId="1A7E60D2" w14:textId="77777777" w:rsidR="005427B5" w:rsidRPr="00B15F0B" w:rsidRDefault="005427B5" w:rsidP="00B15F0B">
            <w:pPr>
              <w:spacing w:after="240" w:line="240" w:lineRule="auto"/>
              <w:jc w:val="both"/>
              <w:rPr>
                <w:rFonts w:ascii="Times New Roman" w:eastAsia="Times New Roman" w:hAnsi="Times New Roman" w:cs="Times New Roman"/>
              </w:rPr>
            </w:pPr>
          </w:p>
        </w:tc>
      </w:tr>
      <w:tr w:rsidR="00C260A7" w14:paraId="036337F0" w14:textId="77777777" w:rsidTr="00B15F0B">
        <w:tc>
          <w:tcPr>
            <w:tcW w:w="1947" w:type="dxa"/>
            <w:shd w:val="clear" w:color="auto" w:fill="auto"/>
          </w:tcPr>
          <w:p w14:paraId="42273615" w14:textId="77777777" w:rsidR="005427B5" w:rsidRPr="00B15F0B" w:rsidRDefault="005427B5" w:rsidP="00B15F0B">
            <w:pPr>
              <w:spacing w:after="240" w:line="240" w:lineRule="auto"/>
              <w:jc w:val="right"/>
              <w:rPr>
                <w:rFonts w:ascii="Times New Roman" w:eastAsia="Times New Roman" w:hAnsi="Times New Roman" w:cs="Times New Roman"/>
                <w:sz w:val="20"/>
                <w:szCs w:val="20"/>
              </w:rPr>
            </w:pPr>
          </w:p>
        </w:tc>
        <w:tc>
          <w:tcPr>
            <w:tcW w:w="1232" w:type="dxa"/>
            <w:tcBorders>
              <w:top w:val="single" w:sz="4" w:space="0" w:color="000000"/>
            </w:tcBorders>
            <w:shd w:val="clear" w:color="auto" w:fill="auto"/>
          </w:tcPr>
          <w:p w14:paraId="7552A329" w14:textId="77777777" w:rsidR="005427B5" w:rsidRPr="00B15F0B" w:rsidRDefault="005427B5" w:rsidP="00B15F0B">
            <w:pPr>
              <w:spacing w:after="240" w:line="240" w:lineRule="auto"/>
              <w:jc w:val="both"/>
              <w:rPr>
                <w:rFonts w:ascii="Times New Roman" w:eastAsia="Times New Roman" w:hAnsi="Times New Roman" w:cs="Times New Roman"/>
              </w:rPr>
            </w:pPr>
          </w:p>
        </w:tc>
        <w:tc>
          <w:tcPr>
            <w:tcW w:w="1455" w:type="dxa"/>
            <w:tcBorders>
              <w:top w:val="single" w:sz="4" w:space="0" w:color="000000"/>
            </w:tcBorders>
            <w:shd w:val="clear" w:color="auto" w:fill="auto"/>
          </w:tcPr>
          <w:p w14:paraId="7E4A4C6F" w14:textId="77777777" w:rsidR="005427B5" w:rsidRPr="00B15F0B" w:rsidRDefault="005427B5" w:rsidP="00B15F0B">
            <w:pPr>
              <w:spacing w:after="240" w:line="240" w:lineRule="auto"/>
              <w:jc w:val="both"/>
              <w:rPr>
                <w:rFonts w:ascii="Times New Roman" w:eastAsia="Times New Roman" w:hAnsi="Times New Roman" w:cs="Times New Roman"/>
              </w:rPr>
            </w:pPr>
          </w:p>
        </w:tc>
      </w:tr>
    </w:tbl>
    <w:p w14:paraId="10659E2C" w14:textId="77777777" w:rsidR="005427B5" w:rsidRDefault="005427B5">
      <w:pPr>
        <w:spacing w:after="240" w:line="240" w:lineRule="auto"/>
        <w:jc w:val="right"/>
        <w:rPr>
          <w:rFonts w:ascii="Times New Roman" w:eastAsia="Times New Roman" w:hAnsi="Times New Roman" w:cs="Times New Roman"/>
        </w:rPr>
      </w:pPr>
    </w:p>
    <w:p w14:paraId="2571C95D" w14:textId="77777777" w:rsidR="005427B5" w:rsidRDefault="005427B5">
      <w:pPr>
        <w:spacing w:after="240" w:line="240" w:lineRule="auto"/>
        <w:jc w:val="right"/>
        <w:rPr>
          <w:rFonts w:ascii="Times New Roman" w:eastAsia="Times New Roman" w:hAnsi="Times New Roman" w:cs="Times New Roman"/>
        </w:rPr>
      </w:pPr>
    </w:p>
    <w:tbl>
      <w:tblPr>
        <w:tblW w:w="4634" w:type="dxa"/>
        <w:tblInd w:w="4395" w:type="dxa"/>
        <w:tblBorders>
          <w:top w:val="nil"/>
          <w:left w:val="nil"/>
          <w:bottom w:val="nil"/>
          <w:right w:val="nil"/>
          <w:insideH w:val="nil"/>
          <w:insideV w:val="nil"/>
        </w:tblBorders>
        <w:tblLayout w:type="fixed"/>
        <w:tblCellMar>
          <w:left w:w="0" w:type="dxa"/>
          <w:right w:w="0" w:type="dxa"/>
        </w:tblCellMar>
        <w:tblLook w:val="0400" w:firstRow="0" w:lastRow="0" w:firstColumn="0" w:lastColumn="0" w:noHBand="0" w:noVBand="1"/>
      </w:tblPr>
      <w:tblGrid>
        <w:gridCol w:w="1921"/>
        <w:gridCol w:w="1243"/>
        <w:gridCol w:w="1470"/>
      </w:tblGrid>
      <w:tr w:rsidR="00C260A7" w14:paraId="4AE4F3A5" w14:textId="77777777" w:rsidTr="00B15F0B">
        <w:tc>
          <w:tcPr>
            <w:tcW w:w="4634" w:type="dxa"/>
            <w:gridSpan w:val="3"/>
            <w:shd w:val="clear" w:color="auto" w:fill="auto"/>
          </w:tcPr>
          <w:p w14:paraId="1946C449" w14:textId="77777777" w:rsidR="005427B5" w:rsidRPr="00B15F0B" w:rsidRDefault="00E44FD5" w:rsidP="00B15F0B">
            <w:pPr>
              <w:spacing w:after="240" w:line="240" w:lineRule="auto"/>
              <w:jc w:val="both"/>
              <w:rPr>
                <w:rFonts w:ascii="Times New Roman" w:eastAsia="Times New Roman" w:hAnsi="Times New Roman" w:cs="Times New Roman"/>
                <w:b/>
                <w:sz w:val="24"/>
                <w:szCs w:val="24"/>
              </w:rPr>
            </w:pPr>
            <w:r w:rsidRPr="00B15F0B">
              <w:rPr>
                <w:rFonts w:ascii="Times New Roman" w:eastAsia="Times New Roman" w:hAnsi="Times New Roman" w:cs="Times New Roman"/>
                <w:b/>
                <w:sz w:val="24"/>
                <w:szCs w:val="24"/>
              </w:rPr>
              <w:t>AGENT</w:t>
            </w:r>
          </w:p>
        </w:tc>
      </w:tr>
      <w:tr w:rsidR="00C260A7" w14:paraId="4D46AE0A" w14:textId="77777777" w:rsidTr="00B15F0B">
        <w:tc>
          <w:tcPr>
            <w:tcW w:w="1921" w:type="dxa"/>
            <w:shd w:val="clear" w:color="auto" w:fill="auto"/>
          </w:tcPr>
          <w:p w14:paraId="4C63D396" w14:textId="77777777" w:rsidR="005427B5" w:rsidRPr="00B15F0B" w:rsidRDefault="005427B5" w:rsidP="00B15F0B">
            <w:pPr>
              <w:spacing w:after="240" w:line="240" w:lineRule="auto"/>
              <w:jc w:val="both"/>
              <w:rPr>
                <w:rFonts w:ascii="Times New Roman" w:eastAsia="Times New Roman" w:hAnsi="Times New Roman" w:cs="Times New Roman"/>
                <w:sz w:val="24"/>
                <w:szCs w:val="24"/>
              </w:rPr>
            </w:pPr>
          </w:p>
        </w:tc>
        <w:tc>
          <w:tcPr>
            <w:tcW w:w="1243" w:type="dxa"/>
            <w:shd w:val="clear" w:color="auto" w:fill="auto"/>
          </w:tcPr>
          <w:p w14:paraId="2CB908BF" w14:textId="77777777" w:rsidR="005427B5" w:rsidRPr="00B15F0B" w:rsidRDefault="005427B5" w:rsidP="00B15F0B">
            <w:pPr>
              <w:spacing w:after="240" w:line="240" w:lineRule="auto"/>
              <w:jc w:val="both"/>
              <w:rPr>
                <w:rFonts w:ascii="Times New Roman" w:eastAsia="Times New Roman" w:hAnsi="Times New Roman" w:cs="Times New Roman"/>
              </w:rPr>
            </w:pPr>
          </w:p>
        </w:tc>
        <w:tc>
          <w:tcPr>
            <w:tcW w:w="1470" w:type="dxa"/>
            <w:shd w:val="clear" w:color="auto" w:fill="auto"/>
          </w:tcPr>
          <w:p w14:paraId="51914667" w14:textId="77777777" w:rsidR="005427B5" w:rsidRPr="00B15F0B" w:rsidRDefault="005427B5" w:rsidP="00B15F0B">
            <w:pPr>
              <w:spacing w:after="240" w:line="240" w:lineRule="auto"/>
              <w:jc w:val="both"/>
              <w:rPr>
                <w:rFonts w:ascii="Times New Roman" w:eastAsia="Times New Roman" w:hAnsi="Times New Roman" w:cs="Times New Roman"/>
              </w:rPr>
            </w:pPr>
          </w:p>
        </w:tc>
      </w:tr>
      <w:tr w:rsidR="00C260A7" w14:paraId="34C3FF32" w14:textId="77777777" w:rsidTr="00B15F0B">
        <w:tc>
          <w:tcPr>
            <w:tcW w:w="1921" w:type="dxa"/>
            <w:shd w:val="clear" w:color="auto" w:fill="auto"/>
          </w:tcPr>
          <w:p w14:paraId="2B8FA08F" w14:textId="77777777" w:rsidR="005427B5" w:rsidRPr="00B15F0B" w:rsidRDefault="005427B5" w:rsidP="00B15F0B">
            <w:pPr>
              <w:spacing w:after="240" w:line="240" w:lineRule="auto"/>
              <w:jc w:val="both"/>
              <w:rPr>
                <w:rFonts w:ascii="Times New Roman" w:eastAsia="Times New Roman" w:hAnsi="Times New Roman" w:cs="Times New Roman"/>
                <w:sz w:val="24"/>
                <w:szCs w:val="24"/>
              </w:rPr>
            </w:pPr>
          </w:p>
        </w:tc>
        <w:tc>
          <w:tcPr>
            <w:tcW w:w="1243" w:type="dxa"/>
            <w:shd w:val="clear" w:color="auto" w:fill="auto"/>
          </w:tcPr>
          <w:p w14:paraId="400F4925" w14:textId="77777777" w:rsidR="005427B5" w:rsidRPr="00B15F0B" w:rsidRDefault="005427B5" w:rsidP="00B15F0B">
            <w:pPr>
              <w:spacing w:after="240" w:line="240" w:lineRule="auto"/>
              <w:jc w:val="both"/>
              <w:rPr>
                <w:rFonts w:ascii="Times New Roman" w:eastAsia="Times New Roman" w:hAnsi="Times New Roman" w:cs="Times New Roman"/>
              </w:rPr>
            </w:pPr>
          </w:p>
        </w:tc>
        <w:tc>
          <w:tcPr>
            <w:tcW w:w="1470" w:type="dxa"/>
            <w:shd w:val="clear" w:color="auto" w:fill="auto"/>
          </w:tcPr>
          <w:p w14:paraId="2575D6F3" w14:textId="77777777" w:rsidR="005427B5" w:rsidRPr="00B15F0B" w:rsidRDefault="005427B5" w:rsidP="00B15F0B">
            <w:pPr>
              <w:spacing w:after="240" w:line="240" w:lineRule="auto"/>
              <w:jc w:val="both"/>
              <w:rPr>
                <w:rFonts w:ascii="Times New Roman" w:eastAsia="Times New Roman" w:hAnsi="Times New Roman" w:cs="Times New Roman"/>
              </w:rPr>
            </w:pPr>
          </w:p>
        </w:tc>
      </w:tr>
      <w:tr w:rsidR="00C260A7" w14:paraId="25C27E48" w14:textId="77777777" w:rsidTr="00B15F0B">
        <w:tc>
          <w:tcPr>
            <w:tcW w:w="1921" w:type="dxa"/>
            <w:shd w:val="clear" w:color="auto" w:fill="auto"/>
          </w:tcPr>
          <w:p w14:paraId="5E21EF9D" w14:textId="77777777" w:rsidR="005427B5" w:rsidRPr="00B15F0B" w:rsidRDefault="00C86E35" w:rsidP="00B15F0B">
            <w:pPr>
              <w:spacing w:after="240" w:line="240" w:lineRule="auto"/>
              <w:jc w:val="right"/>
              <w:rPr>
                <w:rFonts w:ascii="Times New Roman" w:eastAsia="Times New Roman" w:hAnsi="Times New Roman" w:cs="Times New Roman"/>
                <w:sz w:val="20"/>
                <w:szCs w:val="20"/>
              </w:rPr>
            </w:pPr>
            <w:r w:rsidRPr="00B15F0B">
              <w:rPr>
                <w:rFonts w:ascii="Times New Roman" w:eastAsia="Times New Roman" w:hAnsi="Times New Roman" w:cs="Times New Roman"/>
                <w:sz w:val="20"/>
                <w:szCs w:val="20"/>
              </w:rPr>
              <w:t>By:</w:t>
            </w:r>
          </w:p>
        </w:tc>
        <w:tc>
          <w:tcPr>
            <w:tcW w:w="2713" w:type="dxa"/>
            <w:gridSpan w:val="2"/>
            <w:tcBorders>
              <w:bottom w:val="single" w:sz="6" w:space="0" w:color="000000"/>
            </w:tcBorders>
            <w:shd w:val="clear" w:color="auto" w:fill="auto"/>
          </w:tcPr>
          <w:p w14:paraId="56F23AB1" w14:textId="77777777" w:rsidR="005427B5" w:rsidRPr="00B15F0B" w:rsidRDefault="005427B5" w:rsidP="00B15F0B">
            <w:pPr>
              <w:spacing w:after="240" w:line="240" w:lineRule="auto"/>
              <w:jc w:val="both"/>
              <w:rPr>
                <w:rFonts w:ascii="Times New Roman" w:eastAsia="Times New Roman" w:hAnsi="Times New Roman" w:cs="Times New Roman"/>
              </w:rPr>
            </w:pPr>
          </w:p>
        </w:tc>
      </w:tr>
      <w:tr w:rsidR="00C260A7" w14:paraId="561C5727" w14:textId="77777777" w:rsidTr="00B15F0B">
        <w:tc>
          <w:tcPr>
            <w:tcW w:w="1921" w:type="dxa"/>
            <w:shd w:val="clear" w:color="auto" w:fill="auto"/>
          </w:tcPr>
          <w:p w14:paraId="31734BCD" w14:textId="77777777" w:rsidR="005427B5" w:rsidRPr="00B15F0B" w:rsidRDefault="005427B5" w:rsidP="00B15F0B">
            <w:pPr>
              <w:spacing w:after="240" w:line="240" w:lineRule="auto"/>
              <w:jc w:val="right"/>
              <w:rPr>
                <w:rFonts w:ascii="Times New Roman" w:eastAsia="Times New Roman" w:hAnsi="Times New Roman" w:cs="Times New Roman"/>
                <w:sz w:val="20"/>
                <w:szCs w:val="20"/>
              </w:rPr>
            </w:pPr>
          </w:p>
        </w:tc>
        <w:tc>
          <w:tcPr>
            <w:tcW w:w="2713" w:type="dxa"/>
            <w:gridSpan w:val="2"/>
            <w:shd w:val="clear" w:color="auto" w:fill="auto"/>
          </w:tcPr>
          <w:p w14:paraId="2F2FC16E" w14:textId="77777777" w:rsidR="005427B5" w:rsidRPr="00B15F0B" w:rsidRDefault="00C86E35" w:rsidP="00B15F0B">
            <w:pPr>
              <w:spacing w:after="240" w:line="240" w:lineRule="auto"/>
              <w:jc w:val="center"/>
              <w:rPr>
                <w:rFonts w:ascii="Times New Roman" w:eastAsia="Times New Roman" w:hAnsi="Times New Roman" w:cs="Times New Roman"/>
              </w:rPr>
            </w:pPr>
            <w:r w:rsidRPr="00B15F0B">
              <w:rPr>
                <w:rFonts w:ascii="Times New Roman" w:eastAsia="Times New Roman" w:hAnsi="Times New Roman" w:cs="Times New Roman"/>
                <w:i/>
                <w:sz w:val="16"/>
                <w:szCs w:val="16"/>
              </w:rPr>
              <w:t>(name, signature)</w:t>
            </w:r>
          </w:p>
        </w:tc>
      </w:tr>
      <w:tr w:rsidR="00C260A7" w14:paraId="386306C9" w14:textId="77777777" w:rsidTr="00B15F0B">
        <w:tc>
          <w:tcPr>
            <w:tcW w:w="1921" w:type="dxa"/>
            <w:shd w:val="clear" w:color="auto" w:fill="auto"/>
          </w:tcPr>
          <w:p w14:paraId="184843DE" w14:textId="77777777" w:rsidR="005427B5" w:rsidRPr="00B15F0B" w:rsidRDefault="00C86E35" w:rsidP="00B15F0B">
            <w:pPr>
              <w:spacing w:after="240" w:line="240" w:lineRule="auto"/>
              <w:jc w:val="right"/>
              <w:rPr>
                <w:rFonts w:ascii="Times New Roman" w:eastAsia="Times New Roman" w:hAnsi="Times New Roman" w:cs="Times New Roman"/>
                <w:sz w:val="20"/>
                <w:szCs w:val="20"/>
              </w:rPr>
            </w:pPr>
            <w:r w:rsidRPr="00B15F0B">
              <w:rPr>
                <w:rFonts w:ascii="Times New Roman" w:eastAsia="Times New Roman" w:hAnsi="Times New Roman" w:cs="Times New Roman"/>
                <w:sz w:val="20"/>
                <w:szCs w:val="20"/>
              </w:rPr>
              <w:t>Date:</w:t>
            </w:r>
          </w:p>
        </w:tc>
        <w:tc>
          <w:tcPr>
            <w:tcW w:w="2713" w:type="dxa"/>
            <w:gridSpan w:val="2"/>
            <w:shd w:val="clear" w:color="auto" w:fill="auto"/>
          </w:tcPr>
          <w:p w14:paraId="2760672E" w14:textId="77777777" w:rsidR="005427B5" w:rsidRPr="00B15F0B" w:rsidRDefault="0009134A" w:rsidP="00B15F0B">
            <w:pPr>
              <w:spacing w:after="240" w:line="240" w:lineRule="auto"/>
              <w:jc w:val="both"/>
              <w:rPr>
                <w:rFonts w:ascii="Times New Roman" w:eastAsia="Times New Roman" w:hAnsi="Times New Roman" w:cs="Times New Roman"/>
              </w:rPr>
            </w:pPr>
            <w:r w:rsidRPr="00B15F0B">
              <w:rPr>
                <w:rFonts w:ascii="Times New Roman" w:eastAsia="Times New Roman" w:hAnsi="Times New Roman" w:cs="Times New Roman"/>
              </w:rPr>
              <w:t xml:space="preserve"> </w:t>
            </w:r>
          </w:p>
        </w:tc>
      </w:tr>
      <w:tr w:rsidR="00C260A7" w14:paraId="3B9A9A99" w14:textId="77777777" w:rsidTr="00B15F0B">
        <w:tc>
          <w:tcPr>
            <w:tcW w:w="1921" w:type="dxa"/>
            <w:shd w:val="clear" w:color="auto" w:fill="auto"/>
          </w:tcPr>
          <w:p w14:paraId="4A0813E7" w14:textId="77777777" w:rsidR="005427B5" w:rsidRPr="00B15F0B" w:rsidRDefault="005427B5" w:rsidP="00B15F0B">
            <w:pPr>
              <w:spacing w:after="240" w:line="240" w:lineRule="auto"/>
              <w:jc w:val="right"/>
              <w:rPr>
                <w:rFonts w:ascii="Times New Roman" w:eastAsia="Times New Roman" w:hAnsi="Times New Roman" w:cs="Times New Roman"/>
                <w:sz w:val="20"/>
                <w:szCs w:val="20"/>
              </w:rPr>
            </w:pPr>
          </w:p>
        </w:tc>
        <w:tc>
          <w:tcPr>
            <w:tcW w:w="1243" w:type="dxa"/>
            <w:tcBorders>
              <w:top w:val="single" w:sz="4" w:space="0" w:color="000000"/>
            </w:tcBorders>
            <w:shd w:val="clear" w:color="auto" w:fill="auto"/>
          </w:tcPr>
          <w:p w14:paraId="32F05850" w14:textId="77777777" w:rsidR="005427B5" w:rsidRPr="00B15F0B" w:rsidRDefault="005427B5" w:rsidP="00B15F0B">
            <w:pPr>
              <w:spacing w:after="240" w:line="240" w:lineRule="auto"/>
              <w:jc w:val="both"/>
              <w:rPr>
                <w:rFonts w:ascii="Times New Roman" w:eastAsia="Times New Roman" w:hAnsi="Times New Roman" w:cs="Times New Roman"/>
              </w:rPr>
            </w:pPr>
          </w:p>
        </w:tc>
        <w:tc>
          <w:tcPr>
            <w:tcW w:w="1470" w:type="dxa"/>
            <w:tcBorders>
              <w:top w:val="single" w:sz="4" w:space="0" w:color="000000"/>
            </w:tcBorders>
            <w:shd w:val="clear" w:color="auto" w:fill="auto"/>
          </w:tcPr>
          <w:p w14:paraId="4978D545" w14:textId="77777777" w:rsidR="005427B5" w:rsidRPr="00B15F0B" w:rsidRDefault="005427B5" w:rsidP="00B15F0B">
            <w:pPr>
              <w:spacing w:after="240" w:line="240" w:lineRule="auto"/>
              <w:jc w:val="both"/>
              <w:rPr>
                <w:rFonts w:ascii="Times New Roman" w:eastAsia="Times New Roman" w:hAnsi="Times New Roman" w:cs="Times New Roman"/>
              </w:rPr>
            </w:pPr>
          </w:p>
        </w:tc>
      </w:tr>
    </w:tbl>
    <w:p w14:paraId="3529B3F4" w14:textId="77777777" w:rsidR="005427B5" w:rsidRDefault="005427B5">
      <w:pPr>
        <w:spacing w:after="240" w:line="240" w:lineRule="auto"/>
        <w:jc w:val="both"/>
        <w:rPr>
          <w:rFonts w:ascii="Times New Roman" w:eastAsia="Times New Roman" w:hAnsi="Times New Roman" w:cs="Times New Roman"/>
          <w:sz w:val="20"/>
          <w:szCs w:val="20"/>
        </w:rPr>
      </w:pPr>
    </w:p>
    <w:sectPr w:rsidR="005427B5">
      <w:headerReference w:type="default" r:id="rId11"/>
      <w:footerReference w:type="even" r:id="rId12"/>
      <w:footerReference w:type="default" r:id="rId13"/>
      <w:footerReference w:type="first" r:id="rId14"/>
      <w:pgSz w:w="11909" w:h="16834"/>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D2151" w14:textId="77777777" w:rsidR="00785933" w:rsidRDefault="00785933">
      <w:pPr>
        <w:spacing w:line="240" w:lineRule="auto"/>
      </w:pPr>
      <w:r>
        <w:separator/>
      </w:r>
    </w:p>
  </w:endnote>
  <w:endnote w:type="continuationSeparator" w:id="0">
    <w:p w14:paraId="4F3A5C4E" w14:textId="77777777" w:rsidR="00785933" w:rsidRDefault="00785933">
      <w:pPr>
        <w:spacing w:line="240" w:lineRule="auto"/>
      </w:pPr>
      <w:r>
        <w:continuationSeparator/>
      </w:r>
    </w:p>
  </w:endnote>
  <w:endnote w:type="continuationNotice" w:id="1">
    <w:p w14:paraId="05439904" w14:textId="77777777" w:rsidR="00785933" w:rsidRDefault="0078593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F25B7" w14:textId="77777777" w:rsidR="005427B5" w:rsidRDefault="00C86E35">
    <w:pPr>
      <w:pBdr>
        <w:top w:val="nil"/>
        <w:left w:val="nil"/>
        <w:bottom w:val="nil"/>
        <w:right w:val="nil"/>
        <w:between w:val="nil"/>
      </w:pBdr>
      <w:tabs>
        <w:tab w:val="center" w:pos="4680"/>
        <w:tab w:val="right" w:pos="9360"/>
      </w:tabs>
      <w:spacing w:line="240" w:lineRule="auto"/>
      <w:jc w:val="center"/>
      <w:rPr>
        <w:color w:val="000000"/>
      </w:rPr>
    </w:pPr>
    <w:r>
      <w:rPr>
        <w:color w:val="000000"/>
      </w:rPr>
      <w:fldChar w:fldCharType="begin"/>
    </w:r>
    <w:r>
      <w:rPr>
        <w:color w:val="000000"/>
      </w:rPr>
      <w:instrText>PAGE</w:instrText>
    </w:r>
    <w:r w:rsidR="00785933">
      <w:rPr>
        <w:color w:val="000000"/>
      </w:rPr>
      <w:fldChar w:fldCharType="separate"/>
    </w:r>
    <w:r>
      <w:rPr>
        <w:color w:val="000000"/>
      </w:rPr>
      <w:fldChar w:fldCharType="end"/>
    </w:r>
  </w:p>
  <w:p w14:paraId="0566DC57" w14:textId="77777777" w:rsidR="005427B5" w:rsidRDefault="005427B5">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05C3F" w14:textId="77777777" w:rsidR="00695F4D" w:rsidRPr="00695F4D" w:rsidRDefault="00695F4D">
    <w:pPr>
      <w:pBdr>
        <w:top w:val="nil"/>
        <w:left w:val="nil"/>
        <w:bottom w:val="nil"/>
        <w:right w:val="nil"/>
        <w:between w:val="nil"/>
      </w:pBdr>
      <w:tabs>
        <w:tab w:val="center" w:pos="4680"/>
        <w:tab w:val="right" w:pos="9360"/>
      </w:tabs>
      <w:spacing w:line="240" w:lineRule="auto"/>
      <w:rPr>
        <w:color w:val="0000FF"/>
        <w:sz w:val="20"/>
        <w:szCs w:val="20"/>
        <w:u w:val="single"/>
      </w:rPr>
    </w:pPr>
  </w:p>
  <w:tbl>
    <w:tblPr>
      <w:tblW w:w="0" w:type="auto"/>
      <w:tblCellMar>
        <w:left w:w="0" w:type="dxa"/>
        <w:right w:w="0" w:type="dxa"/>
      </w:tblCellMar>
      <w:tblLook w:val="04A0" w:firstRow="1" w:lastRow="0" w:firstColumn="1" w:lastColumn="0" w:noHBand="0" w:noVBand="1"/>
    </w:tblPr>
    <w:tblGrid>
      <w:gridCol w:w="3006"/>
      <w:gridCol w:w="3006"/>
      <w:gridCol w:w="3007"/>
    </w:tblGrid>
    <w:tr w:rsidR="00C260A7" w:rsidRPr="00695F4D" w14:paraId="3F753B6D" w14:textId="77777777" w:rsidTr="00B15F0B">
      <w:tc>
        <w:tcPr>
          <w:tcW w:w="3006" w:type="dxa"/>
          <w:shd w:val="clear" w:color="auto" w:fill="auto"/>
        </w:tcPr>
        <w:p w14:paraId="7E3FA45D" w14:textId="77777777" w:rsidR="00695F4D" w:rsidRPr="00B15F0B" w:rsidRDefault="00785933" w:rsidP="00B15F0B">
          <w:pPr>
            <w:pBdr>
              <w:top w:val="nil"/>
              <w:left w:val="nil"/>
              <w:bottom w:val="nil"/>
              <w:right w:val="nil"/>
              <w:between w:val="nil"/>
            </w:pBdr>
            <w:tabs>
              <w:tab w:val="center" w:pos="4680"/>
              <w:tab w:val="right" w:pos="9360"/>
            </w:tabs>
            <w:spacing w:line="240" w:lineRule="auto"/>
            <w:rPr>
              <w:color w:val="0000FF"/>
              <w:sz w:val="20"/>
              <w:szCs w:val="20"/>
              <w:u w:val="single"/>
            </w:rPr>
          </w:pPr>
          <w:hyperlink r:id="rId1">
            <w:r w:rsidR="00695F4D" w:rsidRPr="00B15F0B">
              <w:rPr>
                <w:color w:val="0000FF"/>
                <w:sz w:val="16"/>
                <w:szCs w:val="16"/>
                <w:u w:val="single"/>
              </w:rPr>
              <w:t>www.buzko.legal</w:t>
            </w:r>
          </w:hyperlink>
        </w:p>
      </w:tc>
      <w:tc>
        <w:tcPr>
          <w:tcW w:w="3006" w:type="dxa"/>
          <w:shd w:val="clear" w:color="auto" w:fill="auto"/>
        </w:tcPr>
        <w:p w14:paraId="6A918EED" w14:textId="77777777" w:rsidR="00695F4D" w:rsidRPr="00B15F0B" w:rsidRDefault="00695F4D" w:rsidP="00B15F0B">
          <w:pPr>
            <w:pBdr>
              <w:top w:val="nil"/>
              <w:left w:val="nil"/>
              <w:bottom w:val="nil"/>
              <w:right w:val="nil"/>
              <w:between w:val="nil"/>
            </w:pBdr>
            <w:tabs>
              <w:tab w:val="center" w:pos="4680"/>
              <w:tab w:val="right" w:pos="9360"/>
            </w:tabs>
            <w:spacing w:line="240" w:lineRule="auto"/>
            <w:jc w:val="center"/>
            <w:rPr>
              <w:rFonts w:ascii="Times New Roman" w:eastAsia="Times New Roman" w:hAnsi="Times New Roman" w:cs="Times New Roman"/>
              <w:color w:val="000000"/>
              <w:sz w:val="20"/>
              <w:szCs w:val="20"/>
            </w:rPr>
          </w:pPr>
          <w:r w:rsidRPr="00B15F0B">
            <w:rPr>
              <w:rFonts w:ascii="Times New Roman" w:eastAsia="Times New Roman" w:hAnsi="Times New Roman" w:cs="Times New Roman"/>
              <w:color w:val="000000"/>
              <w:sz w:val="20"/>
              <w:szCs w:val="20"/>
            </w:rPr>
            <w:fldChar w:fldCharType="begin"/>
          </w:r>
          <w:r w:rsidRPr="00B15F0B">
            <w:rPr>
              <w:rFonts w:ascii="Times New Roman" w:eastAsia="Times New Roman" w:hAnsi="Times New Roman" w:cs="Times New Roman"/>
              <w:color w:val="000000"/>
              <w:sz w:val="20"/>
              <w:szCs w:val="20"/>
            </w:rPr>
            <w:instrText>PAGE</w:instrText>
          </w:r>
          <w:r w:rsidRPr="00B15F0B">
            <w:rPr>
              <w:rFonts w:ascii="Times New Roman" w:eastAsia="Times New Roman" w:hAnsi="Times New Roman" w:cs="Times New Roman"/>
              <w:color w:val="000000"/>
              <w:sz w:val="20"/>
              <w:szCs w:val="20"/>
            </w:rPr>
            <w:fldChar w:fldCharType="separate"/>
          </w:r>
          <w:r w:rsidRPr="00B15F0B">
            <w:rPr>
              <w:rFonts w:ascii="Times New Roman" w:eastAsia="Times New Roman" w:hAnsi="Times New Roman" w:cs="Times New Roman"/>
              <w:color w:val="000000"/>
              <w:sz w:val="20"/>
              <w:szCs w:val="20"/>
            </w:rPr>
            <w:t>2</w:t>
          </w:r>
          <w:r w:rsidRPr="00B15F0B">
            <w:rPr>
              <w:rFonts w:ascii="Times New Roman" w:eastAsia="Times New Roman" w:hAnsi="Times New Roman" w:cs="Times New Roman"/>
              <w:color w:val="000000"/>
              <w:sz w:val="20"/>
              <w:szCs w:val="20"/>
            </w:rPr>
            <w:fldChar w:fldCharType="end"/>
          </w:r>
        </w:p>
      </w:tc>
      <w:tc>
        <w:tcPr>
          <w:tcW w:w="3007" w:type="dxa"/>
          <w:shd w:val="clear" w:color="auto" w:fill="auto"/>
        </w:tcPr>
        <w:p w14:paraId="6D24FFC6" w14:textId="77777777" w:rsidR="00695F4D" w:rsidRPr="00B15F0B" w:rsidRDefault="00695F4D" w:rsidP="00B15F0B">
          <w:pPr>
            <w:tabs>
              <w:tab w:val="center" w:pos="4680"/>
              <w:tab w:val="right" w:pos="9360"/>
            </w:tabs>
            <w:spacing w:line="240" w:lineRule="auto"/>
            <w:jc w:val="right"/>
            <w:rPr>
              <w:color w:val="000000"/>
              <w:sz w:val="20"/>
              <w:szCs w:val="20"/>
            </w:rPr>
          </w:pPr>
        </w:p>
      </w:tc>
    </w:tr>
  </w:tbl>
  <w:p w14:paraId="0F759F0A" w14:textId="77777777" w:rsidR="00695F4D" w:rsidRPr="00695F4D" w:rsidRDefault="00695F4D">
    <w:pPr>
      <w:pBdr>
        <w:top w:val="nil"/>
        <w:left w:val="nil"/>
        <w:bottom w:val="nil"/>
        <w:right w:val="nil"/>
        <w:between w:val="nil"/>
      </w:pBdr>
      <w:tabs>
        <w:tab w:val="center" w:pos="4680"/>
        <w:tab w:val="right" w:pos="9360"/>
      </w:tabs>
      <w:spacing w:line="240" w:lineRule="auto"/>
      <w:rPr>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9F1F0" w14:textId="77777777" w:rsidR="00D830D3" w:rsidRPr="00D830D3" w:rsidRDefault="00D830D3">
    <w:pPr>
      <w:rPr>
        <w:sz w:val="20"/>
        <w:szCs w:val="20"/>
      </w:rPr>
    </w:pPr>
  </w:p>
  <w:tbl>
    <w:tblPr>
      <w:tblW w:w="0" w:type="auto"/>
      <w:tblCellMar>
        <w:left w:w="0" w:type="dxa"/>
        <w:right w:w="0" w:type="dxa"/>
      </w:tblCellMar>
      <w:tblLook w:val="04A0" w:firstRow="1" w:lastRow="0" w:firstColumn="1" w:lastColumn="0" w:noHBand="0" w:noVBand="1"/>
    </w:tblPr>
    <w:tblGrid>
      <w:gridCol w:w="3006"/>
      <w:gridCol w:w="3006"/>
      <w:gridCol w:w="3007"/>
    </w:tblGrid>
    <w:tr w:rsidR="00C260A7" w:rsidRPr="00695F4D" w14:paraId="27E3624B" w14:textId="77777777" w:rsidTr="00B15F0B">
      <w:tc>
        <w:tcPr>
          <w:tcW w:w="3006" w:type="dxa"/>
          <w:shd w:val="clear" w:color="auto" w:fill="auto"/>
        </w:tcPr>
        <w:p w14:paraId="77F35568" w14:textId="77777777" w:rsidR="00D830D3" w:rsidRPr="00B15F0B" w:rsidRDefault="00785933" w:rsidP="00B15F0B">
          <w:pPr>
            <w:pBdr>
              <w:top w:val="nil"/>
              <w:left w:val="nil"/>
              <w:bottom w:val="nil"/>
              <w:right w:val="nil"/>
              <w:between w:val="nil"/>
            </w:pBdr>
            <w:tabs>
              <w:tab w:val="center" w:pos="4680"/>
              <w:tab w:val="right" w:pos="9360"/>
            </w:tabs>
            <w:spacing w:line="240" w:lineRule="auto"/>
            <w:rPr>
              <w:color w:val="0000FF"/>
              <w:sz w:val="20"/>
              <w:szCs w:val="20"/>
              <w:u w:val="single"/>
            </w:rPr>
          </w:pPr>
          <w:hyperlink r:id="rId1">
            <w:r w:rsidR="00D830D3" w:rsidRPr="00B15F0B">
              <w:rPr>
                <w:color w:val="0000FF"/>
                <w:sz w:val="16"/>
                <w:szCs w:val="16"/>
                <w:u w:val="single"/>
              </w:rPr>
              <w:t>www.buzko.legal</w:t>
            </w:r>
          </w:hyperlink>
        </w:p>
      </w:tc>
      <w:tc>
        <w:tcPr>
          <w:tcW w:w="3006" w:type="dxa"/>
          <w:shd w:val="clear" w:color="auto" w:fill="auto"/>
        </w:tcPr>
        <w:p w14:paraId="4D207316" w14:textId="77777777" w:rsidR="00D830D3" w:rsidRPr="00B15F0B" w:rsidRDefault="00D830D3" w:rsidP="00B15F0B">
          <w:pPr>
            <w:pBdr>
              <w:top w:val="nil"/>
              <w:left w:val="nil"/>
              <w:bottom w:val="nil"/>
              <w:right w:val="nil"/>
              <w:between w:val="nil"/>
            </w:pBdr>
            <w:tabs>
              <w:tab w:val="center" w:pos="4680"/>
              <w:tab w:val="right" w:pos="9360"/>
            </w:tabs>
            <w:spacing w:line="240" w:lineRule="auto"/>
            <w:jc w:val="center"/>
            <w:rPr>
              <w:rFonts w:ascii="Times New Roman" w:eastAsia="Times New Roman" w:hAnsi="Times New Roman" w:cs="Times New Roman"/>
              <w:color w:val="000000"/>
              <w:sz w:val="20"/>
              <w:szCs w:val="20"/>
            </w:rPr>
          </w:pPr>
        </w:p>
      </w:tc>
      <w:tc>
        <w:tcPr>
          <w:tcW w:w="3007" w:type="dxa"/>
          <w:shd w:val="clear" w:color="auto" w:fill="auto"/>
        </w:tcPr>
        <w:p w14:paraId="70EBFA04" w14:textId="77777777" w:rsidR="00D830D3" w:rsidRPr="00B15F0B" w:rsidRDefault="00D830D3" w:rsidP="00B15F0B">
          <w:pPr>
            <w:tabs>
              <w:tab w:val="center" w:pos="4680"/>
              <w:tab w:val="right" w:pos="9360"/>
            </w:tabs>
            <w:spacing w:line="240" w:lineRule="auto"/>
            <w:jc w:val="right"/>
            <w:rPr>
              <w:color w:val="000000"/>
              <w:sz w:val="20"/>
              <w:szCs w:val="20"/>
            </w:rPr>
          </w:pPr>
        </w:p>
      </w:tc>
    </w:tr>
  </w:tbl>
  <w:p w14:paraId="593E8E04" w14:textId="77777777" w:rsidR="005427B5" w:rsidRDefault="005427B5">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968DB" w14:textId="77777777" w:rsidR="00785933" w:rsidRDefault="00785933">
      <w:pPr>
        <w:spacing w:line="240" w:lineRule="auto"/>
      </w:pPr>
      <w:r>
        <w:separator/>
      </w:r>
    </w:p>
  </w:footnote>
  <w:footnote w:type="continuationSeparator" w:id="0">
    <w:p w14:paraId="761AF9A2" w14:textId="77777777" w:rsidR="00785933" w:rsidRDefault="00785933">
      <w:pPr>
        <w:spacing w:line="240" w:lineRule="auto"/>
      </w:pPr>
      <w:r>
        <w:continuationSeparator/>
      </w:r>
    </w:p>
  </w:footnote>
  <w:footnote w:type="continuationNotice" w:id="1">
    <w:p w14:paraId="6A5A4B86" w14:textId="77777777" w:rsidR="00785933" w:rsidRDefault="0078593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0125E" w14:textId="77777777" w:rsidR="001D4E30" w:rsidRDefault="001D4E30">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185BAA"/>
    <w:multiLevelType w:val="multilevel"/>
    <w:tmpl w:val="9B2A03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08D3CCB"/>
    <w:multiLevelType w:val="multilevel"/>
    <w:tmpl w:val="0C3CC136"/>
    <w:lvl w:ilvl="0">
      <w:start w:val="1"/>
      <w:numFmt w:val="upp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D104FAB"/>
    <w:multiLevelType w:val="multilevel"/>
    <w:tmpl w:val="127225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D16427E"/>
    <w:multiLevelType w:val="multilevel"/>
    <w:tmpl w:val="4DA656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44927269">
    <w:abstractNumId w:val="3"/>
  </w:num>
  <w:num w:numId="2" w16cid:durableId="633408748">
    <w:abstractNumId w:val="0"/>
  </w:num>
  <w:num w:numId="3" w16cid:durableId="1716925183">
    <w:abstractNumId w:val="1"/>
  </w:num>
  <w:num w:numId="4" w16cid:durableId="7156676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characterSpacingControl w:val="doNotCompres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427B5"/>
    <w:rsid w:val="0004274B"/>
    <w:rsid w:val="0009134A"/>
    <w:rsid w:val="000C4215"/>
    <w:rsid w:val="000E47CB"/>
    <w:rsid w:val="000E7FB4"/>
    <w:rsid w:val="001A65E5"/>
    <w:rsid w:val="001B41B2"/>
    <w:rsid w:val="001D4E30"/>
    <w:rsid w:val="002240E2"/>
    <w:rsid w:val="002471F0"/>
    <w:rsid w:val="00262FF3"/>
    <w:rsid w:val="00264FB7"/>
    <w:rsid w:val="002913DF"/>
    <w:rsid w:val="002A1B0B"/>
    <w:rsid w:val="00313FE0"/>
    <w:rsid w:val="00344FFA"/>
    <w:rsid w:val="003C0000"/>
    <w:rsid w:val="004538E2"/>
    <w:rsid w:val="004617F7"/>
    <w:rsid w:val="0047088D"/>
    <w:rsid w:val="00473FB2"/>
    <w:rsid w:val="004D4EC0"/>
    <w:rsid w:val="004D73F5"/>
    <w:rsid w:val="00526409"/>
    <w:rsid w:val="005427B5"/>
    <w:rsid w:val="00584966"/>
    <w:rsid w:val="006535C8"/>
    <w:rsid w:val="00695F4D"/>
    <w:rsid w:val="00696DF8"/>
    <w:rsid w:val="006C3F8B"/>
    <w:rsid w:val="006D416D"/>
    <w:rsid w:val="00785933"/>
    <w:rsid w:val="007B7963"/>
    <w:rsid w:val="00805F11"/>
    <w:rsid w:val="008727F8"/>
    <w:rsid w:val="009014B1"/>
    <w:rsid w:val="00902968"/>
    <w:rsid w:val="0090789A"/>
    <w:rsid w:val="00991F94"/>
    <w:rsid w:val="00997F3B"/>
    <w:rsid w:val="009C7E7F"/>
    <w:rsid w:val="00A66CD1"/>
    <w:rsid w:val="00A930D3"/>
    <w:rsid w:val="00B15F0B"/>
    <w:rsid w:val="00BE33E7"/>
    <w:rsid w:val="00C260A7"/>
    <w:rsid w:val="00C42D42"/>
    <w:rsid w:val="00C51935"/>
    <w:rsid w:val="00C541D7"/>
    <w:rsid w:val="00C62CC6"/>
    <w:rsid w:val="00C86E35"/>
    <w:rsid w:val="00D830D3"/>
    <w:rsid w:val="00DA7149"/>
    <w:rsid w:val="00DB591E"/>
    <w:rsid w:val="00DE5330"/>
    <w:rsid w:val="00DE5E79"/>
    <w:rsid w:val="00E44FD5"/>
    <w:rsid w:val="00E67F40"/>
    <w:rsid w:val="00FF1C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902F8"/>
  <w15:docId w15:val="{8B960C05-F91F-4765-8177-B07D01C45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276" w:lineRule="auto"/>
    </w:pPr>
    <w:rPr>
      <w:sz w:val="22"/>
      <w:szCs w:val="22"/>
      <w:lang w:val="en-US"/>
    </w:rPr>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a1"/>
    <w:tblPr>
      <w:tblStyleRowBandSize w:val="1"/>
      <w:tblStyleColBandSize w:val="1"/>
    </w:tblPr>
  </w:style>
  <w:style w:type="table" w:customStyle="1" w:styleId="a6">
    <w:basedOn w:val="a1"/>
    <w:tblPr>
      <w:tblStyleRowBandSize w:val="1"/>
      <w:tblStyleColBandSize w:val="1"/>
      <w:tblCellMar>
        <w:left w:w="0" w:type="dxa"/>
        <w:right w:w="0" w:type="dxa"/>
      </w:tblCellMar>
    </w:tblPr>
  </w:style>
  <w:style w:type="table" w:customStyle="1" w:styleId="a7">
    <w:basedOn w:val="a1"/>
    <w:tblPr>
      <w:tblStyleRowBandSize w:val="1"/>
      <w:tblStyleColBandSize w:val="1"/>
      <w:tblCellMar>
        <w:left w:w="0" w:type="dxa"/>
        <w:right w:w="0" w:type="dxa"/>
      </w:tblCellMar>
    </w:tblPr>
  </w:style>
  <w:style w:type="paragraph" w:styleId="a8">
    <w:name w:val="Revision"/>
    <w:hidden/>
    <w:uiPriority w:val="99"/>
    <w:semiHidden/>
    <w:rsid w:val="00DA7149"/>
    <w:rPr>
      <w:sz w:val="22"/>
      <w:szCs w:val="22"/>
      <w:lang w:val="en-US"/>
    </w:rPr>
  </w:style>
  <w:style w:type="paragraph" w:styleId="a9">
    <w:name w:val="header"/>
    <w:basedOn w:val="a"/>
    <w:link w:val="aa"/>
    <w:uiPriority w:val="99"/>
    <w:unhideWhenUsed/>
    <w:rsid w:val="00695F4D"/>
    <w:pPr>
      <w:tabs>
        <w:tab w:val="center" w:pos="4677"/>
        <w:tab w:val="right" w:pos="9355"/>
      </w:tabs>
      <w:spacing w:line="240" w:lineRule="auto"/>
    </w:pPr>
  </w:style>
  <w:style w:type="character" w:customStyle="1" w:styleId="aa">
    <w:name w:val="Верхний колонтитул Знак"/>
    <w:basedOn w:val="a0"/>
    <w:link w:val="a9"/>
    <w:uiPriority w:val="99"/>
    <w:rsid w:val="00695F4D"/>
  </w:style>
  <w:style w:type="table" w:styleId="ab">
    <w:name w:val="Table Grid"/>
    <w:basedOn w:val="a1"/>
    <w:uiPriority w:val="39"/>
    <w:rsid w:val="00695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4D4EC0"/>
    <w:pPr>
      <w:ind w:left="720"/>
      <w:contextualSpacing/>
    </w:pPr>
  </w:style>
  <w:style w:type="character" w:styleId="ad">
    <w:name w:val="Hyperlink"/>
    <w:uiPriority w:val="99"/>
    <w:unhideWhenUsed/>
    <w:rsid w:val="00696D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739613">
      <w:bodyDiv w:val="1"/>
      <w:marLeft w:val="0"/>
      <w:marRight w:val="0"/>
      <w:marTop w:val="0"/>
      <w:marBottom w:val="0"/>
      <w:divBdr>
        <w:top w:val="none" w:sz="0" w:space="0" w:color="auto"/>
        <w:left w:val="none" w:sz="0" w:space="0" w:color="auto"/>
        <w:bottom w:val="none" w:sz="0" w:space="0" w:color="auto"/>
        <w:right w:val="none" w:sz="0" w:space="0" w:color="auto"/>
      </w:divBdr>
    </w:div>
    <w:div w:id="1317685910">
      <w:bodyDiv w:val="1"/>
      <w:marLeft w:val="0"/>
      <w:marRight w:val="0"/>
      <w:marTop w:val="0"/>
      <w:marBottom w:val="0"/>
      <w:divBdr>
        <w:top w:val="none" w:sz="0" w:space="0" w:color="auto"/>
        <w:left w:val="none" w:sz="0" w:space="0" w:color="auto"/>
        <w:bottom w:val="none" w:sz="0" w:space="0" w:color="auto"/>
        <w:right w:val="none" w:sz="0" w:space="0" w:color="auto"/>
      </w:divBdr>
    </w:div>
    <w:div w:id="1559633328">
      <w:bodyDiv w:val="1"/>
      <w:marLeft w:val="0"/>
      <w:marRight w:val="0"/>
      <w:marTop w:val="0"/>
      <w:marBottom w:val="0"/>
      <w:divBdr>
        <w:top w:val="none" w:sz="0" w:space="0" w:color="auto"/>
        <w:left w:val="none" w:sz="0" w:space="0" w:color="auto"/>
        <w:bottom w:val="none" w:sz="0" w:space="0" w:color="auto"/>
        <w:right w:val="none" w:sz="0" w:space="0" w:color="auto"/>
      </w:divBdr>
    </w:div>
    <w:div w:id="17271450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BuzkoKrasnov/Web3_Team_Legal_Docs"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nosis-safe.io/" TargetMode="External"/><Relationship Id="rId4" Type="http://schemas.openxmlformats.org/officeDocument/2006/relationships/settings" Target="settings.xml"/><Relationship Id="rId9" Type="http://schemas.openxmlformats.org/officeDocument/2006/relationships/hyperlink" Target="http://www.buzko.legal" TargetMode="Externa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http://www.buzko.legal"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uzko.leg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80D31-0E56-4D87-B040-63D23EBFC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2793</Words>
  <Characters>15924</Characters>
  <Application>Microsoft Office Word</Application>
  <DocSecurity>0</DocSecurity>
  <Lines>132</Lines>
  <Paragraphs>37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18680</CharactersWithSpaces>
  <SharedDoc>false</SharedDoc>
  <HLinks>
    <vt:vector size="24" baseType="variant">
      <vt:variant>
        <vt:i4>2818145</vt:i4>
      </vt:variant>
      <vt:variant>
        <vt:i4>24</vt:i4>
      </vt:variant>
      <vt:variant>
        <vt:i4>0</vt:i4>
      </vt:variant>
      <vt:variant>
        <vt:i4>5</vt:i4>
      </vt:variant>
      <vt:variant>
        <vt:lpwstr>https://gnosis-safe.io/</vt:lpwstr>
      </vt:variant>
      <vt:variant>
        <vt:lpwstr/>
      </vt:variant>
      <vt:variant>
        <vt:i4>3866724</vt:i4>
      </vt:variant>
      <vt:variant>
        <vt:i4>21</vt:i4>
      </vt:variant>
      <vt:variant>
        <vt:i4>0</vt:i4>
      </vt:variant>
      <vt:variant>
        <vt:i4>5</vt:i4>
      </vt:variant>
      <vt:variant>
        <vt:lpwstr>http://www.buzko.legal/</vt:lpwstr>
      </vt:variant>
      <vt:variant>
        <vt:lpwstr/>
      </vt:variant>
      <vt:variant>
        <vt:i4>3866724</vt:i4>
      </vt:variant>
      <vt:variant>
        <vt:i4>9</vt:i4>
      </vt:variant>
      <vt:variant>
        <vt:i4>0</vt:i4>
      </vt:variant>
      <vt:variant>
        <vt:i4>5</vt:i4>
      </vt:variant>
      <vt:variant>
        <vt:lpwstr>http://www.buzko.legal/</vt:lpwstr>
      </vt:variant>
      <vt:variant>
        <vt:lpwstr/>
      </vt:variant>
      <vt:variant>
        <vt:i4>3866724</vt:i4>
      </vt:variant>
      <vt:variant>
        <vt:i4>3</vt:i4>
      </vt:variant>
      <vt:variant>
        <vt:i4>0</vt:i4>
      </vt:variant>
      <vt:variant>
        <vt:i4>5</vt:i4>
      </vt:variant>
      <vt:variant>
        <vt:lpwstr>http://www.buzko.legal/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crypto@buzko.legal</dc:creator>
  <cp:keywords/>
  <cp:lastModifiedBy>Vasily Agateev</cp:lastModifiedBy>
  <cp:revision>6</cp:revision>
  <dcterms:created xsi:type="dcterms:W3CDTF">2022-05-19T13:37:00Z</dcterms:created>
  <dcterms:modified xsi:type="dcterms:W3CDTF">2022-05-21T19:26:00Z</dcterms:modified>
</cp:coreProperties>
</file>