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01E" w:rsidRDefault="0007401E" w:rsidP="000C65A8">
      <w:pPr>
        <w:jc w:val="center"/>
        <w:rPr>
          <w:rFonts w:ascii="Arial Narrow" w:hAnsi="Arial Narrow"/>
          <w:sz w:val="32"/>
          <w:szCs w:val="32"/>
          <w:lang w:val="cy-GB"/>
        </w:rPr>
      </w:pPr>
      <w:bookmarkStart w:id="0" w:name="_GoBack"/>
      <w:bookmarkEnd w:id="0"/>
    </w:p>
    <w:p w:rsidR="00400849" w:rsidRPr="0007401E" w:rsidRDefault="00477511" w:rsidP="000C65A8">
      <w:pPr>
        <w:jc w:val="center"/>
        <w:rPr>
          <w:rFonts w:asciiTheme="minorHAnsi" w:eastAsia="Calibri" w:hAnsiTheme="minorHAnsi" w:cstheme="minorHAnsi"/>
          <w:b/>
          <w:color w:val="E54723"/>
          <w:sz w:val="32"/>
          <w:szCs w:val="28"/>
          <w:lang w:bidi="en-US"/>
        </w:rPr>
      </w:pPr>
      <w:r w:rsidRPr="0007401E">
        <w:rPr>
          <w:rFonts w:asciiTheme="minorHAnsi" w:eastAsia="Calibri" w:hAnsiTheme="minorHAnsi" w:cstheme="minorHAnsi"/>
          <w:b/>
          <w:color w:val="E54723"/>
          <w:sz w:val="32"/>
          <w:szCs w:val="28"/>
          <w:lang w:bidi="en-US"/>
        </w:rPr>
        <w:t xml:space="preserve">Due </w:t>
      </w:r>
      <w:proofErr w:type="spellStart"/>
      <w:r w:rsidRPr="0007401E">
        <w:rPr>
          <w:rFonts w:asciiTheme="minorHAnsi" w:eastAsia="Calibri" w:hAnsiTheme="minorHAnsi" w:cstheme="minorHAnsi"/>
          <w:b/>
          <w:color w:val="E54723"/>
          <w:sz w:val="32"/>
          <w:szCs w:val="28"/>
          <w:lang w:bidi="en-US"/>
        </w:rPr>
        <w:t>Dilligence</w:t>
      </w:r>
      <w:proofErr w:type="spellEnd"/>
      <w:r w:rsidRPr="0007401E">
        <w:rPr>
          <w:rFonts w:asciiTheme="minorHAnsi" w:eastAsia="Calibri" w:hAnsiTheme="minorHAnsi" w:cstheme="minorHAnsi"/>
          <w:b/>
          <w:color w:val="E54723"/>
          <w:sz w:val="32"/>
          <w:szCs w:val="28"/>
          <w:lang w:bidi="en-US"/>
        </w:rPr>
        <w:t xml:space="preserve"> Guidelines</w:t>
      </w:r>
    </w:p>
    <w:p w:rsidR="000C65A8" w:rsidRPr="009061D0" w:rsidRDefault="000C65A8">
      <w:pPr>
        <w:rPr>
          <w:rFonts w:ascii="Arial Narrow" w:hAnsi="Arial Narrow"/>
          <w:lang w:val="cy-GB"/>
        </w:rPr>
      </w:pPr>
    </w:p>
    <w:p w:rsidR="000C65A8" w:rsidRPr="009061D0" w:rsidRDefault="000C65A8">
      <w:pPr>
        <w:rPr>
          <w:rFonts w:ascii="Arial Narrow" w:hAnsi="Arial Narrow"/>
          <w:b/>
          <w:lang w:val="cy-GB"/>
        </w:rPr>
      </w:pPr>
      <w:r w:rsidRPr="009061D0">
        <w:rPr>
          <w:rFonts w:ascii="Arial Narrow" w:hAnsi="Arial Narrow"/>
          <w:b/>
          <w:lang w:val="cy-GB"/>
        </w:rPr>
        <w:t>Introduction</w:t>
      </w:r>
    </w:p>
    <w:p w:rsidR="000C65A8" w:rsidRDefault="000C65A8">
      <w:pPr>
        <w:rPr>
          <w:rFonts w:ascii="Arial Narrow" w:hAnsi="Arial Narrow"/>
          <w:lang w:val="cy-GB"/>
        </w:rPr>
      </w:pPr>
    </w:p>
    <w:p w:rsidR="000C65A8" w:rsidRDefault="000C65A8" w:rsidP="000C65A8">
      <w:pPr>
        <w:jc w:val="both"/>
        <w:rPr>
          <w:rFonts w:ascii="Arial Narrow" w:hAnsi="Arial Narrow"/>
          <w:lang w:val="cy-GB"/>
        </w:rPr>
      </w:pPr>
      <w:r>
        <w:rPr>
          <w:rFonts w:ascii="Arial Narrow" w:hAnsi="Arial Narrow"/>
          <w:lang w:val="cy-GB"/>
        </w:rPr>
        <w:t>Due Dilligence is an important stage in the investment decision process. It is realistically the last chance to spot that a potential investment has major problems and that we should not proceed. Alternatively the due dilligence might identify serious weaknesses in the business, and lead to conditions on the investment to deal with these.</w:t>
      </w:r>
    </w:p>
    <w:p w:rsidR="000C65A8" w:rsidRDefault="000C65A8">
      <w:pPr>
        <w:rPr>
          <w:rFonts w:ascii="Arial Narrow" w:hAnsi="Arial Narrow"/>
          <w:lang w:val="cy-GB"/>
        </w:rPr>
      </w:pPr>
    </w:p>
    <w:p w:rsidR="000C65A8" w:rsidRPr="009061D0" w:rsidRDefault="000C65A8">
      <w:pPr>
        <w:rPr>
          <w:rFonts w:ascii="Arial Narrow" w:hAnsi="Arial Narrow"/>
          <w:b/>
          <w:lang w:val="cy-GB"/>
        </w:rPr>
      </w:pPr>
      <w:r w:rsidRPr="009061D0">
        <w:rPr>
          <w:rFonts w:ascii="Arial Narrow" w:hAnsi="Arial Narrow"/>
          <w:b/>
          <w:lang w:val="cy-GB"/>
        </w:rPr>
        <w:t>Due Dilligence in the Investment Process</w:t>
      </w:r>
    </w:p>
    <w:p w:rsidR="000C65A8" w:rsidRDefault="000C65A8">
      <w:pPr>
        <w:rPr>
          <w:rFonts w:ascii="Arial Narrow" w:hAnsi="Arial Narrow"/>
          <w:lang w:val="cy-GB"/>
        </w:rPr>
      </w:pPr>
    </w:p>
    <w:p w:rsidR="000C65A8" w:rsidRDefault="000C65A8" w:rsidP="000C65A8">
      <w:pPr>
        <w:jc w:val="both"/>
        <w:rPr>
          <w:rFonts w:ascii="Arial Narrow" w:hAnsi="Arial Narrow"/>
          <w:lang w:val="cy-GB"/>
        </w:rPr>
      </w:pPr>
      <w:r>
        <w:rPr>
          <w:rFonts w:ascii="Arial Narrow" w:hAnsi="Arial Narrow"/>
          <w:lang w:val="cy-GB"/>
        </w:rPr>
        <w:t>Due dilligence will be carried out on target investee companies that have been approved by the Investment Commitee. The Investment Commitee will recomend the degree of due dilligence required, based on our existing knowlege of the company. This will fall into two categories</w:t>
      </w:r>
    </w:p>
    <w:p w:rsidR="000C65A8" w:rsidRDefault="000C65A8" w:rsidP="000C65A8">
      <w:pPr>
        <w:ind w:left="720" w:hanging="720"/>
        <w:rPr>
          <w:rFonts w:ascii="Arial Narrow" w:hAnsi="Arial Narrow"/>
          <w:lang w:val="cy-GB"/>
        </w:rPr>
      </w:pPr>
    </w:p>
    <w:p w:rsidR="000C65A8" w:rsidRDefault="000C65A8" w:rsidP="000C65A8">
      <w:pPr>
        <w:ind w:left="720" w:hanging="720"/>
        <w:rPr>
          <w:rFonts w:ascii="Arial Narrow" w:hAnsi="Arial Narrow"/>
          <w:lang w:val="cy-GB"/>
        </w:rPr>
      </w:pPr>
      <w:r w:rsidRPr="007E267D">
        <w:rPr>
          <w:rFonts w:ascii="Arial Narrow" w:hAnsi="Arial Narrow"/>
          <w:b/>
          <w:lang w:val="cy-GB"/>
        </w:rPr>
        <w:t xml:space="preserve">Full </w:t>
      </w:r>
      <w:r>
        <w:rPr>
          <w:rFonts w:ascii="Arial Narrow" w:hAnsi="Arial Narrow"/>
          <w:lang w:val="cy-GB"/>
        </w:rPr>
        <w:tab/>
        <w:t>A full investigation into all aspects of the company operation</w:t>
      </w:r>
    </w:p>
    <w:p w:rsidR="000C65A8" w:rsidRDefault="000C65A8" w:rsidP="000C65A8">
      <w:pPr>
        <w:ind w:left="720" w:hanging="720"/>
        <w:rPr>
          <w:rFonts w:ascii="Arial Narrow" w:hAnsi="Arial Narrow"/>
          <w:lang w:val="cy-GB"/>
        </w:rPr>
      </w:pPr>
    </w:p>
    <w:p w:rsidR="000C65A8" w:rsidRDefault="000C65A8" w:rsidP="000C65A8">
      <w:pPr>
        <w:ind w:left="720" w:hanging="720"/>
        <w:rPr>
          <w:rFonts w:ascii="Arial Narrow" w:hAnsi="Arial Narrow"/>
          <w:lang w:val="cy-GB"/>
        </w:rPr>
      </w:pPr>
      <w:r w:rsidRPr="007E267D">
        <w:rPr>
          <w:rFonts w:ascii="Arial Narrow" w:hAnsi="Arial Narrow"/>
          <w:b/>
          <w:lang w:val="cy-GB"/>
        </w:rPr>
        <w:t>Update</w:t>
      </w:r>
      <w:r>
        <w:rPr>
          <w:rFonts w:ascii="Arial Narrow" w:hAnsi="Arial Narrow"/>
          <w:lang w:val="cy-GB"/>
        </w:rPr>
        <w:t xml:space="preserve"> For companies where other trusted parties (e.g. predecessor holdings, SBA members) have already carried out due dilligence, or are already working with the company, the due dilligence will be limited to issues around the business plan for the new funding round. </w:t>
      </w:r>
    </w:p>
    <w:p w:rsidR="000C65A8" w:rsidRDefault="000C65A8" w:rsidP="000C65A8">
      <w:pPr>
        <w:ind w:left="720" w:hanging="720"/>
        <w:rPr>
          <w:rFonts w:ascii="Arial Narrow" w:hAnsi="Arial Narrow"/>
          <w:lang w:val="cy-GB"/>
        </w:rPr>
      </w:pPr>
    </w:p>
    <w:p w:rsidR="000C65A8" w:rsidRDefault="000C65A8" w:rsidP="000C65A8">
      <w:pPr>
        <w:jc w:val="both"/>
        <w:rPr>
          <w:rFonts w:ascii="Arial Narrow" w:hAnsi="Arial Narrow"/>
          <w:lang w:val="cy-GB"/>
        </w:rPr>
      </w:pPr>
      <w:r>
        <w:rPr>
          <w:rFonts w:ascii="Arial Narrow" w:hAnsi="Arial Narrow"/>
          <w:lang w:val="cy-GB"/>
        </w:rPr>
        <w:t xml:space="preserve">The Investment Commitee will nominate an individual to lead the due dilligence (hereafter refered to as the “Investigator”. This person will be somebody different from the sponsor/introducer, the idea being the due dilligence is an independent review. </w:t>
      </w:r>
    </w:p>
    <w:p w:rsidR="000C65A8" w:rsidRDefault="000C65A8" w:rsidP="000C65A8">
      <w:pPr>
        <w:rPr>
          <w:rFonts w:ascii="Arial Narrow" w:hAnsi="Arial Narrow"/>
          <w:lang w:val="cy-GB"/>
        </w:rPr>
      </w:pPr>
    </w:p>
    <w:p w:rsidR="000C65A8" w:rsidRDefault="000C65A8" w:rsidP="000C65A8">
      <w:pPr>
        <w:jc w:val="both"/>
        <w:rPr>
          <w:rFonts w:ascii="Arial Narrow" w:hAnsi="Arial Narrow"/>
        </w:rPr>
      </w:pPr>
      <w:r>
        <w:rPr>
          <w:rFonts w:ascii="Arial Narrow" w:hAnsi="Arial Narrow"/>
        </w:rPr>
        <w:t xml:space="preserve">The output of the due diligence will be a report to the Investment Committee with recommendations, together with the copies of the complete set of documents from the Investee Company. It is possible further expert analysis will be requested by the person leading the due diligence or the investment committee. </w:t>
      </w:r>
    </w:p>
    <w:p w:rsidR="000C65A8" w:rsidRDefault="000C65A8" w:rsidP="000C65A8">
      <w:pPr>
        <w:jc w:val="both"/>
        <w:rPr>
          <w:rFonts w:ascii="Arial Narrow" w:hAnsi="Arial Narrow"/>
        </w:rPr>
      </w:pPr>
    </w:p>
    <w:p w:rsidR="000C65A8" w:rsidRDefault="000C65A8" w:rsidP="000C65A8">
      <w:pPr>
        <w:jc w:val="both"/>
        <w:rPr>
          <w:rFonts w:ascii="Arial Narrow" w:hAnsi="Arial Narrow"/>
        </w:rPr>
      </w:pPr>
      <w:r>
        <w:rPr>
          <w:rFonts w:ascii="Arial Narrow" w:hAnsi="Arial Narrow"/>
        </w:rPr>
        <w:t xml:space="preserve">A template for the report is provided, describing the areas to cover. </w:t>
      </w:r>
    </w:p>
    <w:p w:rsidR="000C65A8" w:rsidRDefault="000C65A8" w:rsidP="000C65A8">
      <w:pPr>
        <w:jc w:val="both"/>
        <w:rPr>
          <w:rFonts w:ascii="Arial Narrow" w:hAnsi="Arial Narrow"/>
        </w:rPr>
      </w:pPr>
    </w:p>
    <w:p w:rsidR="000C65A8" w:rsidRPr="00EA3C4F" w:rsidRDefault="000C65A8" w:rsidP="000C65A8">
      <w:pPr>
        <w:jc w:val="both"/>
        <w:rPr>
          <w:rFonts w:ascii="Arial Narrow" w:hAnsi="Arial Narrow"/>
          <w:b/>
        </w:rPr>
      </w:pPr>
      <w:r w:rsidRPr="00EA3C4F">
        <w:rPr>
          <w:rFonts w:ascii="Arial Narrow" w:hAnsi="Arial Narrow"/>
          <w:b/>
        </w:rPr>
        <w:t>Due Diligence Objectives</w:t>
      </w:r>
    </w:p>
    <w:p w:rsidR="000C65A8" w:rsidRDefault="000C65A8" w:rsidP="000C65A8">
      <w:pPr>
        <w:jc w:val="both"/>
        <w:rPr>
          <w:rFonts w:ascii="Arial Narrow" w:hAnsi="Arial Narrow"/>
        </w:rPr>
      </w:pPr>
    </w:p>
    <w:p w:rsidR="000C65A8" w:rsidRDefault="000C65A8" w:rsidP="000C65A8">
      <w:pPr>
        <w:jc w:val="both"/>
        <w:rPr>
          <w:rFonts w:ascii="Arial Narrow" w:hAnsi="Arial Narrow"/>
        </w:rPr>
      </w:pPr>
      <w:r>
        <w:rPr>
          <w:rFonts w:ascii="Arial Narrow" w:hAnsi="Arial Narrow"/>
        </w:rPr>
        <w:t xml:space="preserve">The due diligence exercise is NOT intended to redo the work of the investment committee. Rather it is intended to </w:t>
      </w:r>
    </w:p>
    <w:p w:rsidR="000C65A8" w:rsidRDefault="000C65A8" w:rsidP="000C65A8">
      <w:pPr>
        <w:jc w:val="both"/>
        <w:rPr>
          <w:rFonts w:ascii="Arial Narrow" w:hAnsi="Arial Narrow"/>
        </w:rPr>
      </w:pPr>
    </w:p>
    <w:p w:rsidR="000C65A8" w:rsidRDefault="000C65A8" w:rsidP="000C65A8">
      <w:pPr>
        <w:numPr>
          <w:ilvl w:val="0"/>
          <w:numId w:val="1"/>
        </w:numPr>
        <w:jc w:val="both"/>
        <w:rPr>
          <w:rFonts w:ascii="Arial Narrow" w:hAnsi="Arial Narrow"/>
        </w:rPr>
      </w:pPr>
      <w:r>
        <w:rPr>
          <w:rFonts w:ascii="Arial Narrow" w:hAnsi="Arial Narrow"/>
        </w:rPr>
        <w:t>Ensure that the information used by the Investment Committee is actually true</w:t>
      </w:r>
    </w:p>
    <w:p w:rsidR="000C65A8" w:rsidRDefault="000C65A8" w:rsidP="000C65A8">
      <w:pPr>
        <w:numPr>
          <w:ilvl w:val="0"/>
          <w:numId w:val="1"/>
        </w:numPr>
        <w:jc w:val="both"/>
        <w:rPr>
          <w:rFonts w:ascii="Arial Narrow" w:hAnsi="Arial Narrow"/>
        </w:rPr>
      </w:pPr>
      <w:r>
        <w:rPr>
          <w:rFonts w:ascii="Arial Narrow" w:hAnsi="Arial Narrow"/>
        </w:rPr>
        <w:t xml:space="preserve">Find out any additional information the Investment Committee should have been told, but were not. </w:t>
      </w:r>
    </w:p>
    <w:p w:rsidR="000C65A8" w:rsidRDefault="000C65A8" w:rsidP="000C65A8">
      <w:pPr>
        <w:numPr>
          <w:ilvl w:val="0"/>
          <w:numId w:val="1"/>
        </w:numPr>
        <w:jc w:val="both"/>
        <w:rPr>
          <w:rFonts w:ascii="Arial Narrow" w:hAnsi="Arial Narrow"/>
        </w:rPr>
      </w:pPr>
      <w:r>
        <w:rPr>
          <w:rFonts w:ascii="Arial Narrow" w:hAnsi="Arial Narrow"/>
        </w:rPr>
        <w:t>Probe into the assumptions in the business plan, to check they are valid and realistic</w:t>
      </w:r>
    </w:p>
    <w:p w:rsidR="000C65A8" w:rsidRDefault="000C65A8" w:rsidP="000C65A8">
      <w:pPr>
        <w:numPr>
          <w:ilvl w:val="0"/>
          <w:numId w:val="1"/>
        </w:numPr>
        <w:jc w:val="both"/>
        <w:rPr>
          <w:rFonts w:ascii="Arial Narrow" w:hAnsi="Arial Narrow"/>
        </w:rPr>
      </w:pPr>
      <w:r>
        <w:rPr>
          <w:rFonts w:ascii="Arial Narrow" w:hAnsi="Arial Narrow"/>
        </w:rPr>
        <w:t>Identify the principal risks to the business and if there is a plan to address them.</w:t>
      </w:r>
    </w:p>
    <w:p w:rsidR="000C65A8" w:rsidRDefault="000C65A8" w:rsidP="000C65A8">
      <w:pPr>
        <w:numPr>
          <w:ilvl w:val="0"/>
          <w:numId w:val="1"/>
        </w:numPr>
        <w:jc w:val="both"/>
        <w:rPr>
          <w:rFonts w:ascii="Arial Narrow" w:hAnsi="Arial Narrow"/>
        </w:rPr>
      </w:pPr>
      <w:r>
        <w:rPr>
          <w:rFonts w:ascii="Arial Narrow" w:hAnsi="Arial Narrow"/>
        </w:rPr>
        <w:t xml:space="preserve">Conduct a more detailed analysis of the current state of the company – e.g. maturity of technology, strength of the sales pipeline, detail of agreements etc. </w:t>
      </w:r>
    </w:p>
    <w:p w:rsidR="000C65A8" w:rsidRDefault="000C65A8" w:rsidP="000C65A8">
      <w:pPr>
        <w:numPr>
          <w:ilvl w:val="0"/>
          <w:numId w:val="1"/>
        </w:numPr>
        <w:jc w:val="both"/>
        <w:rPr>
          <w:rFonts w:ascii="Arial Narrow" w:hAnsi="Arial Narrow"/>
        </w:rPr>
      </w:pPr>
      <w:r>
        <w:rPr>
          <w:rFonts w:ascii="Arial Narrow" w:hAnsi="Arial Narrow"/>
        </w:rPr>
        <w:t xml:space="preserve">Further analyse the competitive environment and the place of the investee company within it. </w:t>
      </w:r>
    </w:p>
    <w:p w:rsidR="000C65A8" w:rsidRDefault="000C65A8" w:rsidP="000C65A8">
      <w:pPr>
        <w:jc w:val="both"/>
        <w:rPr>
          <w:rFonts w:ascii="Arial Narrow" w:hAnsi="Arial Narrow"/>
        </w:rPr>
      </w:pPr>
    </w:p>
    <w:p w:rsidR="000C65A8" w:rsidRDefault="000C65A8" w:rsidP="000C65A8">
      <w:pPr>
        <w:jc w:val="both"/>
        <w:rPr>
          <w:rFonts w:ascii="Arial Narrow" w:hAnsi="Arial Narrow"/>
        </w:rPr>
      </w:pPr>
      <w:r>
        <w:rPr>
          <w:rFonts w:ascii="Arial Narrow" w:hAnsi="Arial Narrow"/>
        </w:rPr>
        <w:t>In addition to these points, the aim is also to get a subjective “feel” of the company – is there a good impression when you walk in the door, do people seem to be working hard, and focussed, is it a mess etc. I</w:t>
      </w:r>
    </w:p>
    <w:p w:rsidR="000C65A8" w:rsidRDefault="000C65A8" w:rsidP="000C65A8">
      <w:pPr>
        <w:jc w:val="both"/>
        <w:rPr>
          <w:rFonts w:ascii="Arial Narrow" w:hAnsi="Arial Narrow"/>
        </w:rPr>
      </w:pPr>
    </w:p>
    <w:p w:rsidR="000C65A8" w:rsidRDefault="000C65A8" w:rsidP="000C65A8">
      <w:pPr>
        <w:jc w:val="both"/>
        <w:rPr>
          <w:rFonts w:ascii="Arial Narrow" w:hAnsi="Arial Narrow"/>
          <w:b/>
        </w:rPr>
      </w:pPr>
      <w:proofErr w:type="gramStart"/>
      <w:r w:rsidRPr="007E267D">
        <w:rPr>
          <w:rFonts w:ascii="Arial Narrow" w:hAnsi="Arial Narrow"/>
          <w:b/>
        </w:rPr>
        <w:t>Due Diligence Conduct.</w:t>
      </w:r>
      <w:proofErr w:type="gramEnd"/>
      <w:r w:rsidRPr="007E267D">
        <w:rPr>
          <w:rFonts w:ascii="Arial Narrow" w:hAnsi="Arial Narrow"/>
          <w:b/>
        </w:rPr>
        <w:t xml:space="preserve"> </w:t>
      </w:r>
    </w:p>
    <w:p w:rsidR="000C65A8" w:rsidRDefault="000C65A8" w:rsidP="000C65A8">
      <w:pPr>
        <w:jc w:val="both"/>
        <w:rPr>
          <w:rFonts w:ascii="Arial Narrow" w:hAnsi="Arial Narrow"/>
          <w:b/>
        </w:rPr>
      </w:pPr>
    </w:p>
    <w:p w:rsidR="000C65A8" w:rsidRDefault="000C65A8" w:rsidP="000C65A8">
      <w:pPr>
        <w:jc w:val="both"/>
        <w:rPr>
          <w:rFonts w:ascii="Arial Narrow" w:hAnsi="Arial Narrow"/>
        </w:rPr>
      </w:pPr>
      <w:r>
        <w:rPr>
          <w:rFonts w:ascii="Arial Narrow" w:hAnsi="Arial Narrow"/>
        </w:rPr>
        <w:t xml:space="preserve">Due diligence is expected to involve ~1 day’s visit to the company’s principle site, questioning the Entrepreneur and other senior management s on various aspects of their business, and examining records and documentation. The time required may be more or less depending on the complexity of the business and the length of its trading history. </w:t>
      </w:r>
    </w:p>
    <w:p w:rsidR="000C65A8" w:rsidRDefault="000C65A8" w:rsidP="000C65A8">
      <w:pPr>
        <w:jc w:val="both"/>
        <w:rPr>
          <w:rFonts w:ascii="Arial Narrow" w:hAnsi="Arial Narrow"/>
        </w:rPr>
      </w:pPr>
    </w:p>
    <w:p w:rsidR="000C65A8" w:rsidRDefault="000C65A8" w:rsidP="000C65A8">
      <w:pPr>
        <w:jc w:val="both"/>
        <w:rPr>
          <w:rFonts w:ascii="Arial Narrow" w:hAnsi="Arial Narrow"/>
        </w:rPr>
      </w:pPr>
      <w:r>
        <w:rPr>
          <w:rFonts w:ascii="Arial Narrow" w:hAnsi="Arial Narrow"/>
        </w:rPr>
        <w:t xml:space="preserve">Prior to the visit, the Investigator must make sure they are familiar with the company, its business plan and the material provided to the Investment Committee when it made its decision. </w:t>
      </w:r>
    </w:p>
    <w:p w:rsidR="000C65A8" w:rsidRDefault="000C65A8" w:rsidP="000C65A8">
      <w:pPr>
        <w:jc w:val="both"/>
        <w:rPr>
          <w:rFonts w:ascii="Arial Narrow" w:hAnsi="Arial Narrow"/>
        </w:rPr>
      </w:pPr>
    </w:p>
    <w:p w:rsidR="000C65A8" w:rsidRDefault="000C65A8" w:rsidP="000C65A8">
      <w:pPr>
        <w:jc w:val="both"/>
        <w:rPr>
          <w:rFonts w:ascii="Arial Narrow" w:hAnsi="Arial Narrow"/>
        </w:rPr>
      </w:pPr>
      <w:r>
        <w:rPr>
          <w:rFonts w:ascii="Arial Narrow" w:hAnsi="Arial Narrow"/>
        </w:rPr>
        <w:t xml:space="preserve">In addition to the visit, the Investigator may also need to research the company’s competitors and customers. </w:t>
      </w:r>
    </w:p>
    <w:p w:rsidR="000C65A8" w:rsidRDefault="000C65A8" w:rsidP="000C65A8">
      <w:pPr>
        <w:jc w:val="both"/>
        <w:rPr>
          <w:rFonts w:ascii="Arial Narrow" w:hAnsi="Arial Narrow"/>
        </w:rPr>
      </w:pPr>
    </w:p>
    <w:p w:rsidR="000C65A8" w:rsidRDefault="000C65A8" w:rsidP="000C65A8">
      <w:pPr>
        <w:jc w:val="both"/>
        <w:rPr>
          <w:rFonts w:ascii="Arial Narrow" w:hAnsi="Arial Narrow"/>
        </w:rPr>
      </w:pPr>
      <w:r>
        <w:rPr>
          <w:rFonts w:ascii="Arial Narrow" w:hAnsi="Arial Narrow"/>
        </w:rPr>
        <w:t xml:space="preserve">The Investigator must question the Entrepreneurs hard, always seeking as much hard fact and detail as possible. To give some examples:- </w:t>
      </w:r>
    </w:p>
    <w:p w:rsidR="000C65A8" w:rsidRDefault="000C65A8" w:rsidP="000C65A8">
      <w:pPr>
        <w:jc w:val="both"/>
        <w:rPr>
          <w:rFonts w:ascii="Arial Narrow" w:hAnsi="Arial Narrow"/>
        </w:rPr>
      </w:pPr>
    </w:p>
    <w:p w:rsidR="000C65A8" w:rsidRDefault="000C65A8" w:rsidP="000C65A8">
      <w:pPr>
        <w:jc w:val="both"/>
        <w:rPr>
          <w:rFonts w:ascii="Arial Narrow" w:hAnsi="Arial Narrow"/>
        </w:rPr>
      </w:pPr>
      <w:r>
        <w:rPr>
          <w:rFonts w:ascii="Arial Narrow" w:hAnsi="Arial Narrow"/>
        </w:rPr>
        <w:t xml:space="preserve">If technology is being patented </w:t>
      </w:r>
    </w:p>
    <w:p w:rsidR="000C65A8" w:rsidRDefault="000C65A8" w:rsidP="000C65A8">
      <w:pPr>
        <w:jc w:val="both"/>
        <w:rPr>
          <w:rFonts w:ascii="Arial Narrow" w:hAnsi="Arial Narrow"/>
        </w:rPr>
      </w:pPr>
    </w:p>
    <w:p w:rsidR="000C65A8" w:rsidRDefault="000C65A8" w:rsidP="000C65A8">
      <w:pPr>
        <w:numPr>
          <w:ilvl w:val="0"/>
          <w:numId w:val="2"/>
        </w:numPr>
        <w:jc w:val="both"/>
        <w:rPr>
          <w:rFonts w:ascii="Arial Narrow" w:hAnsi="Arial Narrow"/>
        </w:rPr>
      </w:pPr>
      <w:r>
        <w:rPr>
          <w:rFonts w:ascii="Arial Narrow" w:hAnsi="Arial Narrow"/>
        </w:rPr>
        <w:t>what is being patented</w:t>
      </w:r>
    </w:p>
    <w:p w:rsidR="000C65A8" w:rsidRDefault="000C65A8" w:rsidP="000C65A8">
      <w:pPr>
        <w:numPr>
          <w:ilvl w:val="0"/>
          <w:numId w:val="2"/>
        </w:numPr>
        <w:jc w:val="both"/>
        <w:rPr>
          <w:rFonts w:ascii="Arial Narrow" w:hAnsi="Arial Narrow"/>
        </w:rPr>
      </w:pPr>
      <w:r>
        <w:rPr>
          <w:rFonts w:ascii="Arial Narrow" w:hAnsi="Arial Narrow"/>
        </w:rPr>
        <w:t xml:space="preserve">what stage are they at </w:t>
      </w:r>
    </w:p>
    <w:p w:rsidR="000C65A8" w:rsidRDefault="000C65A8" w:rsidP="000C65A8">
      <w:pPr>
        <w:numPr>
          <w:ilvl w:val="0"/>
          <w:numId w:val="2"/>
        </w:numPr>
        <w:jc w:val="both"/>
        <w:rPr>
          <w:rFonts w:ascii="Arial Narrow" w:hAnsi="Arial Narrow"/>
        </w:rPr>
      </w:pPr>
      <w:r>
        <w:rPr>
          <w:rFonts w:ascii="Arial Narrow" w:hAnsi="Arial Narrow"/>
        </w:rPr>
        <w:t>What evidence do they have that the patent is applicable</w:t>
      </w:r>
    </w:p>
    <w:p w:rsidR="000C65A8" w:rsidRDefault="000C65A8" w:rsidP="000C65A8">
      <w:pPr>
        <w:numPr>
          <w:ilvl w:val="0"/>
          <w:numId w:val="2"/>
        </w:numPr>
        <w:jc w:val="both"/>
        <w:rPr>
          <w:rFonts w:ascii="Arial Narrow" w:hAnsi="Arial Narrow"/>
        </w:rPr>
      </w:pPr>
      <w:r>
        <w:rPr>
          <w:rFonts w:ascii="Arial Narrow" w:hAnsi="Arial Narrow"/>
        </w:rPr>
        <w:t xml:space="preserve">who are they using to do lodge the patent </w:t>
      </w:r>
    </w:p>
    <w:p w:rsidR="000C65A8" w:rsidRDefault="000C65A8" w:rsidP="000C65A8">
      <w:pPr>
        <w:numPr>
          <w:ilvl w:val="0"/>
          <w:numId w:val="2"/>
        </w:numPr>
        <w:jc w:val="both"/>
        <w:rPr>
          <w:rFonts w:ascii="Arial Narrow" w:hAnsi="Arial Narrow"/>
        </w:rPr>
      </w:pPr>
      <w:r>
        <w:rPr>
          <w:rFonts w:ascii="Arial Narrow" w:hAnsi="Arial Narrow"/>
        </w:rPr>
        <w:t xml:space="preserve">Can we talk to them, contact details? </w:t>
      </w:r>
    </w:p>
    <w:p w:rsidR="000C65A8" w:rsidRDefault="000C65A8" w:rsidP="000C65A8">
      <w:pPr>
        <w:jc w:val="both"/>
        <w:rPr>
          <w:rFonts w:ascii="Arial Narrow" w:hAnsi="Arial Narrow"/>
        </w:rPr>
      </w:pPr>
    </w:p>
    <w:p w:rsidR="000C65A8" w:rsidRDefault="000C65A8" w:rsidP="000C65A8">
      <w:pPr>
        <w:jc w:val="both"/>
        <w:rPr>
          <w:rFonts w:ascii="Arial Narrow" w:hAnsi="Arial Narrow"/>
        </w:rPr>
      </w:pPr>
      <w:r>
        <w:rPr>
          <w:rFonts w:ascii="Arial Narrow" w:hAnsi="Arial Narrow"/>
        </w:rPr>
        <w:t>If they have a “global agreement with Orange”</w:t>
      </w:r>
    </w:p>
    <w:p w:rsidR="000C65A8" w:rsidRDefault="000C65A8" w:rsidP="000C65A8">
      <w:pPr>
        <w:jc w:val="both"/>
        <w:rPr>
          <w:rFonts w:ascii="Arial Narrow" w:hAnsi="Arial Narrow"/>
        </w:rPr>
      </w:pPr>
    </w:p>
    <w:p w:rsidR="000C65A8" w:rsidRDefault="000C65A8" w:rsidP="000C65A8">
      <w:pPr>
        <w:numPr>
          <w:ilvl w:val="0"/>
          <w:numId w:val="3"/>
        </w:numPr>
        <w:jc w:val="both"/>
        <w:rPr>
          <w:rFonts w:ascii="Arial Narrow" w:hAnsi="Arial Narrow"/>
        </w:rPr>
      </w:pPr>
      <w:r>
        <w:rPr>
          <w:rFonts w:ascii="Arial Narrow" w:hAnsi="Arial Narrow"/>
        </w:rPr>
        <w:t>What does the agreement cover</w:t>
      </w:r>
    </w:p>
    <w:p w:rsidR="000C65A8" w:rsidRDefault="000C65A8" w:rsidP="000C65A8">
      <w:pPr>
        <w:numPr>
          <w:ilvl w:val="0"/>
          <w:numId w:val="3"/>
        </w:numPr>
        <w:jc w:val="both"/>
        <w:rPr>
          <w:rFonts w:ascii="Arial Narrow" w:hAnsi="Arial Narrow"/>
        </w:rPr>
      </w:pPr>
      <w:r>
        <w:rPr>
          <w:rFonts w:ascii="Arial Narrow" w:hAnsi="Arial Narrow"/>
        </w:rPr>
        <w:t xml:space="preserve">Is it exclusive, or if not how many other companies have similar agreements? </w:t>
      </w:r>
    </w:p>
    <w:p w:rsidR="000C65A8" w:rsidRDefault="000C65A8" w:rsidP="000C65A8">
      <w:pPr>
        <w:numPr>
          <w:ilvl w:val="0"/>
          <w:numId w:val="3"/>
        </w:numPr>
        <w:jc w:val="both"/>
        <w:rPr>
          <w:rFonts w:ascii="Arial Narrow" w:hAnsi="Arial Narrow"/>
        </w:rPr>
      </w:pPr>
      <w:r>
        <w:rPr>
          <w:rFonts w:ascii="Arial Narrow" w:hAnsi="Arial Narrow"/>
        </w:rPr>
        <w:t>Can it be cancelled, and if so under what terms</w:t>
      </w:r>
    </w:p>
    <w:p w:rsidR="000C65A8" w:rsidRDefault="000C65A8" w:rsidP="000C65A8">
      <w:pPr>
        <w:numPr>
          <w:ilvl w:val="0"/>
          <w:numId w:val="3"/>
        </w:numPr>
        <w:jc w:val="both"/>
        <w:rPr>
          <w:rFonts w:ascii="Arial Narrow" w:hAnsi="Arial Narrow"/>
        </w:rPr>
      </w:pPr>
      <w:r>
        <w:rPr>
          <w:rFonts w:ascii="Arial Narrow" w:hAnsi="Arial Narrow"/>
        </w:rPr>
        <w:t>What money changes hands and when</w:t>
      </w:r>
    </w:p>
    <w:p w:rsidR="000C65A8" w:rsidRDefault="000C65A8" w:rsidP="000C65A8">
      <w:pPr>
        <w:numPr>
          <w:ilvl w:val="0"/>
          <w:numId w:val="3"/>
        </w:numPr>
        <w:jc w:val="both"/>
        <w:rPr>
          <w:rFonts w:ascii="Arial Narrow" w:hAnsi="Arial Narrow"/>
        </w:rPr>
      </w:pPr>
      <w:r>
        <w:rPr>
          <w:rFonts w:ascii="Arial Narrow" w:hAnsi="Arial Narrow"/>
        </w:rPr>
        <w:t xml:space="preserve">What activity has happened under this agreement to date? </w:t>
      </w:r>
    </w:p>
    <w:p w:rsidR="000C65A8" w:rsidRDefault="000C65A8" w:rsidP="000C65A8">
      <w:pPr>
        <w:jc w:val="both"/>
        <w:rPr>
          <w:rFonts w:ascii="Arial Narrow" w:hAnsi="Arial Narrow"/>
        </w:rPr>
      </w:pPr>
    </w:p>
    <w:p w:rsidR="000C65A8" w:rsidRPr="005C31F6" w:rsidRDefault="000C65A8" w:rsidP="000C65A8">
      <w:pPr>
        <w:jc w:val="both"/>
        <w:rPr>
          <w:rFonts w:ascii="Arial Narrow" w:hAnsi="Arial Narrow"/>
          <w:b/>
        </w:rPr>
      </w:pPr>
      <w:r w:rsidRPr="005C31F6">
        <w:rPr>
          <w:rFonts w:ascii="Arial Narrow" w:hAnsi="Arial Narrow"/>
          <w:b/>
        </w:rPr>
        <w:t>Fees</w:t>
      </w:r>
    </w:p>
    <w:p w:rsidR="000C65A8" w:rsidRDefault="000C65A8" w:rsidP="000C65A8">
      <w:pPr>
        <w:jc w:val="both"/>
        <w:rPr>
          <w:rFonts w:ascii="Arial Narrow" w:hAnsi="Arial Narrow"/>
        </w:rPr>
      </w:pPr>
    </w:p>
    <w:p w:rsidR="000C65A8" w:rsidRDefault="000C65A8" w:rsidP="000C65A8">
      <w:pPr>
        <w:jc w:val="both"/>
        <w:rPr>
          <w:rFonts w:ascii="Arial Narrow" w:hAnsi="Arial Narrow"/>
        </w:rPr>
      </w:pPr>
      <w:r>
        <w:rPr>
          <w:rFonts w:ascii="Arial Narrow" w:hAnsi="Arial Narrow"/>
        </w:rPr>
        <w:t xml:space="preserve">A standard due diligence fee of €1000 will be paid to the investigator, inclusive of expenses. If the company is not local, then additional expenses may be paid, but these must be agreed with the Director General of </w:t>
      </w:r>
      <w:r w:rsidR="0007401E">
        <w:rPr>
          <w:rFonts w:ascii="Arial Narrow" w:hAnsi="Arial Narrow"/>
        </w:rPr>
        <w:t>EBAN</w:t>
      </w:r>
      <w:r>
        <w:rPr>
          <w:rFonts w:ascii="Arial Narrow" w:hAnsi="Arial Narrow"/>
        </w:rPr>
        <w:t xml:space="preserve"> in advance. </w:t>
      </w:r>
    </w:p>
    <w:sectPr w:rsidR="000C65A8" w:rsidSect="000C65A8">
      <w:headerReference w:type="default" r:id="rId8"/>
      <w:pgSz w:w="12240" w:h="15840"/>
      <w:pgMar w:top="1021" w:right="1800" w:bottom="1440" w:left="1800" w:header="22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572" w:rsidRDefault="00351572">
      <w:r>
        <w:separator/>
      </w:r>
    </w:p>
  </w:endnote>
  <w:endnote w:type="continuationSeparator" w:id="0">
    <w:p w:rsidR="00351572" w:rsidRDefault="0035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572" w:rsidRDefault="00351572">
      <w:r>
        <w:separator/>
      </w:r>
    </w:p>
  </w:footnote>
  <w:footnote w:type="continuationSeparator" w:id="0">
    <w:p w:rsidR="00351572" w:rsidRDefault="003515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5A8" w:rsidRDefault="0007401E" w:rsidP="000C65A8">
    <w:pPr>
      <w:pStyle w:val="Header"/>
      <w:jc w:val="center"/>
    </w:pPr>
    <w:r>
      <w:rPr>
        <w:noProof/>
        <w:lang w:val="en-US"/>
      </w:rPr>
      <w:drawing>
        <wp:anchor distT="0" distB="0" distL="114300" distR="114300" simplePos="0" relativeHeight="251659264" behindDoc="0" locked="0" layoutInCell="1" allowOverlap="1">
          <wp:simplePos x="0" y="0"/>
          <wp:positionH relativeFrom="margin">
            <wp:posOffset>66675</wp:posOffset>
          </wp:positionH>
          <wp:positionV relativeFrom="paragraph">
            <wp:posOffset>-114300</wp:posOffset>
          </wp:positionV>
          <wp:extent cx="5403850" cy="850265"/>
          <wp:effectExtent l="0" t="0" r="6350" b="6985"/>
          <wp:wrapNone/>
          <wp:docPr id="4" name="Image 1" descr="C:\Users\eban\Dropbox\EBAN\Graphic\EBAN logo\EBAN New Logos 2014\EBAN logo with signature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eban\Dropbox\EBAN\Graphic\EBAN logo\EBAN New Logos 2014\EBAN logo with signature 20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850" cy="850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65A8">
      <w:tab/>
    </w:r>
    <w:r w:rsidR="000C65A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E4409"/>
    <w:multiLevelType w:val="hybridMultilevel"/>
    <w:tmpl w:val="C5027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DFC4597"/>
    <w:multiLevelType w:val="hybridMultilevel"/>
    <w:tmpl w:val="D71E1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AE35E06"/>
    <w:multiLevelType w:val="hybridMultilevel"/>
    <w:tmpl w:val="CE82E2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1D0"/>
    <w:rsid w:val="0007401E"/>
    <w:rsid w:val="000C65A8"/>
    <w:rsid w:val="00351572"/>
    <w:rsid w:val="00477511"/>
    <w:rsid w:val="00481F1F"/>
    <w:rsid w:val="0090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3AA"/>
    <w:pPr>
      <w:tabs>
        <w:tab w:val="center" w:pos="4536"/>
        <w:tab w:val="right" w:pos="9072"/>
      </w:tabs>
    </w:pPr>
  </w:style>
  <w:style w:type="character" w:customStyle="1" w:styleId="HeaderChar">
    <w:name w:val="Header Char"/>
    <w:basedOn w:val="DefaultParagraphFont"/>
    <w:link w:val="Header"/>
    <w:uiPriority w:val="99"/>
    <w:rsid w:val="005513AA"/>
    <w:rPr>
      <w:sz w:val="24"/>
      <w:szCs w:val="24"/>
      <w:lang w:val="en-GB" w:eastAsia="en-US"/>
    </w:rPr>
  </w:style>
  <w:style w:type="paragraph" w:styleId="Footer">
    <w:name w:val="footer"/>
    <w:basedOn w:val="Normal"/>
    <w:link w:val="FooterChar"/>
    <w:uiPriority w:val="99"/>
    <w:unhideWhenUsed/>
    <w:rsid w:val="005513AA"/>
    <w:pPr>
      <w:tabs>
        <w:tab w:val="center" w:pos="4536"/>
        <w:tab w:val="right" w:pos="9072"/>
      </w:tabs>
    </w:pPr>
  </w:style>
  <w:style w:type="character" w:customStyle="1" w:styleId="FooterChar">
    <w:name w:val="Footer Char"/>
    <w:basedOn w:val="DefaultParagraphFont"/>
    <w:link w:val="Footer"/>
    <w:uiPriority w:val="99"/>
    <w:rsid w:val="005513AA"/>
    <w:rPr>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3AA"/>
    <w:pPr>
      <w:tabs>
        <w:tab w:val="center" w:pos="4536"/>
        <w:tab w:val="right" w:pos="9072"/>
      </w:tabs>
    </w:pPr>
  </w:style>
  <w:style w:type="character" w:customStyle="1" w:styleId="HeaderChar">
    <w:name w:val="Header Char"/>
    <w:basedOn w:val="DefaultParagraphFont"/>
    <w:link w:val="Header"/>
    <w:uiPriority w:val="99"/>
    <w:rsid w:val="005513AA"/>
    <w:rPr>
      <w:sz w:val="24"/>
      <w:szCs w:val="24"/>
      <w:lang w:val="en-GB" w:eastAsia="en-US"/>
    </w:rPr>
  </w:style>
  <w:style w:type="paragraph" w:styleId="Footer">
    <w:name w:val="footer"/>
    <w:basedOn w:val="Normal"/>
    <w:link w:val="FooterChar"/>
    <w:uiPriority w:val="99"/>
    <w:unhideWhenUsed/>
    <w:rsid w:val="005513AA"/>
    <w:pPr>
      <w:tabs>
        <w:tab w:val="center" w:pos="4536"/>
        <w:tab w:val="right" w:pos="9072"/>
      </w:tabs>
    </w:pPr>
  </w:style>
  <w:style w:type="character" w:customStyle="1" w:styleId="FooterChar">
    <w:name w:val="Footer Char"/>
    <w:basedOn w:val="DefaultParagraphFont"/>
    <w:link w:val="Footer"/>
    <w:uiPriority w:val="99"/>
    <w:rsid w:val="005513AA"/>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Due Dilligence Guidelines</vt:lpstr>
    </vt:vector>
  </TitlesOfParts>
  <Company>Mobica Limited</Company>
  <LinksUpToDate>false</LinksUpToDate>
  <CharactersWithSpaces>4198</CharactersWithSpaces>
  <SharedDoc>false</SharedDoc>
  <HLinks>
    <vt:vector size="12" baseType="variant">
      <vt:variant>
        <vt:i4>458814</vt:i4>
      </vt:variant>
      <vt:variant>
        <vt:i4>-1</vt:i4>
      </vt:variant>
      <vt:variant>
        <vt:i4>2049</vt:i4>
      </vt:variant>
      <vt:variant>
        <vt:i4>1</vt:i4>
      </vt:variant>
      <vt:variant>
        <vt:lpwstr>eban_w-strapline_1000</vt:lpwstr>
      </vt:variant>
      <vt:variant>
        <vt:lpwstr/>
      </vt:variant>
      <vt:variant>
        <vt:i4>6815759</vt:i4>
      </vt:variant>
      <vt:variant>
        <vt:i4>-1</vt:i4>
      </vt:variant>
      <vt:variant>
        <vt:i4>2051</vt:i4>
      </vt:variant>
      <vt:variant>
        <vt:i4>1</vt:i4>
      </vt:variant>
      <vt:variant>
        <vt:lpwstr>logo-sophia-business-angels-sba-320-324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 Dilligence Guidelines</dc:title>
  <dc:creator>Nick</dc:creator>
  <cp:lastModifiedBy>info</cp:lastModifiedBy>
  <cp:revision>2</cp:revision>
  <dcterms:created xsi:type="dcterms:W3CDTF">2018-11-08T13:37:00Z</dcterms:created>
  <dcterms:modified xsi:type="dcterms:W3CDTF">2018-11-08T13:37:00Z</dcterms:modified>
</cp:coreProperties>
</file>