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jc w:val="center"/>
      </w:pPr>
      <w:r>
        <w:t>AUTO 95 CLEAN</w:t>
      </w:r>
    </w:p>
    <w:p>
      <w:pPr>
        <w:jc w:val="center"/>
      </w:pPr>
      <w:r>
        <w:t>Conception de la base de données (MLD/MPD &amp; dictionnaire de données)</w:t>
      </w:r>
    </w:p>
    <w:p>
      <w:pPr>
        <w:jc w:val="center"/>
      </w:pPr>
      <w:r>
        <w:t>Version 1.3 — 2026-02-02</w:t>
      </w:r>
    </w:p>
    <w:p/>
    <w:p>
      <w:r>
        <w:br w:type="page"/>
      </w:r>
    </w:p>
    <w:p>
      <w:pPr>
        <w:pStyle w:val="Heading1"/>
      </w:pPr>
      <w:r>
        <w:t>1. Objet du document</w:t>
      </w:r>
    </w:p>
    <w:p>
      <w:r>
        <w:t>Ce document décrit la conception de la base de données de l’application AUTO 95 CLEAN (réservation de lavage auto). Il regroupe :</w:t>
        <w:br/>
        <w:t>- le modèle logique (MLD) et la traduction en modèle physique (MPD),</w:t>
        <w:br/>
        <w:t>- un dictionnaire de données (tables, champs, types, contraintes),</w:t>
        <w:br/>
        <w:t>- les principales règles de cohérence attendues côté données.</w:t>
      </w:r>
    </w:p>
    <w:p>
      <w:pPr>
        <w:pStyle w:val="Heading1"/>
      </w:pPr>
      <w:r>
        <w:t>2. Conventions de modélisation</w:t>
      </w:r>
    </w:p>
    <w:p>
      <w:r>
        <w:t>SGBD cible : MySQL/MariaDB (adaptable).</w:t>
        <w:br/>
        <w:t>Identifiants : clés primaires de type INT auto-incrémentées (option : UUID).</w:t>
        <w:br/>
        <w:t>Types : VARCHAR/DECIMAL/DATE/TIME/TIMESTAMP selon les usages.</w:t>
        <w:br/>
        <w:t>Contraintes : NOT NULL, UNIQUE, FK, et contraintes de cohérence décrites en règles.</w:t>
      </w:r>
    </w:p>
    <w:p>
      <w:pPr>
        <w:pStyle w:val="Heading1"/>
      </w:pPr>
      <w:r>
        <w:t>3. Liste des tables</w:t>
      </w:r>
    </w:p>
    <w:p>
      <w:pPr>
        <w:pStyle w:val="ListBullet"/>
      </w:pPr>
      <w:r>
        <w:t>utilisateur</w:t>
      </w:r>
    </w:p>
    <w:p>
      <w:pPr>
        <w:pStyle w:val="ListBullet"/>
      </w:pPr>
      <w:r>
        <w:t>type_vehicule</w:t>
      </w:r>
    </w:p>
    <w:p>
      <w:pPr>
        <w:pStyle w:val="ListBullet"/>
      </w:pPr>
      <w:r>
        <w:t>vehicule</w:t>
      </w:r>
    </w:p>
    <w:p>
      <w:pPr>
        <w:pStyle w:val="ListBullet"/>
      </w:pPr>
      <w:r>
        <w:t>service</w:t>
      </w:r>
    </w:p>
    <w:p>
      <w:pPr>
        <w:pStyle w:val="ListBullet"/>
      </w:pPr>
      <w:r>
        <w:t>formule</w:t>
      </w:r>
    </w:p>
    <w:p>
      <w:pPr>
        <w:pStyle w:val="ListBullet"/>
      </w:pPr>
      <w:r>
        <w:t>inclure (formule_service)</w:t>
      </w:r>
    </w:p>
    <w:p>
      <w:pPr>
        <w:pStyle w:val="ListBullet"/>
      </w:pPr>
      <w:r>
        <w:t>tarif (price matrix formule×type_vehicule)</w:t>
      </w:r>
    </w:p>
    <w:p>
      <w:pPr>
        <w:pStyle w:val="ListBullet"/>
      </w:pPr>
      <w:r>
        <w:t>creneau</w:t>
      </w:r>
    </w:p>
    <w:p>
      <w:pPr>
        <w:pStyle w:val="ListBullet"/>
      </w:pPr>
      <w:r>
        <w:t>rendez_vous</w:t>
      </w:r>
    </w:p>
    <w:p>
      <w:pPr>
        <w:pStyle w:val="ListBullet"/>
      </w:pPr>
      <w:r>
        <w:t>paiement</w:t>
      </w:r>
    </w:p>
    <w:p>
      <w:pPr>
        <w:pStyle w:val="ListBullet"/>
      </w:pPr>
      <w:r>
        <w:t>fidelite_mouvement</w:t>
      </w:r>
    </w:p>
    <w:p>
      <w:pPr>
        <w:pStyle w:val="ListBullet"/>
      </w:pPr>
      <w:r>
        <w:t>parrainage</w:t>
      </w:r>
    </w:p>
    <w:p/>
    <w:p>
      <w:pPr>
        <w:pStyle w:val="Heading1"/>
      </w:pPr>
      <w:r>
        <w:t>4. Dictionnaire de données</w:t>
      </w:r>
    </w:p>
    <w:p>
      <w:pPr>
        <w:pStyle w:val="Heading2"/>
      </w:pPr>
      <w:r>
        <w:t>4.1 Table utilisateur</w:t>
      </w:r>
    </w:p>
    <w:p>
      <w:r>
        <w:t>Compte utilisateur (client ou administrateur).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id_utilisateur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prenom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Prénom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Email de connexion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telephone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Téléphone (obligatoire)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password_hash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Mot de passe haché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'client'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 / admin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date_inscription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 d’inscription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Compte actif</w:t>
            </w:r>
          </w:p>
        </w:tc>
      </w:tr>
    </w:tbl>
    <w:p/>
    <w:p>
      <w:r>
        <w:rPr>
          <w:b/>
        </w:rPr>
        <w:t xml:space="preserve">Clé primaire (PK) : </w:t>
      </w:r>
      <w:r>
        <w:t>utilisateur.id_utilisateur</w:t>
      </w:r>
    </w:p>
    <w:p>
      <w:r>
        <w:rPr>
          <w:b/>
        </w:rPr>
        <w:t>Contraintes UNIQUE / clés candidates :</w:t>
      </w:r>
    </w:p>
    <w:p>
      <w:pPr>
        <w:pStyle w:val="ListBullet"/>
      </w:pPr>
      <w:r>
        <w:t>UNIQUE(email)</w:t>
      </w:r>
    </w:p>
    <w:p>
      <w:pPr>
        <w:pStyle w:val="ListBullet"/>
      </w:pPr>
      <w:r>
        <w:t>UNIQUE(telephone)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INDEX(role)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Le téléphone est requis notamment pour les modifications/annulations effectuées par l’admin.</w:t>
      </w:r>
    </w:p>
    <w:p/>
    <w:p>
      <w:r>
        <w:br w:type="page"/>
      </w:r>
    </w:p>
    <w:p>
      <w:pPr>
        <w:pStyle w:val="Heading2"/>
      </w:pPr>
      <w:r>
        <w:t>4.2 Table type_vehicule</w:t>
      </w:r>
    </w:p>
    <w:p>
      <w:r>
        <w:t>Référentiel des types de véhicules (ex : citadine, berline, SUV).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id_type_vehicule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libelle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 du type</w:t>
            </w:r>
          </w:p>
        </w:tc>
      </w:tr>
    </w:tbl>
    <w:p/>
    <w:p>
      <w:r>
        <w:rPr>
          <w:b/>
        </w:rPr>
        <w:t xml:space="preserve">Clé primaire (PK) : </w:t>
      </w:r>
      <w:r>
        <w:t>type_vehicule.id_type_vehicule</w:t>
      </w:r>
    </w:p>
    <w:p>
      <w:r>
        <w:rPr>
          <w:b/>
        </w:rPr>
        <w:t>Contraintes UNIQUE / clés candidates :</w:t>
      </w:r>
    </w:p>
    <w:p>
      <w:pPr>
        <w:pStyle w:val="ListBullet"/>
      </w:pPr>
      <w:r>
        <w:t>UNIQUE(libelle)</w:t>
      </w:r>
    </w:p>
    <w:p/>
    <w:p>
      <w:r>
        <w:br w:type="page"/>
      </w:r>
    </w:p>
    <w:p>
      <w:pPr>
        <w:pStyle w:val="Heading2"/>
      </w:pPr>
      <w:r>
        <w:t>4.3 Table vehicule</w:t>
      </w:r>
    </w:p>
    <w:p>
      <w:r>
        <w:t>Véhicule enregistré par un utilisateur (facultatif pour un rendez-vous : un RDV peut être créé sans véhicule enregistré).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id_vehicule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marque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Marque (optionnel MVP)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modele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VARCHAR(80)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Modèle (optionnel MVP)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immatriculation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VARCHAR(24)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 (si renseignée)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Immatriculation (à valider RGPD)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id_utilisateur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Propriétaire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id_type_vehicule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de véhicule</w:t>
            </w:r>
          </w:p>
        </w:tc>
      </w:tr>
    </w:tbl>
    <w:p/>
    <w:p>
      <w:r>
        <w:rPr>
          <w:b/>
        </w:rPr>
        <w:t xml:space="preserve">Clé primaire (PK) : </w:t>
      </w:r>
      <w:r>
        <w:t>vehicule.id_vehicule</w:t>
      </w:r>
    </w:p>
    <w:p>
      <w:r>
        <w:rPr>
          <w:b/>
        </w:rPr>
        <w:t>Clés étrangères (FK) :</w:t>
      </w:r>
    </w:p>
    <w:p>
      <w:pPr>
        <w:pStyle w:val="ListBullet"/>
      </w:pPr>
      <w:r>
        <w:t>vehicule.id_utilisateur → utilisateur.id_utilisateur</w:t>
      </w:r>
    </w:p>
    <w:p>
      <w:pPr>
        <w:pStyle w:val="ListBullet"/>
      </w:pPr>
      <w:r>
        <w:t>vehicule.id_type_vehicule → type_vehicule.id_type_vehicule</w:t>
      </w:r>
    </w:p>
    <w:p/>
    <w:p>
      <w:r>
        <w:rPr>
          <w:b/>
        </w:rPr>
        <w:t>Contraintes UNIQUE / clés candidates :</w:t>
      </w:r>
    </w:p>
    <w:p>
      <w:pPr>
        <w:pStyle w:val="ListBullet"/>
      </w:pPr>
      <w:r>
        <w:t>UNIQUE(immatriculation) (si l’immatriculation est stockée)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INDEX(id_utilisateur)</w:t>
      </w:r>
    </w:p>
    <w:p>
      <w:pPr>
        <w:pStyle w:val="ListBullet"/>
      </w:pPr>
      <w:r>
        <w:t>INDEX(id_type_vehicule)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Un utilisateur peut enregistrer 0..n véhicules.</w:t>
      </w:r>
    </w:p>
    <w:p>
      <w:pPr>
        <w:pStyle w:val="ListBullet"/>
      </w:pPr>
      <w:r>
        <w:t>Si immatriculation est conservée : prévoir base légale, limitation d’accès et durée de conservation (RGPD).</w:t>
      </w:r>
    </w:p>
    <w:p/>
    <w:p>
      <w:r>
        <w:br w:type="page"/>
      </w:r>
    </w:p>
    <w:p>
      <w:pPr>
        <w:pStyle w:val="Heading2"/>
      </w:pPr>
      <w:r>
        <w:t>4.4 Table service</w:t>
      </w:r>
    </w:p>
    <w:p>
      <w:r>
        <w:t>Prestation unitaire (ex : jantes, pneus, aspirateur…).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 du service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 courte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Service actif</w:t>
            </w:r>
          </w:p>
        </w:tc>
      </w:tr>
    </w:tbl>
    <w:p/>
    <w:p>
      <w:r>
        <w:rPr>
          <w:b/>
        </w:rPr>
        <w:t xml:space="preserve">Clé primaire (PK) : </w:t>
      </w:r>
      <w:r>
        <w:t>service.id_service</w:t>
      </w:r>
    </w:p>
    <w:p>
      <w:r>
        <w:rPr>
          <w:b/>
        </w:rPr>
        <w:t>Contraintes UNIQUE / clés candidates :</w:t>
      </w:r>
    </w:p>
    <w:p>
      <w:pPr>
        <w:pStyle w:val="ListBullet"/>
      </w:pPr>
      <w:r>
        <w:t>UNIQUE(nom)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INDEX(actif)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Les services sont réutilisés par les formules via la table inclure.</w:t>
      </w:r>
    </w:p>
    <w:p/>
    <w:p>
      <w:r>
        <w:br w:type="page"/>
      </w:r>
    </w:p>
    <w:p>
      <w:pPr>
        <w:pStyle w:val="Heading2"/>
      </w:pPr>
      <w:r>
        <w:t>4.5 Table formule</w:t>
      </w:r>
    </w:p>
    <w:p>
      <w:r>
        <w:t>Formule commerciale (Silver/Gold/Platinum…), avec durée estimée.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id_formule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nom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Nom de la formule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duree_estime_minutes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Durée estimée (minutes)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actif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Formule active</w:t>
            </w:r>
          </w:p>
        </w:tc>
      </w:tr>
    </w:tbl>
    <w:p/>
    <w:p>
      <w:r>
        <w:rPr>
          <w:b/>
        </w:rPr>
        <w:t xml:space="preserve">Clé primaire (PK) : </w:t>
      </w:r>
      <w:r>
        <w:t>formule.id_formule</w:t>
      </w:r>
    </w:p>
    <w:p>
      <w:r>
        <w:rPr>
          <w:b/>
        </w:rPr>
        <w:t>Contraintes UNIQUE / clés candidates :</w:t>
      </w:r>
    </w:p>
    <w:p>
      <w:pPr>
        <w:pStyle w:val="ListBullet"/>
      </w:pPr>
      <w:r>
        <w:t>UNIQUE(nom)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INDEX(actif)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La durée sert à estimer le planning et/ou le dimensionnement des créneaux.</w:t>
      </w:r>
    </w:p>
    <w:p/>
    <w:p>
      <w:r>
        <w:br w:type="page"/>
      </w:r>
    </w:p>
    <w:p>
      <w:pPr>
        <w:pStyle w:val="Heading2"/>
      </w:pPr>
      <w:r>
        <w:t>4.6 Table inclure</w:t>
      </w:r>
    </w:p>
    <w:p>
      <w:r>
        <w:t>Table associative Formule ↔ Service (composition d’une formule).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id_formule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PK*, 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PK*, 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Service inclus</w:t>
            </w:r>
          </w:p>
        </w:tc>
      </w:tr>
    </w:tbl>
    <w:p/>
    <w:p>
      <w:r>
        <w:rPr>
          <w:b/>
        </w:rPr>
        <w:t xml:space="preserve">Clé primaire (PK) : </w:t>
      </w:r>
      <w:r>
        <w:t>inclure.(id_formule, id_service)</w:t>
      </w:r>
    </w:p>
    <w:p>
      <w:r>
        <w:rPr>
          <w:b/>
        </w:rPr>
        <w:t>Clés étrangères (FK) :</w:t>
      </w:r>
    </w:p>
    <w:p>
      <w:pPr>
        <w:pStyle w:val="ListBullet"/>
      </w:pPr>
      <w:r>
        <w:t>inclure.id_formule → formule.id_formule</w:t>
      </w:r>
    </w:p>
    <w:p>
      <w:pPr>
        <w:pStyle w:val="ListBullet"/>
      </w:pPr>
      <w:r>
        <w:t>inclure.id_service → service.id_service</w:t>
      </w:r>
    </w:p>
    <w:p/>
    <w:p>
      <w:r>
        <w:rPr>
          <w:b/>
        </w:rPr>
        <w:t>Contraintes UNIQUE / clés candidates :</w:t>
      </w:r>
    </w:p>
    <w:p>
      <w:pPr>
        <w:pStyle w:val="ListBullet"/>
      </w:pPr>
      <w:r>
        <w:t>PK composite (id_formule, id_service) empêche les doublons d’inclusion.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INDEX(id_service)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Clé primaire = combinaison des deux FKs (modèle classique des tables associatives).</w:t>
      </w:r>
    </w:p>
    <w:p>
      <w:pPr>
        <w:pStyle w:val="ListBullet"/>
      </w:pPr>
      <w:r>
        <w:t>Ne pas mettre UNIQUE séparément sur id_formule ou id_service : cela casserait le N..N.</w:t>
      </w:r>
    </w:p>
    <w:p/>
    <w:p>
      <w:r>
        <w:br w:type="page"/>
      </w:r>
    </w:p>
    <w:p>
      <w:pPr>
        <w:pStyle w:val="Heading2"/>
      </w:pPr>
      <w:r>
        <w:t>4.7 Table tarif</w:t>
      </w:r>
    </w:p>
    <w:p>
      <w:r>
        <w:t>Matrice de prix (price matrix) : prix pour une combinaison (type_vehicule × formule).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id_tarif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id_type_vehicule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de véhicule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id_formule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prix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Prix TTC</w:t>
            </w:r>
          </w:p>
        </w:tc>
      </w:tr>
    </w:tbl>
    <w:p/>
    <w:p>
      <w:r>
        <w:rPr>
          <w:b/>
        </w:rPr>
        <w:t xml:space="preserve">Clé primaire (PK) : </w:t>
      </w:r>
      <w:r>
        <w:t>tarif.id_tarif</w:t>
      </w:r>
    </w:p>
    <w:p>
      <w:r>
        <w:rPr>
          <w:b/>
        </w:rPr>
        <w:t>Clés étrangères (FK) :</w:t>
      </w:r>
    </w:p>
    <w:p>
      <w:pPr>
        <w:pStyle w:val="ListBullet"/>
      </w:pPr>
      <w:r>
        <w:t>tarif.id_type_vehicule → type_vehicule.id_type_vehicule</w:t>
      </w:r>
    </w:p>
    <w:p>
      <w:pPr>
        <w:pStyle w:val="ListBullet"/>
      </w:pPr>
      <w:r>
        <w:t>tarif.id_formule → formule.id_formule</w:t>
      </w:r>
    </w:p>
    <w:p/>
    <w:p>
      <w:r>
        <w:rPr>
          <w:b/>
        </w:rPr>
        <w:t>Contraintes UNIQUE / clés candidates :</w:t>
      </w:r>
    </w:p>
    <w:p>
      <w:pPr>
        <w:pStyle w:val="ListBullet"/>
      </w:pPr>
      <w:r>
        <w:t>UNIQUE(id_type_vehicule, id_formule)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INDEX(id_formule)</w:t>
      </w:r>
    </w:p>
    <w:p>
      <w:pPr>
        <w:pStyle w:val="ListBullet"/>
      </w:pPr>
      <w:r>
        <w:t>INDEX(id_type_vehicule)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UNIQUE(id_type_vehicule, id_formule) évite d’avoir 2 prix pour la même combinaison.</w:t>
      </w:r>
    </w:p>
    <w:p>
      <w:pPr>
        <w:pStyle w:val="ListBullet"/>
      </w:pPr>
      <w:r>
        <w:t>En cas d’évolution (promotions, saisonnalité), prévoir une table de tarifs historisés (date_debut/date_fin).</w:t>
      </w:r>
    </w:p>
    <w:p/>
    <w:p>
      <w:r>
        <w:br w:type="page"/>
      </w:r>
    </w:p>
    <w:p>
      <w:pPr>
        <w:pStyle w:val="Heading2"/>
      </w:pPr>
      <w:r>
        <w:t>4.8 Table creneau</w:t>
      </w:r>
    </w:p>
    <w:p>
      <w:r>
        <w:t>Créneaux horaires réservables (peuvent être bloqués par l’admin).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id_creneau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Jour du créneau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heure_debut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Heure de début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heure_fin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Heure de fin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ENUM('libre','reserve','complet','bloque')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État du créneau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capacite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Nb. RDV possibles sur le créneau</w:t>
            </w:r>
          </w:p>
        </w:tc>
      </w:tr>
    </w:tbl>
    <w:p/>
    <w:p>
      <w:r>
        <w:rPr>
          <w:b/>
        </w:rPr>
        <w:t xml:space="preserve">Clé primaire (PK) : </w:t>
      </w:r>
      <w:r>
        <w:t>creneau.id_creneau</w:t>
      </w:r>
    </w:p>
    <w:p>
      <w:r>
        <w:rPr>
          <w:b/>
        </w:rPr>
        <w:t>Contraintes UNIQUE / clés candidates :</w:t>
      </w:r>
    </w:p>
    <w:p>
      <w:pPr>
        <w:pStyle w:val="ListBullet"/>
      </w:pPr>
      <w:r>
        <w:t>UNIQUE(date, heure_debut, heure_fin) (recommandé)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INDEX(date)</w:t>
      </w:r>
    </w:p>
    <w:p>
      <w:pPr>
        <w:pStyle w:val="ListBullet"/>
      </w:pPr>
      <w:r>
        <w:t>INDEX(statut)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‘bloque’ = plage horaire indisponible (admin).</w:t>
      </w:r>
    </w:p>
    <w:p>
      <w:pPr>
        <w:pStyle w:val="ListBullet"/>
      </w:pPr>
      <w:r>
        <w:t>Le calcul ‘complet’ dépend de la capacité et du nombre de rendez-vous réservés sur ce créneau.</w:t>
      </w:r>
    </w:p>
    <w:p/>
    <w:p>
      <w:r>
        <w:br w:type="page"/>
      </w:r>
    </w:p>
    <w:p>
      <w:pPr>
        <w:pStyle w:val="Heading2"/>
      </w:pPr>
      <w:r>
        <w:t>4.9 Table rendez_vous</w:t>
      </w:r>
    </w:p>
    <w:p>
      <w:r>
        <w:t>Réservation d’un client sur un créneau, pour une formule et un type de véhicule. Optionnellement lié à un véhicule enregistré.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id_rendez_vous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date_creation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Création du RDV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statut_rdv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ENUM('en_attente','valide','annule','realise')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'en_attente'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commentaire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Note optionnelle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prix_total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Prix total au moment de la réservation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id_utilisateur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Client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id_creneau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Créneau choisi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id_vehicule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 (nullable)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Véhicule enregistré (optionnel)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id_type_vehicule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de véhicule choisi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id_formule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Formule choisie</w:t>
            </w:r>
          </w:p>
        </w:tc>
      </w:tr>
    </w:tbl>
    <w:p/>
    <w:p>
      <w:r>
        <w:rPr>
          <w:b/>
        </w:rPr>
        <w:t xml:space="preserve">Clé primaire (PK) : </w:t>
      </w:r>
      <w:r>
        <w:t>rendez_vous.id_rendez_vous</w:t>
      </w:r>
    </w:p>
    <w:p>
      <w:r>
        <w:rPr>
          <w:b/>
        </w:rPr>
        <w:t>Clés étrangères (FK) :</w:t>
      </w:r>
    </w:p>
    <w:p>
      <w:pPr>
        <w:pStyle w:val="ListBullet"/>
      </w:pPr>
      <w:r>
        <w:t>rendez_vous.id_utilisateur → utilisateur.id_utilisateur</w:t>
      </w:r>
    </w:p>
    <w:p>
      <w:pPr>
        <w:pStyle w:val="ListBullet"/>
      </w:pPr>
      <w:r>
        <w:t>rendez_vous.id_creneau → creneau.id_creneau</w:t>
      </w:r>
    </w:p>
    <w:p>
      <w:pPr>
        <w:pStyle w:val="ListBullet"/>
      </w:pPr>
      <w:r>
        <w:t>rendez_vous.id_vehicule → vehicule.id_vehicule (nullable)</w:t>
      </w:r>
    </w:p>
    <w:p>
      <w:pPr>
        <w:pStyle w:val="ListBullet"/>
      </w:pPr>
      <w:r>
        <w:t>rendez_vous.id_type_vehicule → type_vehicule.id_type_vehicule</w:t>
      </w:r>
    </w:p>
    <w:p>
      <w:pPr>
        <w:pStyle w:val="ListBullet"/>
      </w:pPr>
      <w:r>
        <w:t>rendez_vous.id_formule → formule.id_formule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INDEX(id_utilisateur)</w:t>
      </w:r>
    </w:p>
    <w:p>
      <w:pPr>
        <w:pStyle w:val="ListBullet"/>
      </w:pPr>
      <w:r>
        <w:t>INDEX(id_creneau)</w:t>
      </w:r>
    </w:p>
    <w:p>
      <w:pPr>
        <w:pStyle w:val="ListBullet"/>
      </w:pPr>
      <w:r>
        <w:t>INDEX(statut_rdv)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prix_total est ‘figé’ au moment de la réservation pour conserver une trace, même si les tarifs évoluent ensuite.</w:t>
      </w:r>
    </w:p>
    <w:p>
      <w:pPr>
        <w:pStyle w:val="ListBullet"/>
      </w:pPr>
      <w:r>
        <w:t>Cohérence : le prix_total doit correspondre au tarif de la combinaison (id_type_vehicule, id_formule) au moment de la création.</w:t>
      </w:r>
    </w:p>
    <w:p>
      <w:pPr>
        <w:pStyle w:val="ListBullet"/>
      </w:pPr>
      <w:r>
        <w:t>Si id_vehicule est renseigné : il doit appartenir à id_utilisateur et son id_type_vehicule doit correspondre à id_type_vehicule.</w:t>
      </w:r>
    </w:p>
    <w:p/>
    <w:p>
      <w:r>
        <w:br w:type="page"/>
      </w:r>
    </w:p>
    <w:p>
      <w:pPr>
        <w:pStyle w:val="Heading2"/>
      </w:pPr>
      <w:r>
        <w:t>4.10 Table paiement</w:t>
      </w:r>
    </w:p>
    <w:p>
      <w:r>
        <w:t>Paiement(s) associés à un rendez-vous. Dans la version actuelle : acompte uniquement (SumUp ou équivalent).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id_paiement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montant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DECIMAL(10,2)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Montant payé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type_paiement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acompte / solde (évolutif)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moyen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sumup / autre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date_heure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Horodatage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reference_externe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Référence prestataire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statut_paiement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ENUM('en_attente','paye','echec','annule','expire')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'en_attente'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Statut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id_utilisateur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Payeur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id_rendez_vous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Rendez-vous</w:t>
            </w:r>
          </w:p>
        </w:tc>
      </w:tr>
    </w:tbl>
    <w:p/>
    <w:p>
      <w:r>
        <w:rPr>
          <w:b/>
        </w:rPr>
        <w:t xml:space="preserve">Clé primaire (PK) : </w:t>
      </w:r>
      <w:r>
        <w:t>paiement.id_paiement</w:t>
      </w:r>
    </w:p>
    <w:p>
      <w:r>
        <w:rPr>
          <w:b/>
        </w:rPr>
        <w:t>Clés étrangères (FK) :</w:t>
      </w:r>
    </w:p>
    <w:p>
      <w:pPr>
        <w:pStyle w:val="ListBullet"/>
      </w:pPr>
      <w:r>
        <w:t>paiement.id_utilisateur → utilisateur.id_utilisateur</w:t>
      </w:r>
    </w:p>
    <w:p>
      <w:pPr>
        <w:pStyle w:val="ListBullet"/>
      </w:pPr>
      <w:r>
        <w:t>paiement.id_rendez_vous → rendez_vous.id_rendez_vous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INDEX(id_rendez_vous)</w:t>
      </w:r>
    </w:p>
    <w:p>
      <w:pPr>
        <w:pStyle w:val="ListBullet"/>
      </w:pPr>
      <w:r>
        <w:t>INDEX(statut_paiement)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Le montant est recopié depuis rendez_vous.prix_total (ou la part ‘acompte’ calculée).</w:t>
      </w:r>
    </w:p>
    <w:p>
      <w:pPr>
        <w:pStyle w:val="ListBullet"/>
      </w:pPr>
      <w:r>
        <w:t>Si vous souhaitez tracer les tentatives (échec → nouvel essai) : garder plusieurs lignes paiement par rendez-vous.</w:t>
      </w:r>
    </w:p>
    <w:p>
      <w:pPr>
        <w:pStyle w:val="ListBullet"/>
      </w:pPr>
      <w:r>
        <w:t>Si vous souhaitez imposer ‘au plus 1 paiement validé’ : règle applicative (ou contrainte avancée selon SGBD).</w:t>
      </w:r>
    </w:p>
    <w:p/>
    <w:p>
      <w:r>
        <w:br w:type="page"/>
      </w:r>
    </w:p>
    <w:p>
      <w:pPr>
        <w:pStyle w:val="Heading2"/>
      </w:pPr>
      <w:r>
        <w:t>4.11 Table fidelite_mouvement</w:t>
      </w:r>
    </w:p>
    <w:p>
      <w:r>
        <w:t>Historique des mouvements de points fidélité (valables 1 an).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id_mouvement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points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Points (+/-)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motif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Motif (ex : achat, parrainage)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date_obtention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Date d’obtention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date_expiration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Expiration (J+365)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id_utilisateur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Utilisateur concerné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id_rendez_vous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 (nullable)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RDV source (optionnel)</w:t>
            </w:r>
          </w:p>
        </w:tc>
      </w:tr>
    </w:tbl>
    <w:p/>
    <w:p>
      <w:r>
        <w:rPr>
          <w:b/>
        </w:rPr>
        <w:t xml:space="preserve">Clé primaire (PK) : </w:t>
      </w:r>
      <w:r>
        <w:t>fidelite_mouvement.id_mouvement</w:t>
      </w:r>
    </w:p>
    <w:p>
      <w:r>
        <w:rPr>
          <w:b/>
        </w:rPr>
        <w:t>Clés étrangères (FK) :</w:t>
      </w:r>
    </w:p>
    <w:p>
      <w:pPr>
        <w:pStyle w:val="ListBullet"/>
      </w:pPr>
      <w:r>
        <w:t>fidelite_mouvement.id_utilisateur → utilisateur.id_utilisateur</w:t>
      </w:r>
    </w:p>
    <w:p>
      <w:pPr>
        <w:pStyle w:val="ListBullet"/>
      </w:pPr>
      <w:r>
        <w:t>fidelite_mouvement.id_rendez_vous → rendez_vous.id_rendez_vous (nullable)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INDEX(id_utilisateur)</w:t>
      </w:r>
    </w:p>
    <w:p>
      <w:pPr>
        <w:pStyle w:val="ListBullet"/>
      </w:pPr>
      <w:r>
        <w:t>INDEX(date_expiration)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Les points sont crédités après la prestation (si le RDV n’est pas annulé).</w:t>
      </w:r>
    </w:p>
    <w:p>
      <w:pPr>
        <w:pStyle w:val="ListBullet"/>
      </w:pPr>
      <w:r>
        <w:t>La conversion (remise ou service offert) est une règle métier à valider avec le client.</w:t>
      </w:r>
    </w:p>
    <w:p/>
    <w:p>
      <w:r>
        <w:br w:type="page"/>
      </w:r>
    </w:p>
    <w:p>
      <w:pPr>
        <w:pStyle w:val="Heading2"/>
      </w:pPr>
      <w:r>
        <w:t>4.12 Table parrainage</w:t>
      </w:r>
    </w:p>
    <w:p>
      <w:r>
        <w:t>Parrainage entre utilisateurs. Un utilisateur peut parrainer plusieurs personnes ; une personne ne peut être parrainée qu’une seule fois.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20"/>
              </w:rPr>
              <w:t>Champ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Type (physique)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Null ?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Contraintes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id_parrainage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Identifiant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code_ou_lien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Code ou lien de parrainage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statut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OUI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ex : en_attente/valide/expire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date_creation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DEFAULT CURRENT_TIMESTAMP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Création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id_parrain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Utilisateur parrain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id_parraine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FK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Utilisateur parrainé</w:t>
            </w:r>
          </w:p>
        </w:tc>
      </w:tr>
    </w:tbl>
    <w:p/>
    <w:p>
      <w:r>
        <w:rPr>
          <w:b/>
        </w:rPr>
        <w:t xml:space="preserve">Clé primaire (PK) : </w:t>
      </w:r>
      <w:r>
        <w:t>parrainage.id_parrainage</w:t>
      </w:r>
    </w:p>
    <w:p>
      <w:r>
        <w:rPr>
          <w:b/>
        </w:rPr>
        <w:t>Clés étrangères (FK) :</w:t>
      </w:r>
    </w:p>
    <w:p>
      <w:pPr>
        <w:pStyle w:val="ListBullet"/>
      </w:pPr>
      <w:r>
        <w:t>parrainage.id_parrain → utilisateur.id_utilisateur</w:t>
      </w:r>
    </w:p>
    <w:p>
      <w:pPr>
        <w:pStyle w:val="ListBullet"/>
      </w:pPr>
      <w:r>
        <w:t>parrainage.id_parraine → utilisateur.id_utilisateur</w:t>
      </w:r>
    </w:p>
    <w:p/>
    <w:p>
      <w:r>
        <w:rPr>
          <w:b/>
        </w:rPr>
        <w:t>Contraintes UNIQUE / clés candidates :</w:t>
      </w:r>
    </w:p>
    <w:p>
      <w:pPr>
        <w:pStyle w:val="ListBullet"/>
      </w:pPr>
      <w:r>
        <w:t>UNIQUE(id_parraine)</w:t>
      </w:r>
    </w:p>
    <w:p>
      <w:pPr>
        <w:pStyle w:val="ListBullet"/>
      </w:pPr>
      <w:r>
        <w:t>UNIQUE(id_parrain, id_parraine)</w:t>
      </w:r>
    </w:p>
    <w:p/>
    <w:p>
      <w:r>
        <w:rPr>
          <w:b/>
        </w:rPr>
        <w:t>Index conseillés :</w:t>
      </w:r>
    </w:p>
    <w:p>
      <w:pPr>
        <w:pStyle w:val="ListBullet"/>
      </w:pPr>
      <w:r>
        <w:t>INDEX(id_parrain)</w:t>
      </w:r>
    </w:p>
    <w:p/>
    <w:p>
      <w:r>
        <w:rPr>
          <w:b/>
        </w:rPr>
        <w:t>Règles / remarques :</w:t>
      </w:r>
    </w:p>
    <w:p>
      <w:pPr>
        <w:pStyle w:val="ListBullet"/>
      </w:pPr>
      <w:r>
        <w:t>UNIQUE(id_parraine) impose ‘un utilisateur ne peut être parrainé qu’une seule fois’ (logique la plus courante).</w:t>
      </w:r>
    </w:p>
    <w:p>
      <w:pPr>
        <w:pStyle w:val="ListBullet"/>
      </w:pPr>
      <w:r>
        <w:t>Si vous souhaitez autoriser plusieurs parrainages dans le temps : retirer UNIQUE(id_parraine) et gérer via statut/période.</w:t>
      </w:r>
    </w:p>
    <w:p/>
    <w:p>
      <w:r>
        <w:br w:type="page"/>
      </w:r>
    </w:p>
    <w:p>
      <w:pPr>
        <w:pStyle w:val="Heading1"/>
      </w:pPr>
      <w:r>
        <w:t>5. Points d’attention et prochaines décisions</w:t>
      </w:r>
    </w:p>
    <w:p>
      <w:r>
        <w:t>À valider avec le client :</w:t>
      </w:r>
    </w:p>
    <w:p>
      <w:pPr>
        <w:pStyle w:val="ListBullet"/>
      </w:pPr>
      <w:r>
        <w:t>Règles exactes de fidélité (conversion points → remise/service offert) et déclencheur (après prestation).</w:t>
      </w:r>
    </w:p>
    <w:p>
      <w:pPr>
        <w:pStyle w:val="ListBullet"/>
      </w:pPr>
      <w:r>
        <w:t>Règles exactes de parrainage (récompense parrain/parrainé, conditions).</w:t>
      </w:r>
    </w:p>
    <w:p>
      <w:pPr>
        <w:pStyle w:val="ListBullet"/>
      </w:pPr>
      <w:r>
        <w:t>RGPD : nécessité de stocker l’immatriculation et durée de conservation.</w:t>
      </w:r>
    </w:p>
    <w:p>
      <w:pPr>
        <w:pStyle w:val="ListBullet"/>
      </w:pPr>
      <w:r>
        <w:t>Gestion des paiements : acompte uniquement (actuel) vs acompte+solde ; gestion des tentatives échouées.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Title"/>
    <w:rPr>
      <w:rFonts w:ascii="Calibri" w:hAnsi="Calibri"/>
      <w:b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