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E55" w14:textId="10DFBD44" w:rsidR="008A7966" w:rsidRDefault="00614840" w:rsidP="00614840">
      <w:pPr>
        <w:pStyle w:val="Titre2"/>
      </w:pPr>
      <w:r>
        <w:t>Création d’une base de données collaborative avec Airtable</w:t>
      </w:r>
    </w:p>
    <w:p w14:paraId="48B8F7A9" w14:textId="77777777" w:rsidR="00614840" w:rsidRDefault="00614840" w:rsidP="00614840"/>
    <w:p w14:paraId="1273A044" w14:textId="10D1FB68" w:rsidR="00614840" w:rsidRPr="00463F66" w:rsidRDefault="00614840" w:rsidP="00614840">
      <w:pPr>
        <w:rPr>
          <w:b/>
          <w:bCs/>
          <w:sz w:val="24"/>
          <w:szCs w:val="24"/>
        </w:rPr>
      </w:pPr>
      <w:r w:rsidRPr="00463F66">
        <w:rPr>
          <w:b/>
          <w:bCs/>
          <w:sz w:val="24"/>
          <w:szCs w:val="24"/>
        </w:rPr>
        <w:t>Introduction :</w:t>
      </w:r>
    </w:p>
    <w:p w14:paraId="26F8D24E" w14:textId="6548D0F0" w:rsidR="00614840" w:rsidRDefault="00614840" w:rsidP="00614840">
      <w:r>
        <w:t xml:space="preserve">Airtable se distingue comme une plateforme polyvalente offrant une multitude de fonctionnalités pour répondre aux besoins informatiques complexes des entreprises. Que ce soit pour la gestion de projets, le suivi des tâches, la gestion de contacts ou la création de bases de données personnalisées, Airtable offre une solution intuitive et flexible qui s'adapte aux exigences spécifiques de chaque organisation. Dans cette </w:t>
      </w:r>
      <w:r>
        <w:t>documentation</w:t>
      </w:r>
      <w:r>
        <w:t>, nous explorerons l'utilité de ce logiciel novateur dans le contexte des besoins informatiques d'une entreprise, mettant en lumière ses fonctionnalités clés et les avantages qu'il apporte pour optimiser l'efficacité opérationnelle et favoriser la collaboration au sein des équipes.</w:t>
      </w:r>
    </w:p>
    <w:p w14:paraId="1523E551" w14:textId="3D3ECB7C" w:rsidR="00463F66" w:rsidRDefault="00463F66" w:rsidP="00614840">
      <w:r>
        <w:t xml:space="preserve">Lien du logiciel : </w:t>
      </w:r>
      <w:hyperlink r:id="rId5" w:history="1">
        <w:r w:rsidRPr="00740621">
          <w:rPr>
            <w:rStyle w:val="Lienhypertexte"/>
          </w:rPr>
          <w:t>https://www.airtable.</w:t>
        </w:r>
        <w:r w:rsidRPr="00740621">
          <w:rPr>
            <w:rStyle w:val="Lienhypertexte"/>
          </w:rPr>
          <w:t>c</w:t>
        </w:r>
        <w:r w:rsidRPr="00740621">
          <w:rPr>
            <w:rStyle w:val="Lienhypertexte"/>
          </w:rPr>
          <w:t>om</w:t>
        </w:r>
      </w:hyperlink>
    </w:p>
    <w:p w14:paraId="32B63947" w14:textId="6300149E" w:rsidR="00614840" w:rsidRPr="00463F66" w:rsidRDefault="00614840" w:rsidP="00614840">
      <w:pPr>
        <w:rPr>
          <w:b/>
          <w:bCs/>
          <w:sz w:val="24"/>
          <w:szCs w:val="24"/>
        </w:rPr>
      </w:pPr>
      <w:r w:rsidRPr="00463F66">
        <w:rPr>
          <w:b/>
          <w:bCs/>
          <w:sz w:val="24"/>
          <w:szCs w:val="24"/>
        </w:rPr>
        <w:t>Objectif :</w:t>
      </w:r>
    </w:p>
    <w:p w14:paraId="6A850E4F" w14:textId="2959951F" w:rsidR="00614840" w:rsidRDefault="00614840" w:rsidP="00614840">
      <w:r>
        <w:t>Créer une base de données pour recenser les cas du Service Après-Vente (SAV) et faire un suivi des traitements suivant les cas :</w:t>
      </w:r>
    </w:p>
    <w:p w14:paraId="4B699BFA" w14:textId="4F5AE79F" w:rsidR="00614840" w:rsidRDefault="00614840" w:rsidP="00614840">
      <w:pPr>
        <w:pStyle w:val="Paragraphedeliste"/>
        <w:numPr>
          <w:ilvl w:val="0"/>
          <w:numId w:val="2"/>
        </w:numPr>
      </w:pPr>
      <w:r>
        <w:t>Remboursement</w:t>
      </w:r>
    </w:p>
    <w:p w14:paraId="2E3A102B" w14:textId="7A23D20E" w:rsidR="00614840" w:rsidRDefault="00614840" w:rsidP="00614840">
      <w:pPr>
        <w:pStyle w:val="Paragraphedeliste"/>
        <w:numPr>
          <w:ilvl w:val="0"/>
          <w:numId w:val="2"/>
        </w:numPr>
      </w:pPr>
      <w:r>
        <w:t>Réparation/échange sous garantie</w:t>
      </w:r>
    </w:p>
    <w:p w14:paraId="5897CFA9" w14:textId="058717DA" w:rsidR="00614840" w:rsidRDefault="00614840" w:rsidP="00614840">
      <w:pPr>
        <w:pStyle w:val="Paragraphedeliste"/>
        <w:numPr>
          <w:ilvl w:val="0"/>
          <w:numId w:val="2"/>
        </w:numPr>
      </w:pPr>
      <w:r>
        <w:t>Autres cas</w:t>
      </w:r>
    </w:p>
    <w:p w14:paraId="35036DBB" w14:textId="77777777" w:rsidR="00614840" w:rsidRDefault="00614840" w:rsidP="00614840"/>
    <w:p w14:paraId="4BCE4BC7" w14:textId="4C4FDB91" w:rsidR="00614840" w:rsidRPr="00463F66" w:rsidRDefault="00614840" w:rsidP="00614840">
      <w:pPr>
        <w:pStyle w:val="Paragraphedeliste"/>
        <w:numPr>
          <w:ilvl w:val="0"/>
          <w:numId w:val="1"/>
        </w:numPr>
        <w:rPr>
          <w:b/>
          <w:bCs/>
          <w:sz w:val="24"/>
          <w:szCs w:val="24"/>
        </w:rPr>
      </w:pPr>
      <w:r w:rsidRPr="00463F66">
        <w:rPr>
          <w:b/>
          <w:bCs/>
          <w:sz w:val="24"/>
          <w:szCs w:val="24"/>
        </w:rPr>
        <w:t>Création d’une Base</w:t>
      </w:r>
    </w:p>
    <w:p w14:paraId="601B0D51" w14:textId="64D7EF9E" w:rsidR="00614840" w:rsidRDefault="00614840" w:rsidP="00614840">
      <w:r>
        <w:t xml:space="preserve">Commençons par créer une base </w:t>
      </w:r>
      <w:proofErr w:type="spellStart"/>
      <w:r>
        <w:t>a</w:t>
      </w:r>
      <w:proofErr w:type="spellEnd"/>
      <w:r>
        <w:t xml:space="preserve"> partir de rien</w:t>
      </w:r>
      <w:r w:rsidR="00463F66">
        <w:t> :</w:t>
      </w:r>
    </w:p>
    <w:p w14:paraId="3737D899" w14:textId="23F3ADA7" w:rsidR="00463F66" w:rsidRDefault="00463F66" w:rsidP="00614840">
      <w:r>
        <w:t>Sélectionnez « Démarrer de zéro »</w:t>
      </w:r>
    </w:p>
    <w:p w14:paraId="4DCFE2EB" w14:textId="4D998E7F" w:rsidR="00463F66" w:rsidRDefault="00463F66" w:rsidP="00614840">
      <w:r>
        <w:rPr>
          <w:noProof/>
        </w:rPr>
        <w:drawing>
          <wp:inline distT="0" distB="0" distL="0" distR="0" wp14:anchorId="16FC7D86" wp14:editId="4F78F8FA">
            <wp:extent cx="5760720" cy="3500755"/>
            <wp:effectExtent l="0" t="0" r="0" b="4445"/>
            <wp:docPr id="18753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505" name="Image 18753505"/>
                    <pic:cNvPicPr/>
                  </pic:nvPicPr>
                  <pic:blipFill>
                    <a:blip r:embed="rId6">
                      <a:extLst>
                        <a:ext uri="{28A0092B-C50C-407E-A947-70E740481C1C}">
                          <a14:useLocalDpi xmlns:a14="http://schemas.microsoft.com/office/drawing/2010/main" val="0"/>
                        </a:ext>
                      </a:extLst>
                    </a:blip>
                    <a:stretch>
                      <a:fillRect/>
                    </a:stretch>
                  </pic:blipFill>
                  <pic:spPr>
                    <a:xfrm>
                      <a:off x="0" y="0"/>
                      <a:ext cx="5760720" cy="3500755"/>
                    </a:xfrm>
                    <a:prstGeom prst="rect">
                      <a:avLst/>
                    </a:prstGeom>
                  </pic:spPr>
                </pic:pic>
              </a:graphicData>
            </a:graphic>
          </wp:inline>
        </w:drawing>
      </w:r>
    </w:p>
    <w:p w14:paraId="10CCADF5" w14:textId="32E2004D" w:rsidR="00463F66" w:rsidRDefault="00463F66" w:rsidP="00614840">
      <w:r>
        <w:lastRenderedPageBreak/>
        <w:t>Changeons le nom de la base en « Espace SAV » :</w:t>
      </w:r>
    </w:p>
    <w:p w14:paraId="3023BB4B" w14:textId="04684E2E" w:rsidR="00463F66" w:rsidRDefault="00463F66" w:rsidP="00614840">
      <w:r>
        <w:rPr>
          <w:noProof/>
        </w:rPr>
        <w:drawing>
          <wp:inline distT="0" distB="0" distL="0" distR="0" wp14:anchorId="308BE559" wp14:editId="241C272D">
            <wp:extent cx="6479811" cy="3116337"/>
            <wp:effectExtent l="0" t="0" r="0" b="8255"/>
            <wp:docPr id="8770261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26131" name="Image 8770261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8820" cy="3125479"/>
                    </a:xfrm>
                    <a:prstGeom prst="rect">
                      <a:avLst/>
                    </a:prstGeom>
                  </pic:spPr>
                </pic:pic>
              </a:graphicData>
            </a:graphic>
          </wp:inline>
        </w:drawing>
      </w:r>
    </w:p>
    <w:p w14:paraId="28E2FA3D" w14:textId="68A6003F" w:rsidR="00463F66" w:rsidRDefault="00463F66" w:rsidP="00614840">
      <w:r>
        <w:rPr>
          <w:noProof/>
        </w:rPr>
        <w:drawing>
          <wp:inline distT="0" distB="0" distL="0" distR="0" wp14:anchorId="436469AC" wp14:editId="3B586944">
            <wp:extent cx="4725059" cy="5182323"/>
            <wp:effectExtent l="0" t="0" r="0" b="0"/>
            <wp:docPr id="15679299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9907" name="Image 1567929907"/>
                    <pic:cNvPicPr/>
                  </pic:nvPicPr>
                  <pic:blipFill>
                    <a:blip r:embed="rId8">
                      <a:extLst>
                        <a:ext uri="{28A0092B-C50C-407E-A947-70E740481C1C}">
                          <a14:useLocalDpi xmlns:a14="http://schemas.microsoft.com/office/drawing/2010/main" val="0"/>
                        </a:ext>
                      </a:extLst>
                    </a:blip>
                    <a:stretch>
                      <a:fillRect/>
                    </a:stretch>
                  </pic:blipFill>
                  <pic:spPr>
                    <a:xfrm>
                      <a:off x="0" y="0"/>
                      <a:ext cx="4725059" cy="5182323"/>
                    </a:xfrm>
                    <a:prstGeom prst="rect">
                      <a:avLst/>
                    </a:prstGeom>
                  </pic:spPr>
                </pic:pic>
              </a:graphicData>
            </a:graphic>
          </wp:inline>
        </w:drawing>
      </w:r>
    </w:p>
    <w:p w14:paraId="56FCF68F" w14:textId="3AD1F7CC" w:rsidR="00463F66" w:rsidRDefault="00463F66" w:rsidP="00614840">
      <w:r>
        <w:lastRenderedPageBreak/>
        <w:t>Nous pouvons renseigner un nouvel objet dans notre base de données :</w:t>
      </w:r>
    </w:p>
    <w:p w14:paraId="5FEC8B91" w14:textId="458CAC3F" w:rsidR="00463F66" w:rsidRDefault="00463F66" w:rsidP="00614840">
      <w:r>
        <w:rPr>
          <w:noProof/>
        </w:rPr>
        <w:drawing>
          <wp:inline distT="0" distB="0" distL="0" distR="0" wp14:anchorId="40B8D93C" wp14:editId="58932EB1">
            <wp:extent cx="5760720" cy="4244975"/>
            <wp:effectExtent l="0" t="0" r="0" b="3175"/>
            <wp:docPr id="1232391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122" name="Image 123239122"/>
                    <pic:cNvPicPr/>
                  </pic:nvPicPr>
                  <pic:blipFill>
                    <a:blip r:embed="rId9">
                      <a:extLst>
                        <a:ext uri="{28A0092B-C50C-407E-A947-70E740481C1C}">
                          <a14:useLocalDpi xmlns:a14="http://schemas.microsoft.com/office/drawing/2010/main" val="0"/>
                        </a:ext>
                      </a:extLst>
                    </a:blip>
                    <a:stretch>
                      <a:fillRect/>
                    </a:stretch>
                  </pic:blipFill>
                  <pic:spPr>
                    <a:xfrm>
                      <a:off x="0" y="0"/>
                      <a:ext cx="5760720" cy="4244975"/>
                    </a:xfrm>
                    <a:prstGeom prst="rect">
                      <a:avLst/>
                    </a:prstGeom>
                  </pic:spPr>
                </pic:pic>
              </a:graphicData>
            </a:graphic>
          </wp:inline>
        </w:drawing>
      </w:r>
    </w:p>
    <w:p w14:paraId="0990016D" w14:textId="71310188" w:rsidR="002D7041" w:rsidRDefault="002D7041" w:rsidP="002D7041">
      <w:pPr>
        <w:pStyle w:val="Paragraphedeliste"/>
        <w:numPr>
          <w:ilvl w:val="0"/>
          <w:numId w:val="1"/>
        </w:numPr>
      </w:pPr>
      <w:r>
        <w:t xml:space="preserve">Version finalisé </w:t>
      </w:r>
    </w:p>
    <w:p w14:paraId="335AA107" w14:textId="65318F42" w:rsidR="002D7041" w:rsidRDefault="002D7041" w:rsidP="002D7041">
      <w:pPr>
        <w:ind w:left="360"/>
      </w:pPr>
      <w:r>
        <w:rPr>
          <w:noProof/>
        </w:rPr>
        <w:drawing>
          <wp:inline distT="0" distB="0" distL="0" distR="0" wp14:anchorId="3951BDC7" wp14:editId="11613E75">
            <wp:extent cx="5222341" cy="3904091"/>
            <wp:effectExtent l="0" t="0" r="0" b="1270"/>
            <wp:docPr id="17345907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90701" name="Image 1734590701"/>
                    <pic:cNvPicPr/>
                  </pic:nvPicPr>
                  <pic:blipFill>
                    <a:blip r:embed="rId10">
                      <a:extLst>
                        <a:ext uri="{28A0092B-C50C-407E-A947-70E740481C1C}">
                          <a14:useLocalDpi xmlns:a14="http://schemas.microsoft.com/office/drawing/2010/main" val="0"/>
                        </a:ext>
                      </a:extLst>
                    </a:blip>
                    <a:stretch>
                      <a:fillRect/>
                    </a:stretch>
                  </pic:blipFill>
                  <pic:spPr>
                    <a:xfrm>
                      <a:off x="0" y="0"/>
                      <a:ext cx="5240448" cy="3917627"/>
                    </a:xfrm>
                    <a:prstGeom prst="rect">
                      <a:avLst/>
                    </a:prstGeom>
                  </pic:spPr>
                </pic:pic>
              </a:graphicData>
            </a:graphic>
          </wp:inline>
        </w:drawing>
      </w:r>
    </w:p>
    <w:p w14:paraId="277C446A" w14:textId="2EC2AB59" w:rsidR="002D7041" w:rsidRPr="00614840" w:rsidRDefault="002D7041" w:rsidP="002D7041">
      <w:pPr>
        <w:ind w:left="360"/>
      </w:pPr>
      <w:r>
        <w:rPr>
          <w:noProof/>
        </w:rPr>
        <w:lastRenderedPageBreak/>
        <w:drawing>
          <wp:inline distT="0" distB="0" distL="0" distR="0" wp14:anchorId="7D344128" wp14:editId="0E95716B">
            <wp:extent cx="5760720" cy="4309110"/>
            <wp:effectExtent l="0" t="0" r="0" b="0"/>
            <wp:docPr id="145126057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60576" name="Image 1451260576"/>
                    <pic:cNvPicPr/>
                  </pic:nvPicPr>
                  <pic:blipFill>
                    <a:blip r:embed="rId11">
                      <a:extLst>
                        <a:ext uri="{28A0092B-C50C-407E-A947-70E740481C1C}">
                          <a14:useLocalDpi xmlns:a14="http://schemas.microsoft.com/office/drawing/2010/main" val="0"/>
                        </a:ext>
                      </a:extLst>
                    </a:blip>
                    <a:stretch>
                      <a:fillRect/>
                    </a:stretch>
                  </pic:blipFill>
                  <pic:spPr>
                    <a:xfrm>
                      <a:off x="0" y="0"/>
                      <a:ext cx="5760720" cy="4309110"/>
                    </a:xfrm>
                    <a:prstGeom prst="rect">
                      <a:avLst/>
                    </a:prstGeom>
                  </pic:spPr>
                </pic:pic>
              </a:graphicData>
            </a:graphic>
          </wp:inline>
        </w:drawing>
      </w:r>
    </w:p>
    <w:sectPr w:rsidR="002D7041" w:rsidRPr="00614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4CA"/>
    <w:multiLevelType w:val="hybridMultilevel"/>
    <w:tmpl w:val="CE7E76E6"/>
    <w:lvl w:ilvl="0" w:tplc="52EEE46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0902CB"/>
    <w:multiLevelType w:val="hybridMultilevel"/>
    <w:tmpl w:val="B04610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07427288">
    <w:abstractNumId w:val="1"/>
  </w:num>
  <w:num w:numId="2" w16cid:durableId="167217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40"/>
    <w:rsid w:val="002D7041"/>
    <w:rsid w:val="00463F66"/>
    <w:rsid w:val="00614840"/>
    <w:rsid w:val="008A7966"/>
    <w:rsid w:val="00B21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60AE"/>
  <w15:chartTrackingRefBased/>
  <w15:docId w15:val="{A31A48CE-8A43-4A0B-8535-04976198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14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484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14840"/>
    <w:pPr>
      <w:ind w:left="720"/>
      <w:contextualSpacing/>
    </w:pPr>
  </w:style>
  <w:style w:type="character" w:styleId="Lienhypertexte">
    <w:name w:val="Hyperlink"/>
    <w:basedOn w:val="Policepardfaut"/>
    <w:uiPriority w:val="99"/>
    <w:unhideWhenUsed/>
    <w:rsid w:val="00463F66"/>
    <w:rPr>
      <w:color w:val="0563C1" w:themeColor="hyperlink"/>
      <w:u w:val="single"/>
    </w:rPr>
  </w:style>
  <w:style w:type="character" w:styleId="Mentionnonrsolue">
    <w:name w:val="Unresolved Mention"/>
    <w:basedOn w:val="Policepardfaut"/>
    <w:uiPriority w:val="99"/>
    <w:semiHidden/>
    <w:unhideWhenUsed/>
    <w:rsid w:val="00463F66"/>
    <w:rPr>
      <w:color w:val="605E5C"/>
      <w:shd w:val="clear" w:color="auto" w:fill="E1DFDD"/>
    </w:rPr>
  </w:style>
  <w:style w:type="character" w:styleId="Lienhypertextesuivivisit">
    <w:name w:val="FollowedHyperlink"/>
    <w:basedOn w:val="Policepardfaut"/>
    <w:uiPriority w:val="99"/>
    <w:semiHidden/>
    <w:unhideWhenUsed/>
    <w:rsid w:val="00463F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irtab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Mehdy Lacroix</dc:creator>
  <cp:keywords/>
  <dc:description/>
  <cp:lastModifiedBy>Mehdy Lacroix</cp:lastModifiedBy>
  <cp:revision>1</cp:revision>
  <dcterms:created xsi:type="dcterms:W3CDTF">2024-03-22T05:22:00Z</dcterms:created>
  <dcterms:modified xsi:type="dcterms:W3CDTF">2024-03-22T06:42:00Z</dcterms:modified>
</cp:coreProperties>
</file>