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FCD5B71" w14:textId="191DEEF0" w:rsidR="00D739D5" w:rsidRPr="003512EE" w:rsidRDefault="003A4D38">
      <w:pPr>
        <w:rPr>
          <w:sz w:val="24"/>
          <w:szCs w:val="24"/>
        </w:rPr>
      </w:pPr>
      <w:r w:rsidRPr="003512EE">
        <w:rPr>
          <w:b/>
          <w:bCs/>
          <w:sz w:val="24"/>
          <w:szCs w:val="24"/>
        </w:rPr>
        <w:t>Abstract</w:t>
      </w:r>
      <w:r w:rsidRPr="003512EE">
        <w:rPr>
          <w:sz w:val="24"/>
          <w:szCs w:val="24"/>
        </w:rPr>
        <w:br/>
        <w:t>The objective of the report was to address the cybersecurity challenges faced by university students in Bangladesh and to propose a technology-based solution to mitigate these issues. An emphasis was placed on enhancing awareness, implementing secure digital practices, and developing institutional cybersecurity policies. Data were collected through surveys, which revealed common challenges such as phishing attacks, identity theft, social engineering, and weak password practices. It was demonstrated that the proposed solution, which includes regular workshops, cybersecurity training, and the integration of cybersecurity education into academic curricula, could significantly reduce the risks faced by students. A safer digital environment was identified as a key outcome of these interventions. Suggestions were provided to further strengthen cybersecurity measures, including the adoption of AI-driven threat detection systems and collaborations with experts. The future scope of the solution can be extended by incorporating advanced monitoring tools and fostering partnerships with cybersecurity organizations.</w:t>
      </w:r>
    </w:p>
    <w:p w14:paraId="51F05D59" w14:textId="77777777" w:rsidR="00FB2EB5" w:rsidRPr="003512EE" w:rsidRDefault="00FB2EB5">
      <w:pPr>
        <w:rPr>
          <w:sz w:val="24"/>
          <w:szCs w:val="24"/>
        </w:rPr>
      </w:pPr>
    </w:p>
    <w:p w14:paraId="366B50AD" w14:textId="6B0801D1" w:rsidR="00AA6765" w:rsidRPr="003512EE" w:rsidRDefault="00AA6765" w:rsidP="00AA6765">
      <w:pPr>
        <w:rPr>
          <w:sz w:val="24"/>
          <w:szCs w:val="24"/>
        </w:rPr>
      </w:pPr>
      <w:r w:rsidRPr="003512EE">
        <w:rPr>
          <w:sz w:val="24"/>
          <w:szCs w:val="24"/>
        </w:rPr>
        <w:t>II.</w:t>
      </w:r>
      <w:r w:rsidR="003512EE" w:rsidRPr="003512EE">
        <w:rPr>
          <w:sz w:val="24"/>
          <w:szCs w:val="24"/>
        </w:rPr>
        <w:t xml:space="preserve"> </w:t>
      </w:r>
      <w:r w:rsidR="000F161B" w:rsidRPr="00A24642">
        <w:rPr>
          <w:b/>
          <w:bCs/>
          <w:sz w:val="24"/>
          <w:szCs w:val="24"/>
        </w:rPr>
        <w:t>Me</w:t>
      </w:r>
      <w:r w:rsidR="00D16E5B" w:rsidRPr="00A24642">
        <w:rPr>
          <w:b/>
          <w:bCs/>
          <w:sz w:val="24"/>
          <w:szCs w:val="24"/>
        </w:rPr>
        <w:t>thodology</w:t>
      </w:r>
    </w:p>
    <w:p w14:paraId="4E02DA48" w14:textId="77777777" w:rsidR="00AA6765" w:rsidRPr="003512EE" w:rsidRDefault="00AA6765" w:rsidP="00AA6765">
      <w:pPr>
        <w:rPr>
          <w:sz w:val="24"/>
          <w:szCs w:val="24"/>
        </w:rPr>
      </w:pPr>
    </w:p>
    <w:p w14:paraId="5E7CE966" w14:textId="6A58E2CD" w:rsidR="00AA6765" w:rsidRPr="003512EE" w:rsidRDefault="00AA6765" w:rsidP="00AA6765">
      <w:pPr>
        <w:rPr>
          <w:sz w:val="24"/>
          <w:szCs w:val="24"/>
        </w:rPr>
      </w:pPr>
      <w:r w:rsidRPr="003512EE">
        <w:rPr>
          <w:sz w:val="24"/>
          <w:szCs w:val="24"/>
        </w:rPr>
        <w:t xml:space="preserve">A. </w:t>
      </w:r>
      <w:r w:rsidR="0023395D" w:rsidRPr="003512EE">
        <w:rPr>
          <w:sz w:val="24"/>
          <w:szCs w:val="24"/>
        </w:rPr>
        <w:t>Pr</w:t>
      </w:r>
      <w:r w:rsidR="0072333B" w:rsidRPr="003512EE">
        <w:rPr>
          <w:sz w:val="24"/>
          <w:szCs w:val="24"/>
        </w:rPr>
        <w:t>oposed</w:t>
      </w:r>
      <w:r w:rsidRPr="003512EE">
        <w:rPr>
          <w:sz w:val="24"/>
          <w:szCs w:val="24"/>
        </w:rPr>
        <w:t xml:space="preserve"> Solution</w:t>
      </w:r>
    </w:p>
    <w:p w14:paraId="7912E7CF" w14:textId="77777777" w:rsidR="00AA6765" w:rsidRPr="003512EE" w:rsidRDefault="00AA6765" w:rsidP="00AA6765">
      <w:pPr>
        <w:rPr>
          <w:sz w:val="24"/>
          <w:szCs w:val="24"/>
        </w:rPr>
      </w:pPr>
      <w:r w:rsidRPr="003512EE">
        <w:rPr>
          <w:sz w:val="24"/>
          <w:szCs w:val="24"/>
        </w:rPr>
        <w:t>Cybersecurity threats are recognized as significant risks to the academic and personal data of university students in Bangladesh. These risks are attributed to limited awareness, inadequate implementation of security protocols, and the rapid adoption of technology without sufficient safeguards. To address these issues, cybersecurity awareness programs and technical solutions are proposed. A "cyber hygiene framework" is introduced as an effective solution, encompassing education on safe internet practices, secure password management, and the use of antivirus software. Previous research has highlighted that raising awareness among students about potential threats can effectively reduce their vulnerability to cyberattacks. This framework represents one of several strategies aimed at mitigating cybersecurity challenges faced by university students.</w:t>
      </w:r>
    </w:p>
    <w:p w14:paraId="6B8E5DF9" w14:textId="77777777" w:rsidR="00D91566" w:rsidRDefault="00D91566" w:rsidP="00AA6765">
      <w:pPr>
        <w:rPr>
          <w:sz w:val="24"/>
          <w:szCs w:val="24"/>
        </w:rPr>
      </w:pPr>
    </w:p>
    <w:p w14:paraId="616A606C" w14:textId="77777777" w:rsidR="00D91566" w:rsidRDefault="00D91566" w:rsidP="00AA6765">
      <w:pPr>
        <w:rPr>
          <w:sz w:val="24"/>
          <w:szCs w:val="24"/>
        </w:rPr>
      </w:pPr>
    </w:p>
    <w:p w14:paraId="692671C5" w14:textId="77777777" w:rsidR="00D91566" w:rsidRDefault="00D91566" w:rsidP="00AA6765">
      <w:pPr>
        <w:rPr>
          <w:sz w:val="24"/>
          <w:szCs w:val="24"/>
        </w:rPr>
      </w:pPr>
    </w:p>
    <w:p w14:paraId="07E54D87" w14:textId="77777777" w:rsidR="00D91566" w:rsidRDefault="00D91566" w:rsidP="00AA6765">
      <w:pPr>
        <w:rPr>
          <w:sz w:val="24"/>
          <w:szCs w:val="24"/>
        </w:rPr>
      </w:pPr>
    </w:p>
    <w:p w14:paraId="4A6A552E" w14:textId="77777777" w:rsidR="00D91566" w:rsidRPr="00AA6765" w:rsidRDefault="00D91566" w:rsidP="00AA6765">
      <w:pPr>
        <w:rPr>
          <w:sz w:val="24"/>
          <w:szCs w:val="24"/>
        </w:rPr>
      </w:pPr>
    </w:p>
    <w:p w14:paraId="6553F6C5" w14:textId="77777777" w:rsidR="00AA6765" w:rsidRPr="00AA6765" w:rsidRDefault="00AA6765" w:rsidP="00AA6765">
      <w:pPr>
        <w:rPr>
          <w:sz w:val="24"/>
          <w:szCs w:val="24"/>
        </w:rPr>
      </w:pPr>
    </w:p>
    <w:p w14:paraId="612EC618" w14:textId="77777777" w:rsidR="00AA6765" w:rsidRPr="00626901" w:rsidRDefault="00AA6765" w:rsidP="00AA6765">
      <w:pPr>
        <w:rPr>
          <w:sz w:val="24"/>
          <w:szCs w:val="24"/>
        </w:rPr>
      </w:pPr>
      <w:r w:rsidRPr="00626901">
        <w:rPr>
          <w:sz w:val="24"/>
          <w:szCs w:val="24"/>
        </w:rPr>
        <w:lastRenderedPageBreak/>
        <w:t>B. Methods Used</w:t>
      </w:r>
    </w:p>
    <w:p w14:paraId="5A728173" w14:textId="44A1C8BC" w:rsidR="00AA6765" w:rsidRPr="00626901" w:rsidRDefault="00AA6765" w:rsidP="00AA6765">
      <w:pPr>
        <w:rPr>
          <w:sz w:val="24"/>
          <w:szCs w:val="24"/>
        </w:rPr>
      </w:pPr>
      <w:r w:rsidRPr="00626901">
        <w:rPr>
          <w:sz w:val="24"/>
          <w:szCs w:val="24"/>
        </w:rPr>
        <w:t xml:space="preserve">A questionnaire-based survey was conducted to assess cybersecurity challenges among university students in Bangladesh. The survey targeted </w:t>
      </w:r>
      <w:r w:rsidR="004804C9" w:rsidRPr="00626901">
        <w:rPr>
          <w:sz w:val="24"/>
          <w:szCs w:val="24"/>
        </w:rPr>
        <w:t>40</w:t>
      </w:r>
      <w:r w:rsidRPr="00626901">
        <w:rPr>
          <w:sz w:val="24"/>
          <w:szCs w:val="24"/>
        </w:rPr>
        <w:t xml:space="preserve"> undergraduate and graduate students from various universities nationwide. The questionnaire was prepared and distributed through Google Forms, ensuring accessibility and efficient response collection. The survey was conducted from </w:t>
      </w:r>
      <w:r w:rsidR="0006108B" w:rsidRPr="00626901">
        <w:rPr>
          <w:sz w:val="24"/>
          <w:szCs w:val="24"/>
        </w:rPr>
        <w:t>January</w:t>
      </w:r>
      <w:r w:rsidRPr="00626901">
        <w:rPr>
          <w:sz w:val="24"/>
          <w:szCs w:val="24"/>
        </w:rPr>
        <w:t xml:space="preserve"> 1</w:t>
      </w:r>
      <w:r w:rsidR="0006108B" w:rsidRPr="00626901">
        <w:rPr>
          <w:sz w:val="24"/>
          <w:szCs w:val="24"/>
        </w:rPr>
        <w:t>0</w:t>
      </w:r>
      <w:r w:rsidRPr="00626901">
        <w:rPr>
          <w:sz w:val="24"/>
          <w:szCs w:val="24"/>
        </w:rPr>
        <w:t xml:space="preserve"> to </w:t>
      </w:r>
      <w:r w:rsidR="0006108B" w:rsidRPr="00626901">
        <w:rPr>
          <w:sz w:val="24"/>
          <w:szCs w:val="24"/>
        </w:rPr>
        <w:t>January</w:t>
      </w:r>
      <w:r w:rsidRPr="00626901">
        <w:rPr>
          <w:sz w:val="24"/>
          <w:szCs w:val="24"/>
        </w:rPr>
        <w:t xml:space="preserve"> 1</w:t>
      </w:r>
      <w:r w:rsidR="0006108B" w:rsidRPr="00626901">
        <w:rPr>
          <w:sz w:val="24"/>
          <w:szCs w:val="24"/>
        </w:rPr>
        <w:t>5</w:t>
      </w:r>
      <w:r w:rsidRPr="00626901">
        <w:rPr>
          <w:sz w:val="24"/>
          <w:szCs w:val="24"/>
        </w:rPr>
        <w:t>, 202</w:t>
      </w:r>
      <w:r w:rsidR="0006108B" w:rsidRPr="00626901">
        <w:rPr>
          <w:sz w:val="24"/>
          <w:szCs w:val="24"/>
        </w:rPr>
        <w:t>5</w:t>
      </w:r>
      <w:r w:rsidRPr="00626901">
        <w:rPr>
          <w:sz w:val="24"/>
          <w:szCs w:val="24"/>
        </w:rPr>
        <w:t xml:space="preserve"> and included 15 questions addressing topics such as cybersecurity awareness, common online practices, password security, and experiences with cyberattacks. Clear instructions were provided to participants, and a flexible deadline was set to encourage accurate and comprehensive responses.</w:t>
      </w:r>
    </w:p>
    <w:p w14:paraId="75DD06D8" w14:textId="77777777" w:rsidR="00AA6765" w:rsidRPr="00626901" w:rsidRDefault="00AA6765" w:rsidP="00AA6765">
      <w:pPr>
        <w:rPr>
          <w:sz w:val="24"/>
          <w:szCs w:val="24"/>
        </w:rPr>
      </w:pPr>
    </w:p>
    <w:p w14:paraId="3B5C8627" w14:textId="331A3653" w:rsidR="00AA6765" w:rsidRPr="00626901" w:rsidRDefault="00AA6765" w:rsidP="00AA6765">
      <w:pPr>
        <w:rPr>
          <w:sz w:val="24"/>
          <w:szCs w:val="24"/>
        </w:rPr>
      </w:pPr>
      <w:r w:rsidRPr="00626901">
        <w:rPr>
          <w:sz w:val="24"/>
          <w:szCs w:val="24"/>
        </w:rPr>
        <w:t xml:space="preserve">C. </w:t>
      </w:r>
      <w:r w:rsidR="004272D1" w:rsidRPr="00626901">
        <w:rPr>
          <w:sz w:val="24"/>
          <w:szCs w:val="24"/>
        </w:rPr>
        <w:t>Justification for Participant Selection</w:t>
      </w:r>
    </w:p>
    <w:p w14:paraId="06350AF7" w14:textId="67935F68" w:rsidR="00AA6765" w:rsidRPr="00626901" w:rsidRDefault="00AA6765" w:rsidP="00AA6765">
      <w:pPr>
        <w:rPr>
          <w:sz w:val="24"/>
          <w:szCs w:val="24"/>
        </w:rPr>
      </w:pPr>
      <w:r w:rsidRPr="00626901">
        <w:rPr>
          <w:sz w:val="24"/>
          <w:szCs w:val="24"/>
        </w:rPr>
        <w:t>University students were selected for this survey due to their frequent use of digital platforms and heightened exposure to cybersecurity threats, stemming from their dependence on online resources for academic and personal purposes. This demographic was prioritized because of their familiarity with technology and their susceptibility to cyber risks. Participants were identified through direct communication within university networks and outreach via social media platforms, ensuring a diverse representation of academic disciplines and levels of technological exposure.</w:t>
      </w:r>
    </w:p>
    <w:p w14:paraId="05664FA9" w14:textId="77777777" w:rsidR="00FB2EB5" w:rsidRPr="00D91566" w:rsidRDefault="00FB2EB5">
      <w:pPr>
        <w:rPr>
          <w:sz w:val="24"/>
          <w:szCs w:val="24"/>
        </w:rPr>
      </w:pPr>
    </w:p>
    <w:sectPr w:rsidR="00FB2EB5" w:rsidRPr="00D9156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14C75"/>
    <w:rsid w:val="0006108B"/>
    <w:rsid w:val="000F161B"/>
    <w:rsid w:val="0010641D"/>
    <w:rsid w:val="0023395D"/>
    <w:rsid w:val="003066F9"/>
    <w:rsid w:val="003512EE"/>
    <w:rsid w:val="003A4D38"/>
    <w:rsid w:val="004272D1"/>
    <w:rsid w:val="004804C9"/>
    <w:rsid w:val="005B2EF2"/>
    <w:rsid w:val="00626901"/>
    <w:rsid w:val="0068293A"/>
    <w:rsid w:val="0072333B"/>
    <w:rsid w:val="00760D02"/>
    <w:rsid w:val="007F0E35"/>
    <w:rsid w:val="00964A1E"/>
    <w:rsid w:val="00A24642"/>
    <w:rsid w:val="00A67B85"/>
    <w:rsid w:val="00AA6765"/>
    <w:rsid w:val="00D16E5B"/>
    <w:rsid w:val="00D739D5"/>
    <w:rsid w:val="00D91566"/>
    <w:rsid w:val="00E14C75"/>
    <w:rsid w:val="00F76AE8"/>
    <w:rsid w:val="00FB2EB5"/>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AD3D09E"/>
  <w15:chartTrackingRefBased/>
  <w15:docId w15:val="{B996382B-D4FB-41B5-A463-EC205E606EF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US"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E14C75"/>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E14C75"/>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E14C75"/>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E14C75"/>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E14C75"/>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E14C75"/>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E14C75"/>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E14C75"/>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E14C75"/>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E14C75"/>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E14C75"/>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E14C75"/>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E14C75"/>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E14C75"/>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E14C75"/>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E14C75"/>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E14C75"/>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E14C75"/>
    <w:rPr>
      <w:rFonts w:eastAsiaTheme="majorEastAsia" w:cstheme="majorBidi"/>
      <w:color w:val="272727" w:themeColor="text1" w:themeTint="D8"/>
    </w:rPr>
  </w:style>
  <w:style w:type="paragraph" w:styleId="Title">
    <w:name w:val="Title"/>
    <w:basedOn w:val="Normal"/>
    <w:next w:val="Normal"/>
    <w:link w:val="TitleChar"/>
    <w:uiPriority w:val="10"/>
    <w:qFormat/>
    <w:rsid w:val="00E14C75"/>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E14C75"/>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E14C75"/>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E14C75"/>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E14C75"/>
    <w:pPr>
      <w:spacing w:before="160"/>
      <w:jc w:val="center"/>
    </w:pPr>
    <w:rPr>
      <w:i/>
      <w:iCs/>
      <w:color w:val="404040" w:themeColor="text1" w:themeTint="BF"/>
    </w:rPr>
  </w:style>
  <w:style w:type="character" w:customStyle="1" w:styleId="QuoteChar">
    <w:name w:val="Quote Char"/>
    <w:basedOn w:val="DefaultParagraphFont"/>
    <w:link w:val="Quote"/>
    <w:uiPriority w:val="29"/>
    <w:rsid w:val="00E14C75"/>
    <w:rPr>
      <w:i/>
      <w:iCs/>
      <w:color w:val="404040" w:themeColor="text1" w:themeTint="BF"/>
    </w:rPr>
  </w:style>
  <w:style w:type="paragraph" w:styleId="ListParagraph">
    <w:name w:val="List Paragraph"/>
    <w:basedOn w:val="Normal"/>
    <w:uiPriority w:val="34"/>
    <w:qFormat/>
    <w:rsid w:val="00E14C75"/>
    <w:pPr>
      <w:ind w:left="720"/>
      <w:contextualSpacing/>
    </w:pPr>
  </w:style>
  <w:style w:type="character" w:styleId="IntenseEmphasis">
    <w:name w:val="Intense Emphasis"/>
    <w:basedOn w:val="DefaultParagraphFont"/>
    <w:uiPriority w:val="21"/>
    <w:qFormat/>
    <w:rsid w:val="00E14C75"/>
    <w:rPr>
      <w:i/>
      <w:iCs/>
      <w:color w:val="2F5496" w:themeColor="accent1" w:themeShade="BF"/>
    </w:rPr>
  </w:style>
  <w:style w:type="paragraph" w:styleId="IntenseQuote">
    <w:name w:val="Intense Quote"/>
    <w:basedOn w:val="Normal"/>
    <w:next w:val="Normal"/>
    <w:link w:val="IntenseQuoteChar"/>
    <w:uiPriority w:val="30"/>
    <w:qFormat/>
    <w:rsid w:val="00E14C75"/>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E14C75"/>
    <w:rPr>
      <w:i/>
      <w:iCs/>
      <w:color w:val="2F5496" w:themeColor="accent1" w:themeShade="BF"/>
    </w:rPr>
  </w:style>
  <w:style w:type="character" w:styleId="IntenseReference">
    <w:name w:val="Intense Reference"/>
    <w:basedOn w:val="DefaultParagraphFont"/>
    <w:uiPriority w:val="32"/>
    <w:qFormat/>
    <w:rsid w:val="00E14C75"/>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80</TotalTime>
  <Pages>2</Pages>
  <Words>501</Words>
  <Characters>2860</Characters>
  <Application>Microsoft Office Word</Application>
  <DocSecurity>0</DocSecurity>
  <Lines>23</Lines>
  <Paragraphs>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3355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Mehedi Hasan Robel Mehedi Hasan Robel</dc:creator>
  <cp:keywords/>
  <dc:description/>
  <cp:lastModifiedBy>Md Mehedi Hasan Robel</cp:lastModifiedBy>
  <cp:revision>18</cp:revision>
  <dcterms:created xsi:type="dcterms:W3CDTF">2025-01-20T05:24:00Z</dcterms:created>
  <dcterms:modified xsi:type="dcterms:W3CDTF">2025-11-07T21:11:00Z</dcterms:modified>
</cp:coreProperties>
</file>