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&gt;&gt;&gt; mkdir data</w:t>
      </w:r>
    </w:p>
    <w:p>
      <w:pPr>
        <w:pStyle w:val="Normal"/>
        <w:bidi w:val="0"/>
        <w:jc w:val="left"/>
        <w:rPr/>
      </w:pPr>
      <w:r>
        <w:rPr/>
        <w:t>&gt;&gt;&gt; mkdir -p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-[options] -[filename]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-p  no error if existing, make parent directories as needed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mkdir data just create a new directory named data, </w:t>
      </w:r>
      <w:r>
        <w:rPr>
          <w:color w:val="C9211E"/>
        </w:rPr>
        <w:t>gives an error if there is no parent in the directory for the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-p data make parent directories as needed for the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-p parameter is the best practice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61</Words>
  <Characters>284</Characters>
  <CharactersWithSpaces>340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2021-09-25T11:42:26Z</dcterms:modified>
  <cp:revision>2</cp:revision>
  <dc:subject/>
  <dc:title/>
</cp:coreProperties>
</file>