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23795806"/>
        <w:docPartObj>
          <w:docPartGallery w:val="Cover Pages"/>
          <w:docPartUnique/>
        </w:docPartObj>
      </w:sdtPr>
      <w:sdtEndPr>
        <w:rPr>
          <w:rFonts w:ascii="Times New Roman" w:hAnsi="Times New Roman" w:cs="Times New Roman"/>
          <w:b/>
          <w:sz w:val="32"/>
        </w:rPr>
      </w:sdtEndPr>
      <w:sdtContent>
        <w:p w14:paraId="513F4792" w14:textId="77777777" w:rsidR="005066A8" w:rsidRDefault="005066A8">
          <w:pPr>
            <w:rPr>
              <w:rFonts w:ascii="Times New Roman" w:hAnsi="Times New Roman" w:cs="Times New Roman"/>
              <w:b/>
              <w:sz w:val="32"/>
            </w:rPr>
          </w:pPr>
          <w:r>
            <w:rPr>
              <w:noProof/>
            </w:rPr>
            <mc:AlternateContent>
              <mc:Choice Requires="wps">
                <w:drawing>
                  <wp:anchor distT="0" distB="0" distL="114300" distR="114300" simplePos="0" relativeHeight="251659264" behindDoc="1" locked="0" layoutInCell="1" allowOverlap="0" wp14:anchorId="03A984FC" wp14:editId="195F5BF7">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066A8" w14:paraId="5378739D" w14:textId="77777777">
                                  <w:trPr>
                                    <w:trHeight w:hRule="exact" w:val="9360"/>
                                  </w:trPr>
                                  <w:tc>
                                    <w:tcPr>
                                      <w:tcW w:w="9350" w:type="dxa"/>
                                    </w:tcPr>
                                    <w:p w14:paraId="01B68E29" w14:textId="77777777" w:rsidR="005066A8" w:rsidRDefault="005066A8">
                                      <w:r>
                                        <w:rPr>
                                          <w:noProof/>
                                        </w:rPr>
                                        <w:drawing>
                                          <wp:inline distT="0" distB="0" distL="0" distR="0" wp14:anchorId="2D3E5B2E" wp14:editId="4C3CBD84">
                                            <wp:extent cx="6851190" cy="5961600"/>
                                            <wp:effectExtent l="0" t="0" r="6985" b="1270"/>
                                            <wp:docPr id="1121427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27935" name="Picture 2"/>
                                                    <pic:cNvPicPr/>
                                                  </pic:nvPicPr>
                                                  <pic:blipFill>
                                                    <a:blip r:embed="rId8"/>
                                                    <a:stretch>
                                                      <a:fillRect/>
                                                    </a:stretch>
                                                  </pic:blipFill>
                                                  <pic:spPr>
                                                    <a:xfrm>
                                                      <a:off x="0" y="0"/>
                                                      <a:ext cx="6851190" cy="5961600"/>
                                                    </a:xfrm>
                                                    <a:prstGeom prst="rect">
                                                      <a:avLst/>
                                                    </a:prstGeom>
                                                  </pic:spPr>
                                                </pic:pic>
                                              </a:graphicData>
                                            </a:graphic>
                                          </wp:inline>
                                        </w:drawing>
                                      </w:r>
                                    </w:p>
                                  </w:tc>
                                </w:tr>
                                <w:tr w:rsidR="005066A8" w14:paraId="645F01F2" w14:textId="77777777">
                                  <w:trPr>
                                    <w:trHeight w:hRule="exact" w:val="4320"/>
                                  </w:trPr>
                                  <w:tc>
                                    <w:tcPr>
                                      <w:tcW w:w="9350" w:type="dxa"/>
                                      <w:shd w:val="clear" w:color="auto" w:fill="44546A" w:themeFill="text2"/>
                                      <w:vAlign w:val="center"/>
                                    </w:tcPr>
                                    <w:p w14:paraId="4EF83B22" w14:textId="0C05BAC4" w:rsidR="005066A8" w:rsidRPr="00595A53"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739824258"/>
                                          <w:placeholder>
                                            <w:docPart w:val="804E6180915643058A09C7BC88A7CC85"/>
                                          </w:placeholder>
                                          <w:dataBinding w:prefixMappings="xmlns:ns0='http://purl.org/dc/elements/1.1/' xmlns:ns1='http://schemas.openxmlformats.org/package/2006/metadata/core-properties' " w:xpath="/ns1:coreProperties[1]/ns0:title[1]" w:storeItemID="{6C3C8BC8-F283-45AE-878A-BAB7291924A1}"/>
                                          <w:text/>
                                        </w:sdtPr>
                                        <w:sdtContent>
                                          <w:r w:rsidR="005066A8" w:rsidRPr="00E81952">
                                            <w:rPr>
                                              <w:rFonts w:asciiTheme="majorHAnsi" w:hAnsiTheme="majorHAnsi"/>
                                              <w:color w:val="FFFFFF" w:themeColor="background1"/>
                                              <w:sz w:val="72"/>
                                              <w:szCs w:val="72"/>
                                            </w:rPr>
                                            <w:t>Liquidity and Market Dynamics in Bangladesh:</w:t>
                                          </w:r>
                                        </w:sdtContent>
                                      </w:sdt>
                                    </w:p>
                                    <w:p w14:paraId="240163D1" w14:textId="1A80CBDD" w:rsidR="005066A8" w:rsidRDefault="00000000">
                                      <w:pPr>
                                        <w:pStyle w:val="NoSpacing"/>
                                        <w:spacing w:before="240"/>
                                        <w:ind w:left="720" w:right="720"/>
                                        <w:rPr>
                                          <w:color w:val="FFFFFF" w:themeColor="background1"/>
                                          <w:sz w:val="32"/>
                                          <w:szCs w:val="32"/>
                                        </w:rPr>
                                      </w:pPr>
                                      <w:sdt>
                                        <w:sdtPr>
                                          <w:rPr>
                                            <w:color w:val="FFFFFF" w:themeColor="background1"/>
                                            <w:sz w:val="28"/>
                                            <w:szCs w:val="28"/>
                                          </w:rPr>
                                          <w:alias w:val="Subtitle"/>
                                          <w:tag w:val=""/>
                                          <w:id w:val="1143089448"/>
                                          <w:placeholder>
                                            <w:docPart w:val="4581B9720FC94AEEB0906C649C2818D7"/>
                                          </w:placeholder>
                                          <w:dataBinding w:prefixMappings="xmlns:ns0='http://purl.org/dc/elements/1.1/' xmlns:ns1='http://schemas.openxmlformats.org/package/2006/metadata/core-properties' " w:xpath="/ns1:coreProperties[1]/ns0:subject[1]" w:storeItemID="{6C3C8BC8-F283-45AE-878A-BAB7291924A1}"/>
                                          <w:text/>
                                        </w:sdtPr>
                                        <w:sdtContent>
                                          <w:r w:rsidR="005066A8" w:rsidRPr="00090419">
                                            <w:rPr>
                                              <w:color w:val="FFFFFF" w:themeColor="background1"/>
                                              <w:sz w:val="28"/>
                                              <w:szCs w:val="28"/>
                                            </w:rPr>
                                            <w:t>An Empirical Study of the Call Money Rate’s Influence on Equity Performance</w:t>
                                          </w:r>
                                        </w:sdtContent>
                                      </w:sdt>
                                    </w:p>
                                  </w:tc>
                                </w:tr>
                                <w:tr w:rsidR="005066A8" w14:paraId="78F460A7" w14:textId="77777777">
                                  <w:trPr>
                                    <w:trHeight w:hRule="exact" w:val="720"/>
                                  </w:trPr>
                                  <w:tc>
                                    <w:tcPr>
                                      <w:tcW w:w="9350" w:type="dxa"/>
                                      <w:shd w:val="clear" w:color="auto" w:fill="70AD47" w:themeFill="accent6"/>
                                    </w:tcPr>
                                    <w:p w14:paraId="2BDA8385" w14:textId="77777777" w:rsidR="005066A8" w:rsidRDefault="005066A8"/>
                                  </w:tc>
                                </w:tr>
                              </w:tbl>
                              <w:p w14:paraId="522CD09E" w14:textId="77777777" w:rsidR="005066A8" w:rsidRDefault="005066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A984FC"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066A8" w14:paraId="5378739D" w14:textId="77777777">
                            <w:trPr>
                              <w:trHeight w:hRule="exact" w:val="9360"/>
                            </w:trPr>
                            <w:tc>
                              <w:tcPr>
                                <w:tcW w:w="9350" w:type="dxa"/>
                              </w:tcPr>
                              <w:p w14:paraId="01B68E29" w14:textId="77777777" w:rsidR="005066A8" w:rsidRDefault="005066A8">
                                <w:r>
                                  <w:rPr>
                                    <w:noProof/>
                                  </w:rPr>
                                  <w:drawing>
                                    <wp:inline distT="0" distB="0" distL="0" distR="0" wp14:anchorId="2D3E5B2E" wp14:editId="4C3CBD84">
                                      <wp:extent cx="6851190" cy="5961600"/>
                                      <wp:effectExtent l="0" t="0" r="6985" b="1270"/>
                                      <wp:docPr id="1121427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27935" name="Picture 2"/>
                                              <pic:cNvPicPr/>
                                            </pic:nvPicPr>
                                            <pic:blipFill>
                                              <a:blip r:embed="rId8"/>
                                              <a:stretch>
                                                <a:fillRect/>
                                              </a:stretch>
                                            </pic:blipFill>
                                            <pic:spPr>
                                              <a:xfrm>
                                                <a:off x="0" y="0"/>
                                                <a:ext cx="6851190" cy="5961600"/>
                                              </a:xfrm>
                                              <a:prstGeom prst="rect">
                                                <a:avLst/>
                                              </a:prstGeom>
                                            </pic:spPr>
                                          </pic:pic>
                                        </a:graphicData>
                                      </a:graphic>
                                    </wp:inline>
                                  </w:drawing>
                                </w:r>
                              </w:p>
                            </w:tc>
                          </w:tr>
                          <w:tr w:rsidR="005066A8" w14:paraId="645F01F2" w14:textId="77777777">
                            <w:trPr>
                              <w:trHeight w:hRule="exact" w:val="4320"/>
                            </w:trPr>
                            <w:tc>
                              <w:tcPr>
                                <w:tcW w:w="9350" w:type="dxa"/>
                                <w:shd w:val="clear" w:color="auto" w:fill="44546A" w:themeFill="text2"/>
                                <w:vAlign w:val="center"/>
                              </w:tcPr>
                              <w:p w14:paraId="4EF83B22" w14:textId="0C05BAC4" w:rsidR="005066A8" w:rsidRPr="00595A53"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739824258"/>
                                    <w:placeholder>
                                      <w:docPart w:val="804E6180915643058A09C7BC88A7CC85"/>
                                    </w:placeholder>
                                    <w:dataBinding w:prefixMappings="xmlns:ns0='http://purl.org/dc/elements/1.1/' xmlns:ns1='http://schemas.openxmlformats.org/package/2006/metadata/core-properties' " w:xpath="/ns1:coreProperties[1]/ns0:title[1]" w:storeItemID="{6C3C8BC8-F283-45AE-878A-BAB7291924A1}"/>
                                    <w:text/>
                                  </w:sdtPr>
                                  <w:sdtContent>
                                    <w:r w:rsidR="005066A8" w:rsidRPr="00E81952">
                                      <w:rPr>
                                        <w:rFonts w:asciiTheme="majorHAnsi" w:hAnsiTheme="majorHAnsi"/>
                                        <w:color w:val="FFFFFF" w:themeColor="background1"/>
                                        <w:sz w:val="72"/>
                                        <w:szCs w:val="72"/>
                                      </w:rPr>
                                      <w:t>Liquidity and Market Dynamics in Bangladesh:</w:t>
                                    </w:r>
                                  </w:sdtContent>
                                </w:sdt>
                              </w:p>
                              <w:p w14:paraId="240163D1" w14:textId="1A80CBDD" w:rsidR="005066A8" w:rsidRDefault="00000000">
                                <w:pPr>
                                  <w:pStyle w:val="NoSpacing"/>
                                  <w:spacing w:before="240"/>
                                  <w:ind w:left="720" w:right="720"/>
                                  <w:rPr>
                                    <w:color w:val="FFFFFF" w:themeColor="background1"/>
                                    <w:sz w:val="32"/>
                                    <w:szCs w:val="32"/>
                                  </w:rPr>
                                </w:pPr>
                                <w:sdt>
                                  <w:sdtPr>
                                    <w:rPr>
                                      <w:color w:val="FFFFFF" w:themeColor="background1"/>
                                      <w:sz w:val="28"/>
                                      <w:szCs w:val="28"/>
                                    </w:rPr>
                                    <w:alias w:val="Subtitle"/>
                                    <w:tag w:val=""/>
                                    <w:id w:val="1143089448"/>
                                    <w:placeholder>
                                      <w:docPart w:val="4581B9720FC94AEEB0906C649C2818D7"/>
                                    </w:placeholder>
                                    <w:dataBinding w:prefixMappings="xmlns:ns0='http://purl.org/dc/elements/1.1/' xmlns:ns1='http://schemas.openxmlformats.org/package/2006/metadata/core-properties' " w:xpath="/ns1:coreProperties[1]/ns0:subject[1]" w:storeItemID="{6C3C8BC8-F283-45AE-878A-BAB7291924A1}"/>
                                    <w:text/>
                                  </w:sdtPr>
                                  <w:sdtContent>
                                    <w:r w:rsidR="005066A8" w:rsidRPr="00090419">
                                      <w:rPr>
                                        <w:color w:val="FFFFFF" w:themeColor="background1"/>
                                        <w:sz w:val="28"/>
                                        <w:szCs w:val="28"/>
                                      </w:rPr>
                                      <w:t>An Empirical Study of the Call Money Rate’s Influence on Equity Performance</w:t>
                                    </w:r>
                                  </w:sdtContent>
                                </w:sdt>
                              </w:p>
                            </w:tc>
                          </w:tr>
                          <w:tr w:rsidR="005066A8" w14:paraId="78F460A7" w14:textId="77777777">
                            <w:trPr>
                              <w:trHeight w:hRule="exact" w:val="720"/>
                            </w:trPr>
                            <w:tc>
                              <w:tcPr>
                                <w:tcW w:w="9350" w:type="dxa"/>
                                <w:shd w:val="clear" w:color="auto" w:fill="70AD47" w:themeFill="accent6"/>
                              </w:tcPr>
                              <w:p w14:paraId="2BDA8385" w14:textId="77777777" w:rsidR="005066A8" w:rsidRDefault="005066A8"/>
                            </w:tc>
                          </w:tr>
                        </w:tbl>
                        <w:p w14:paraId="522CD09E" w14:textId="77777777" w:rsidR="005066A8" w:rsidRDefault="005066A8"/>
                      </w:txbxContent>
                    </v:textbox>
                    <w10:wrap anchorx="page" anchory="page"/>
                  </v:shape>
                </w:pict>
              </mc:Fallback>
            </mc:AlternateContent>
          </w:r>
        </w:p>
      </w:sdtContent>
    </w:sdt>
    <w:p w14:paraId="54E630AE" w14:textId="77777777" w:rsidR="005066A8" w:rsidRDefault="005066A8" w:rsidP="001D42CE">
      <w:pPr>
        <w:jc w:val="center"/>
        <w:rPr>
          <w:rFonts w:ascii="Times New Roman" w:hAnsi="Times New Roman" w:cs="Times New Roman"/>
          <w:b/>
          <w:sz w:val="40"/>
          <w:szCs w:val="40"/>
        </w:rPr>
      </w:pPr>
      <w:r>
        <w:rPr>
          <w:rFonts w:ascii="Times New Roman" w:hAnsi="Times New Roman" w:cs="Times New Roman"/>
          <w:b/>
          <w:sz w:val="40"/>
          <w:szCs w:val="40"/>
        </w:rPr>
        <w:br w:type="page"/>
      </w:r>
    </w:p>
    <w:p w14:paraId="18061340" w14:textId="7F540239" w:rsidR="001D42CE" w:rsidRDefault="001D42CE" w:rsidP="001D42CE">
      <w:pPr>
        <w:jc w:val="center"/>
        <w:rPr>
          <w:rFonts w:ascii="Times New Roman" w:hAnsi="Times New Roman" w:cs="Times New Roman"/>
          <w:b/>
          <w:sz w:val="32"/>
        </w:rPr>
      </w:pPr>
      <w:r w:rsidRPr="006B0BDE">
        <w:rPr>
          <w:rFonts w:ascii="Times New Roman" w:hAnsi="Times New Roman" w:cs="Times New Roman"/>
          <w:b/>
          <w:sz w:val="40"/>
          <w:szCs w:val="40"/>
        </w:rPr>
        <w:lastRenderedPageBreak/>
        <w:t>Liquidity and Market Dynamics in Bangladesh:</w:t>
      </w:r>
      <w:r w:rsidRPr="006B0BDE">
        <w:rPr>
          <w:rFonts w:ascii="Times New Roman" w:hAnsi="Times New Roman" w:cs="Times New Roman"/>
          <w:b/>
          <w:sz w:val="32"/>
        </w:rPr>
        <w:br/>
        <w:t>An Empirical Study of the Call Money Rate’s Influence on Equity Performance</w:t>
      </w:r>
    </w:p>
    <w:p w14:paraId="1F0D48B0" w14:textId="77777777" w:rsidR="00CA30CD" w:rsidRDefault="00CA30CD" w:rsidP="001D42CE">
      <w:pPr>
        <w:jc w:val="center"/>
        <w:rPr>
          <w:rFonts w:ascii="Times New Roman" w:hAnsi="Times New Roman" w:cs="Times New Roman"/>
          <w:b/>
          <w:sz w:val="32"/>
        </w:rPr>
      </w:pPr>
    </w:p>
    <w:p w14:paraId="2EC70B63" w14:textId="77777777" w:rsidR="00CA30CD" w:rsidRPr="006B0BDE" w:rsidRDefault="00CA30CD" w:rsidP="001D42CE">
      <w:pPr>
        <w:jc w:val="center"/>
        <w:rPr>
          <w:rFonts w:ascii="Times New Roman" w:hAnsi="Times New Roman" w:cs="Times New Roman"/>
        </w:rPr>
      </w:pPr>
    </w:p>
    <w:p w14:paraId="44C11D0D" w14:textId="44834188" w:rsidR="006B0BDE" w:rsidRPr="006B0BDE" w:rsidRDefault="001D42CE" w:rsidP="006B0BDE">
      <w:pPr>
        <w:jc w:val="center"/>
        <w:rPr>
          <w:rFonts w:ascii="Times New Roman" w:hAnsi="Times New Roman" w:cs="Times New Roman"/>
          <w:sz w:val="24"/>
          <w:szCs w:val="24"/>
        </w:rPr>
      </w:pPr>
      <w:r w:rsidRPr="006B0BDE">
        <w:rPr>
          <w:rFonts w:ascii="Times New Roman" w:hAnsi="Times New Roman" w:cs="Times New Roman"/>
        </w:rPr>
        <w:br/>
      </w:r>
      <w:r w:rsidR="006B0BDE" w:rsidRPr="006B0BDE">
        <w:rPr>
          <w:rFonts w:ascii="Times New Roman" w:hAnsi="Times New Roman" w:cs="Times New Roman"/>
          <w:sz w:val="24"/>
          <w:szCs w:val="24"/>
        </w:rPr>
        <w:t xml:space="preserve">Internship report submitted to the IBA Career Centre, Institute of Business Administration to fulfill the degree of </w:t>
      </w:r>
      <w:r w:rsidR="006B0BDE" w:rsidRPr="006B0BDE">
        <w:rPr>
          <w:rFonts w:ascii="Times New Roman" w:hAnsi="Times New Roman" w:cs="Times New Roman"/>
          <w:b/>
          <w:sz w:val="24"/>
          <w:szCs w:val="24"/>
        </w:rPr>
        <w:t>Master of Business Administration</w:t>
      </w:r>
    </w:p>
    <w:p w14:paraId="3C1D4BCD" w14:textId="3F84454D" w:rsidR="001D42CE" w:rsidRPr="006B0BDE" w:rsidRDefault="001D42CE" w:rsidP="001D42CE">
      <w:pPr>
        <w:rPr>
          <w:rFonts w:ascii="Times New Roman" w:hAnsi="Times New Roman" w:cs="Times New Roman"/>
          <w:sz w:val="24"/>
          <w:szCs w:val="24"/>
        </w:rPr>
      </w:pPr>
    </w:p>
    <w:p w14:paraId="14A748AA" w14:textId="77777777" w:rsidR="006B0BDE" w:rsidRDefault="006B0BDE" w:rsidP="001D42CE">
      <w:pPr>
        <w:rPr>
          <w:rFonts w:ascii="Times New Roman" w:hAnsi="Times New Roman" w:cs="Times New Roman"/>
          <w:sz w:val="24"/>
          <w:szCs w:val="24"/>
        </w:rPr>
      </w:pPr>
    </w:p>
    <w:p w14:paraId="4FABA645" w14:textId="77777777" w:rsidR="00B777C6" w:rsidRDefault="00B777C6" w:rsidP="001D42CE">
      <w:pPr>
        <w:rPr>
          <w:rFonts w:ascii="Times New Roman" w:hAnsi="Times New Roman" w:cs="Times New Roman"/>
          <w:sz w:val="24"/>
          <w:szCs w:val="24"/>
        </w:rPr>
      </w:pPr>
    </w:p>
    <w:p w14:paraId="083437BF" w14:textId="77777777" w:rsidR="00B777C6" w:rsidRPr="006B0BDE" w:rsidRDefault="00B777C6" w:rsidP="001D42CE">
      <w:pPr>
        <w:rPr>
          <w:rFonts w:ascii="Times New Roman" w:hAnsi="Times New Roman" w:cs="Times New Roman"/>
          <w:sz w:val="24"/>
          <w:szCs w:val="24"/>
        </w:rPr>
      </w:pPr>
    </w:p>
    <w:p w14:paraId="4AF1D13D" w14:textId="01F9E9DD" w:rsidR="001D42CE" w:rsidRPr="006B0BDE" w:rsidRDefault="001D42CE" w:rsidP="001D42CE">
      <w:pPr>
        <w:jc w:val="center"/>
        <w:rPr>
          <w:rFonts w:ascii="Times New Roman" w:hAnsi="Times New Roman" w:cs="Times New Roman"/>
          <w:sz w:val="24"/>
          <w:szCs w:val="24"/>
        </w:rPr>
      </w:pPr>
      <w:r w:rsidRPr="006B0BDE">
        <w:rPr>
          <w:rFonts w:ascii="Times New Roman" w:hAnsi="Times New Roman" w:cs="Times New Roman"/>
          <w:b/>
          <w:sz w:val="24"/>
          <w:szCs w:val="24"/>
        </w:rPr>
        <w:t>Submitted by:</w:t>
      </w:r>
      <w:r w:rsidRPr="006B0BDE">
        <w:rPr>
          <w:rFonts w:ascii="Times New Roman" w:hAnsi="Times New Roman" w:cs="Times New Roman"/>
          <w:b/>
          <w:sz w:val="24"/>
          <w:szCs w:val="24"/>
        </w:rPr>
        <w:br/>
      </w:r>
      <w:r w:rsidRPr="006B0BDE">
        <w:rPr>
          <w:rFonts w:ascii="Times New Roman" w:hAnsi="Times New Roman" w:cs="Times New Roman"/>
          <w:sz w:val="24"/>
          <w:szCs w:val="24"/>
        </w:rPr>
        <w:t>Mehedi Hasan Ahmed</w:t>
      </w:r>
      <w:r w:rsidRPr="006B0BDE">
        <w:rPr>
          <w:rFonts w:ascii="Times New Roman" w:hAnsi="Times New Roman" w:cs="Times New Roman"/>
          <w:sz w:val="24"/>
          <w:szCs w:val="24"/>
        </w:rPr>
        <w:br/>
        <w:t>Roll: ZR 201-64-007</w:t>
      </w:r>
      <w:r w:rsidRPr="006B0BDE">
        <w:rPr>
          <w:rFonts w:ascii="Times New Roman" w:hAnsi="Times New Roman" w:cs="Times New Roman"/>
          <w:sz w:val="24"/>
          <w:szCs w:val="24"/>
        </w:rPr>
        <w:br/>
        <w:t>Batch: MBA 64D</w:t>
      </w:r>
      <w:r w:rsidRPr="006B0BDE">
        <w:rPr>
          <w:rFonts w:ascii="Times New Roman" w:hAnsi="Times New Roman" w:cs="Times New Roman"/>
          <w:sz w:val="24"/>
          <w:szCs w:val="24"/>
        </w:rPr>
        <w:br/>
      </w:r>
      <w:r w:rsidRPr="006B0BDE">
        <w:rPr>
          <w:rFonts w:ascii="Times New Roman" w:hAnsi="Times New Roman" w:cs="Times New Roman"/>
          <w:sz w:val="24"/>
          <w:szCs w:val="24"/>
        </w:rPr>
        <w:br/>
      </w:r>
    </w:p>
    <w:p w14:paraId="39F4DBDD" w14:textId="77777777" w:rsidR="001D42CE" w:rsidRPr="006B0BDE" w:rsidRDefault="001D42CE" w:rsidP="001D42CE">
      <w:pPr>
        <w:rPr>
          <w:rFonts w:ascii="Times New Roman" w:hAnsi="Times New Roman" w:cs="Times New Roman"/>
          <w:sz w:val="24"/>
          <w:szCs w:val="24"/>
        </w:rPr>
      </w:pPr>
      <w:r w:rsidRPr="006B0BDE">
        <w:rPr>
          <w:rFonts w:ascii="Times New Roman" w:hAnsi="Times New Roman" w:cs="Times New Roman"/>
          <w:sz w:val="24"/>
          <w:szCs w:val="24"/>
        </w:rPr>
        <w:br/>
      </w:r>
    </w:p>
    <w:p w14:paraId="01A38ACD" w14:textId="2D3D0693" w:rsidR="001D42CE" w:rsidRPr="006B0BDE" w:rsidRDefault="006B0BDE" w:rsidP="001D42CE">
      <w:pPr>
        <w:jc w:val="center"/>
        <w:rPr>
          <w:rFonts w:ascii="Times New Roman" w:hAnsi="Times New Roman" w:cs="Times New Roman"/>
          <w:sz w:val="24"/>
          <w:szCs w:val="24"/>
        </w:rPr>
      </w:pPr>
      <w:r w:rsidRPr="006B0BDE">
        <w:rPr>
          <w:b/>
          <w:bCs/>
          <w:sz w:val="23"/>
          <w:szCs w:val="23"/>
        </w:rPr>
        <w:t>Supervised by:</w:t>
      </w:r>
      <w:r w:rsidR="001D42CE" w:rsidRPr="006B0BDE">
        <w:rPr>
          <w:rFonts w:ascii="Times New Roman" w:hAnsi="Times New Roman" w:cs="Times New Roman"/>
          <w:b/>
          <w:sz w:val="24"/>
          <w:szCs w:val="24"/>
        </w:rPr>
        <w:br/>
      </w:r>
      <w:proofErr w:type="spellStart"/>
      <w:r w:rsidRPr="006B0BDE">
        <w:rPr>
          <w:rFonts w:ascii="Times New Roman" w:hAnsi="Times New Roman" w:cs="Times New Roman"/>
          <w:sz w:val="24"/>
          <w:szCs w:val="24"/>
        </w:rPr>
        <w:t>Homayara</w:t>
      </w:r>
      <w:proofErr w:type="spellEnd"/>
      <w:r w:rsidRPr="006B0BDE">
        <w:rPr>
          <w:rFonts w:ascii="Times New Roman" w:hAnsi="Times New Roman" w:cs="Times New Roman"/>
          <w:sz w:val="24"/>
          <w:szCs w:val="24"/>
        </w:rPr>
        <w:t xml:space="preserve"> Latifa Ahmed</w:t>
      </w:r>
      <w:r w:rsidR="001D42CE" w:rsidRPr="006B0BDE">
        <w:rPr>
          <w:rFonts w:ascii="Times New Roman" w:hAnsi="Times New Roman" w:cs="Times New Roman"/>
          <w:sz w:val="24"/>
          <w:szCs w:val="24"/>
        </w:rPr>
        <w:br/>
      </w:r>
      <w:r w:rsidRPr="006B0BDE">
        <w:rPr>
          <w:rFonts w:ascii="Times New Roman" w:hAnsi="Times New Roman" w:cs="Times New Roman"/>
          <w:sz w:val="24"/>
          <w:szCs w:val="24"/>
        </w:rPr>
        <w:t>Associate Professor</w:t>
      </w:r>
      <w:r w:rsidR="001D42CE" w:rsidRPr="006B0BDE">
        <w:rPr>
          <w:rFonts w:ascii="Times New Roman" w:hAnsi="Times New Roman" w:cs="Times New Roman"/>
          <w:sz w:val="24"/>
          <w:szCs w:val="24"/>
        </w:rPr>
        <w:br/>
        <w:t>Institute of Business Administration, University of Dhaka</w:t>
      </w:r>
      <w:r w:rsidR="001D42CE" w:rsidRPr="006B0BDE">
        <w:rPr>
          <w:rFonts w:ascii="Times New Roman" w:hAnsi="Times New Roman" w:cs="Times New Roman"/>
          <w:sz w:val="24"/>
          <w:szCs w:val="24"/>
        </w:rPr>
        <w:br/>
      </w:r>
    </w:p>
    <w:p w14:paraId="7A1081F5" w14:textId="77777777" w:rsidR="001D42CE" w:rsidRPr="006B0BDE" w:rsidRDefault="001D42CE" w:rsidP="001D42CE">
      <w:pPr>
        <w:rPr>
          <w:rFonts w:ascii="Times New Roman" w:hAnsi="Times New Roman" w:cs="Times New Roman"/>
          <w:sz w:val="24"/>
          <w:szCs w:val="24"/>
        </w:rPr>
      </w:pPr>
      <w:r w:rsidRPr="006B0BDE">
        <w:rPr>
          <w:rFonts w:ascii="Times New Roman" w:hAnsi="Times New Roman" w:cs="Times New Roman"/>
          <w:sz w:val="24"/>
          <w:szCs w:val="24"/>
        </w:rPr>
        <w:br/>
      </w:r>
    </w:p>
    <w:p w14:paraId="20EB44B4" w14:textId="77777777" w:rsidR="001D42CE" w:rsidRPr="006B0BDE" w:rsidRDefault="001D42CE" w:rsidP="001D42CE">
      <w:pPr>
        <w:rPr>
          <w:rFonts w:ascii="Times New Roman" w:hAnsi="Times New Roman" w:cs="Times New Roman"/>
          <w:sz w:val="24"/>
          <w:szCs w:val="24"/>
        </w:rPr>
      </w:pPr>
      <w:r w:rsidRPr="006B0BDE">
        <w:rPr>
          <w:rFonts w:ascii="Times New Roman" w:hAnsi="Times New Roman" w:cs="Times New Roman"/>
          <w:sz w:val="24"/>
          <w:szCs w:val="24"/>
        </w:rPr>
        <w:br/>
      </w:r>
    </w:p>
    <w:p w14:paraId="7CB764FC" w14:textId="47ACD16C" w:rsidR="00B777C6" w:rsidRDefault="006B0BDE" w:rsidP="001D42CE">
      <w:pPr>
        <w:jc w:val="center"/>
        <w:rPr>
          <w:rFonts w:ascii="Times New Roman" w:hAnsi="Times New Roman" w:cs="Times New Roman"/>
          <w:sz w:val="24"/>
          <w:szCs w:val="24"/>
        </w:rPr>
      </w:pPr>
      <w:r>
        <w:rPr>
          <w:rFonts w:ascii="Times New Roman" w:hAnsi="Times New Roman" w:cs="Times New Roman"/>
          <w:sz w:val="24"/>
          <w:szCs w:val="24"/>
        </w:rPr>
        <w:t xml:space="preserve">22 </w:t>
      </w:r>
      <w:r w:rsidR="001D42CE" w:rsidRPr="006B0BDE">
        <w:rPr>
          <w:rFonts w:ascii="Times New Roman" w:hAnsi="Times New Roman" w:cs="Times New Roman"/>
          <w:sz w:val="24"/>
          <w:szCs w:val="24"/>
        </w:rPr>
        <w:t>May</w:t>
      </w:r>
      <w:r>
        <w:rPr>
          <w:rFonts w:ascii="Times New Roman" w:hAnsi="Times New Roman" w:cs="Times New Roman"/>
          <w:sz w:val="24"/>
          <w:szCs w:val="24"/>
        </w:rPr>
        <w:t>,</w:t>
      </w:r>
      <w:r w:rsidR="001D42CE" w:rsidRPr="006B0BDE">
        <w:rPr>
          <w:rFonts w:ascii="Times New Roman" w:hAnsi="Times New Roman" w:cs="Times New Roman"/>
          <w:sz w:val="24"/>
          <w:szCs w:val="24"/>
        </w:rPr>
        <w:t xml:space="preserve"> 2025</w:t>
      </w:r>
    </w:p>
    <w:p w14:paraId="4BEAFF97" w14:textId="77777777" w:rsidR="00B777C6" w:rsidRDefault="00B777C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B3347CB" w14:textId="2639A5C1"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b/>
          <w:bCs/>
          <w:sz w:val="24"/>
          <w:szCs w:val="24"/>
          <w:lang w:bidi="bn-BD"/>
        </w:rPr>
        <w:lastRenderedPageBreak/>
        <w:t xml:space="preserve">Tanisha </w:t>
      </w:r>
      <w:proofErr w:type="spellStart"/>
      <w:r w:rsidRPr="00693273">
        <w:rPr>
          <w:rFonts w:ascii="Times New Roman" w:eastAsia="Times New Roman" w:hAnsi="Times New Roman" w:cs="Times New Roman"/>
          <w:b/>
          <w:bCs/>
          <w:sz w:val="24"/>
          <w:szCs w:val="24"/>
          <w:lang w:bidi="bn-BD"/>
        </w:rPr>
        <w:t>Bukth</w:t>
      </w:r>
      <w:proofErr w:type="spellEnd"/>
      <w:r w:rsidRPr="00693273">
        <w:rPr>
          <w:rFonts w:ascii="Times New Roman" w:eastAsia="Times New Roman" w:hAnsi="Times New Roman" w:cs="Times New Roman"/>
          <w:sz w:val="24"/>
          <w:szCs w:val="24"/>
          <w:lang w:bidi="bn-BD"/>
        </w:rPr>
        <w:br/>
        <w:t>Assistant Professor &amp; Coordinator, IBA Career Center</w:t>
      </w:r>
      <w:r w:rsidRPr="00693273">
        <w:rPr>
          <w:rFonts w:ascii="Times New Roman" w:eastAsia="Times New Roman" w:hAnsi="Times New Roman" w:cs="Times New Roman"/>
          <w:sz w:val="24"/>
          <w:szCs w:val="24"/>
          <w:lang w:bidi="bn-BD"/>
        </w:rPr>
        <w:br/>
        <w:t>Institute of Business Administration</w:t>
      </w:r>
      <w:r w:rsidRPr="00693273">
        <w:rPr>
          <w:rFonts w:ascii="Times New Roman" w:eastAsia="Times New Roman" w:hAnsi="Times New Roman" w:cs="Times New Roman"/>
          <w:sz w:val="24"/>
          <w:szCs w:val="24"/>
          <w:lang w:bidi="bn-BD"/>
        </w:rPr>
        <w:br/>
        <w:t>University of Dhaka</w:t>
      </w:r>
    </w:p>
    <w:p w14:paraId="39561B3A" w14:textId="77777777"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b/>
          <w:bCs/>
          <w:sz w:val="24"/>
          <w:szCs w:val="24"/>
          <w:lang w:bidi="bn-BD"/>
        </w:rPr>
        <w:t>Subject: Submission of Internship Report</w:t>
      </w:r>
    </w:p>
    <w:p w14:paraId="375F49CD" w14:textId="77777777"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Dear Madam,</w:t>
      </w:r>
    </w:p>
    <w:p w14:paraId="5D9F0D1F" w14:textId="77777777"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 xml:space="preserve">With due respect, I am pleased to formally submit my internship report titled </w:t>
      </w:r>
      <w:r w:rsidRPr="00693273">
        <w:rPr>
          <w:rFonts w:ascii="Times New Roman" w:eastAsia="Times New Roman" w:hAnsi="Times New Roman" w:cs="Times New Roman"/>
          <w:b/>
          <w:bCs/>
          <w:sz w:val="24"/>
          <w:szCs w:val="24"/>
          <w:lang w:bidi="bn-BD"/>
        </w:rPr>
        <w:t>“Liquidity and Market Dynamics in Bangladesh: An Empirical Study of the Call Money Rate’s Influence on Equity Performance.”</w:t>
      </w:r>
      <w:r w:rsidRPr="00693273">
        <w:rPr>
          <w:rFonts w:ascii="Times New Roman" w:eastAsia="Times New Roman" w:hAnsi="Times New Roman" w:cs="Times New Roman"/>
          <w:sz w:val="24"/>
          <w:szCs w:val="24"/>
          <w:lang w:bidi="bn-BD"/>
        </w:rPr>
        <w:t xml:space="preserve"> This report encapsulates the analytical work I have conducted during my internship at LR Global Asset Management Company Limited. The study draws from secondary data and time-series econometric techniques to investigate how short-term liquidity, measured by the call money rate, impacts the capital market performance in Bangladesh.</w:t>
      </w:r>
    </w:p>
    <w:p w14:paraId="39C73B53" w14:textId="77777777"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I have made sincere efforts to ensure that the report is thorough, academically rigorous, and aligned with the guidelines provided by the Institute. I believe the report fulfills the learning objectives of the MBA internship program and offers practical insights relevant to both academia and industry.</w:t>
      </w:r>
    </w:p>
    <w:p w14:paraId="2B3BA98F" w14:textId="77777777"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 xml:space="preserve">This report has been prepared under the direct supervision of </w:t>
      </w:r>
      <w:proofErr w:type="spellStart"/>
      <w:r w:rsidRPr="00693273">
        <w:rPr>
          <w:rFonts w:ascii="Times New Roman" w:eastAsia="Times New Roman" w:hAnsi="Times New Roman" w:cs="Times New Roman"/>
          <w:b/>
          <w:bCs/>
          <w:sz w:val="24"/>
          <w:szCs w:val="24"/>
          <w:lang w:bidi="bn-BD"/>
        </w:rPr>
        <w:t>Homayara</w:t>
      </w:r>
      <w:proofErr w:type="spellEnd"/>
      <w:r w:rsidRPr="00693273">
        <w:rPr>
          <w:rFonts w:ascii="Times New Roman" w:eastAsia="Times New Roman" w:hAnsi="Times New Roman" w:cs="Times New Roman"/>
          <w:b/>
          <w:bCs/>
          <w:sz w:val="24"/>
          <w:szCs w:val="24"/>
          <w:lang w:bidi="bn-BD"/>
        </w:rPr>
        <w:t xml:space="preserve"> Latifa Ahmed</w:t>
      </w:r>
      <w:r w:rsidRPr="00693273">
        <w:rPr>
          <w:rFonts w:ascii="Times New Roman" w:eastAsia="Times New Roman" w:hAnsi="Times New Roman" w:cs="Times New Roman"/>
          <w:sz w:val="24"/>
          <w:szCs w:val="24"/>
          <w:lang w:bidi="bn-BD"/>
        </w:rPr>
        <w:t>, Associate Professor, IBA. Please note that this report is submitted solely for academic purposes, and no part of it will be reproduced, disclosed, or used for any other intent without prior authorization.</w:t>
      </w:r>
    </w:p>
    <w:p w14:paraId="2AE49497" w14:textId="77777777" w:rsidR="00693273" w:rsidRP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Thank you for your kind consideration.</w:t>
      </w:r>
    </w:p>
    <w:p w14:paraId="1E251CD4" w14:textId="5C57FD2A" w:rsidR="00693273" w:rsidRDefault="00693273" w:rsidP="00693273">
      <w:pPr>
        <w:spacing w:before="100" w:beforeAutospacing="1" w:after="100" w:afterAutospacing="1" w:line="240" w:lineRule="auto"/>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Sincerely,</w:t>
      </w:r>
      <w:r w:rsidRPr="00693273">
        <w:rPr>
          <w:rFonts w:ascii="Times New Roman" w:eastAsia="Times New Roman" w:hAnsi="Times New Roman" w:cs="Times New Roman"/>
          <w:sz w:val="24"/>
          <w:szCs w:val="24"/>
          <w:lang w:bidi="bn-BD"/>
        </w:rPr>
        <w:br/>
      </w:r>
      <w:r w:rsidRPr="00693273">
        <w:rPr>
          <w:rFonts w:ascii="Times New Roman" w:eastAsia="Times New Roman" w:hAnsi="Times New Roman" w:cs="Times New Roman"/>
          <w:b/>
          <w:bCs/>
          <w:sz w:val="24"/>
          <w:szCs w:val="24"/>
          <w:lang w:bidi="bn-BD"/>
        </w:rPr>
        <w:t>Mehedi Hasan Ahmed</w:t>
      </w:r>
      <w:r w:rsidRPr="00693273">
        <w:rPr>
          <w:rFonts w:ascii="Times New Roman" w:eastAsia="Times New Roman" w:hAnsi="Times New Roman" w:cs="Times New Roman"/>
          <w:sz w:val="24"/>
          <w:szCs w:val="24"/>
          <w:lang w:bidi="bn-BD"/>
        </w:rPr>
        <w:br/>
        <w:t>Roll No: ZR 201-64-007</w:t>
      </w:r>
      <w:r w:rsidRPr="00693273">
        <w:rPr>
          <w:rFonts w:ascii="Times New Roman" w:eastAsia="Times New Roman" w:hAnsi="Times New Roman" w:cs="Times New Roman"/>
          <w:sz w:val="24"/>
          <w:szCs w:val="24"/>
          <w:lang w:bidi="bn-BD"/>
        </w:rPr>
        <w:br/>
        <w:t>Batch: MBA 64D</w:t>
      </w:r>
      <w:r w:rsidRPr="00693273">
        <w:rPr>
          <w:rFonts w:ascii="Times New Roman" w:eastAsia="Times New Roman" w:hAnsi="Times New Roman" w:cs="Times New Roman"/>
          <w:sz w:val="24"/>
          <w:szCs w:val="24"/>
          <w:lang w:bidi="bn-BD"/>
        </w:rPr>
        <w:br/>
        <w:t>Institute of Business Administration</w:t>
      </w:r>
      <w:r w:rsidRPr="00693273">
        <w:rPr>
          <w:rFonts w:ascii="Times New Roman" w:eastAsia="Times New Roman" w:hAnsi="Times New Roman" w:cs="Times New Roman"/>
          <w:sz w:val="24"/>
          <w:szCs w:val="24"/>
          <w:lang w:bidi="bn-BD"/>
        </w:rPr>
        <w:br/>
        <w:t>University of Dhaka</w:t>
      </w:r>
    </w:p>
    <w:p w14:paraId="36982BD8" w14:textId="77777777" w:rsidR="00693273" w:rsidRDefault="00693273">
      <w:pPr>
        <w:spacing w:after="160" w:line="259"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br w:type="page"/>
      </w:r>
    </w:p>
    <w:p w14:paraId="3DAB2FD8" w14:textId="77777777" w:rsidR="00693273" w:rsidRPr="00693273" w:rsidRDefault="00693273" w:rsidP="00977F7A">
      <w:pPr>
        <w:pStyle w:val="Title"/>
        <w:rPr>
          <w:rFonts w:eastAsia="Times New Roman"/>
          <w:lang w:bidi="bn-BD"/>
        </w:rPr>
      </w:pPr>
      <w:r w:rsidRPr="00693273">
        <w:rPr>
          <w:rFonts w:eastAsia="Times New Roman"/>
          <w:lang w:bidi="bn-BD"/>
        </w:rPr>
        <w:lastRenderedPageBreak/>
        <w:t>Acknowledgement</w:t>
      </w:r>
    </w:p>
    <w:p w14:paraId="6B574011" w14:textId="77777777" w:rsidR="00693273" w:rsidRPr="00693273" w:rsidRDefault="00693273" w:rsidP="00693273">
      <w:pPr>
        <w:spacing w:before="100" w:beforeAutospacing="1" w:after="100" w:afterAutospacing="1" w:line="240" w:lineRule="auto"/>
        <w:jc w:val="both"/>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I would like to express my deepest gratitude to everyone who has supported and guided me throughout the course of my internship and the preparation of this report.</w:t>
      </w:r>
    </w:p>
    <w:p w14:paraId="0D41BAC6" w14:textId="77777777" w:rsidR="00693273" w:rsidRPr="00693273" w:rsidRDefault="00693273" w:rsidP="00693273">
      <w:pPr>
        <w:spacing w:before="100" w:beforeAutospacing="1" w:after="100" w:afterAutospacing="1" w:line="240" w:lineRule="auto"/>
        <w:jc w:val="both"/>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 xml:space="preserve">Firstly, I would like to thank </w:t>
      </w:r>
      <w:r w:rsidRPr="00693273">
        <w:rPr>
          <w:rFonts w:ascii="Times New Roman" w:eastAsia="Times New Roman" w:hAnsi="Times New Roman" w:cs="Times New Roman"/>
          <w:b/>
          <w:bCs/>
          <w:sz w:val="24"/>
          <w:szCs w:val="24"/>
          <w:lang w:bidi="bn-BD"/>
        </w:rPr>
        <w:t>LR Global Bangladesh Limited</w:t>
      </w:r>
      <w:r w:rsidRPr="00693273">
        <w:rPr>
          <w:rFonts w:ascii="Times New Roman" w:eastAsia="Times New Roman" w:hAnsi="Times New Roman" w:cs="Times New Roman"/>
          <w:sz w:val="24"/>
          <w:szCs w:val="24"/>
          <w:lang w:bidi="bn-BD"/>
        </w:rPr>
        <w:t xml:space="preserve"> for providing me with the opportunity to conduct my internship within such a dynamic and intellectually stimulating environment. The experience has significantly enriched my understanding of financial markets and investment research in the context of Bangladesh.</w:t>
      </w:r>
    </w:p>
    <w:p w14:paraId="2DA6F54E" w14:textId="77777777" w:rsidR="00693273" w:rsidRPr="00693273" w:rsidRDefault="00693273" w:rsidP="00D671BA">
      <w:pPr>
        <w:spacing w:before="100" w:beforeAutospacing="1" w:after="100" w:afterAutospacing="1" w:line="240" w:lineRule="auto"/>
        <w:jc w:val="both"/>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 xml:space="preserve">I am especially thankful to </w:t>
      </w:r>
      <w:r w:rsidRPr="00693273">
        <w:rPr>
          <w:rFonts w:ascii="Times New Roman" w:eastAsia="Times New Roman" w:hAnsi="Times New Roman" w:cs="Times New Roman"/>
          <w:b/>
          <w:bCs/>
          <w:sz w:val="24"/>
          <w:szCs w:val="24"/>
          <w:lang w:bidi="bn-BD"/>
        </w:rPr>
        <w:t xml:space="preserve">Ms. </w:t>
      </w:r>
      <w:proofErr w:type="spellStart"/>
      <w:r w:rsidRPr="00693273">
        <w:rPr>
          <w:rFonts w:ascii="Times New Roman" w:eastAsia="Times New Roman" w:hAnsi="Times New Roman" w:cs="Times New Roman"/>
          <w:b/>
          <w:bCs/>
          <w:sz w:val="24"/>
          <w:szCs w:val="24"/>
          <w:lang w:bidi="bn-BD"/>
        </w:rPr>
        <w:t>Mst</w:t>
      </w:r>
      <w:proofErr w:type="spellEnd"/>
      <w:r w:rsidRPr="00693273">
        <w:rPr>
          <w:rFonts w:ascii="Times New Roman" w:eastAsia="Times New Roman" w:hAnsi="Times New Roman" w:cs="Times New Roman"/>
          <w:b/>
          <w:bCs/>
          <w:sz w:val="24"/>
          <w:szCs w:val="24"/>
          <w:lang w:bidi="bn-BD"/>
        </w:rPr>
        <w:t>. Sharmin Sultana Sumi</w:t>
      </w:r>
      <w:r w:rsidRPr="00693273">
        <w:rPr>
          <w:rFonts w:ascii="Times New Roman" w:eastAsia="Times New Roman" w:hAnsi="Times New Roman" w:cs="Times New Roman"/>
          <w:sz w:val="24"/>
          <w:szCs w:val="24"/>
          <w:lang w:bidi="bn-BD"/>
        </w:rPr>
        <w:t xml:space="preserve">, Investment Advisor at LR Global Bangladesh, and </w:t>
      </w:r>
      <w:r w:rsidRPr="00693273">
        <w:rPr>
          <w:rFonts w:ascii="Times New Roman" w:eastAsia="Times New Roman" w:hAnsi="Times New Roman" w:cs="Times New Roman"/>
          <w:b/>
          <w:bCs/>
          <w:sz w:val="24"/>
          <w:szCs w:val="24"/>
          <w:lang w:bidi="bn-BD"/>
        </w:rPr>
        <w:t xml:space="preserve">Mr. Md. </w:t>
      </w:r>
      <w:proofErr w:type="spellStart"/>
      <w:r w:rsidRPr="00693273">
        <w:rPr>
          <w:rFonts w:ascii="Times New Roman" w:eastAsia="Times New Roman" w:hAnsi="Times New Roman" w:cs="Times New Roman"/>
          <w:b/>
          <w:bCs/>
          <w:sz w:val="24"/>
          <w:szCs w:val="24"/>
          <w:lang w:bidi="bn-BD"/>
        </w:rPr>
        <w:t>Sivlee</w:t>
      </w:r>
      <w:proofErr w:type="spellEnd"/>
      <w:r w:rsidRPr="00693273">
        <w:rPr>
          <w:rFonts w:ascii="Times New Roman" w:eastAsia="Times New Roman" w:hAnsi="Times New Roman" w:cs="Times New Roman"/>
          <w:b/>
          <w:bCs/>
          <w:sz w:val="24"/>
          <w:szCs w:val="24"/>
          <w:lang w:bidi="bn-BD"/>
        </w:rPr>
        <w:t xml:space="preserve"> Rahman</w:t>
      </w:r>
      <w:r w:rsidRPr="00693273">
        <w:rPr>
          <w:rFonts w:ascii="Times New Roman" w:eastAsia="Times New Roman" w:hAnsi="Times New Roman" w:cs="Times New Roman"/>
          <w:sz w:val="24"/>
          <w:szCs w:val="24"/>
          <w:lang w:bidi="bn-BD"/>
        </w:rPr>
        <w:t>, Senior Research Analyst – Global Market, for their valuable direction, constructive feedback, and generous support in granting access to essential data sources and analytical resources. Their guidance has played a critical role in shaping the empirical foundation of this report.</w:t>
      </w:r>
    </w:p>
    <w:p w14:paraId="791D6DBA" w14:textId="77777777" w:rsidR="00693273" w:rsidRPr="00693273" w:rsidRDefault="00693273" w:rsidP="00693273">
      <w:pPr>
        <w:spacing w:before="100" w:beforeAutospacing="1" w:after="100" w:afterAutospacing="1" w:line="240" w:lineRule="auto"/>
        <w:jc w:val="both"/>
        <w:rPr>
          <w:rFonts w:ascii="Times New Roman" w:eastAsia="Times New Roman" w:hAnsi="Times New Roman" w:cs="Times New Roman"/>
          <w:sz w:val="24"/>
          <w:szCs w:val="24"/>
          <w:lang w:bidi="bn-BD"/>
        </w:rPr>
      </w:pPr>
      <w:r w:rsidRPr="00693273">
        <w:rPr>
          <w:rFonts w:ascii="Times New Roman" w:eastAsia="Times New Roman" w:hAnsi="Times New Roman" w:cs="Times New Roman"/>
          <w:sz w:val="24"/>
          <w:szCs w:val="24"/>
          <w:lang w:bidi="bn-BD"/>
        </w:rPr>
        <w:t xml:space="preserve">I would also like to extend my sincere appreciation to my academic supervisor, </w:t>
      </w:r>
      <w:proofErr w:type="spellStart"/>
      <w:r w:rsidRPr="00693273">
        <w:rPr>
          <w:rFonts w:ascii="Times New Roman" w:eastAsia="Times New Roman" w:hAnsi="Times New Roman" w:cs="Times New Roman"/>
          <w:b/>
          <w:bCs/>
          <w:sz w:val="24"/>
          <w:szCs w:val="24"/>
          <w:lang w:bidi="bn-BD"/>
        </w:rPr>
        <w:t>Homayara</w:t>
      </w:r>
      <w:proofErr w:type="spellEnd"/>
      <w:r w:rsidRPr="00693273">
        <w:rPr>
          <w:rFonts w:ascii="Times New Roman" w:eastAsia="Times New Roman" w:hAnsi="Times New Roman" w:cs="Times New Roman"/>
          <w:b/>
          <w:bCs/>
          <w:sz w:val="24"/>
          <w:szCs w:val="24"/>
          <w:lang w:bidi="bn-BD"/>
        </w:rPr>
        <w:t xml:space="preserve"> Latifa Ahmed</w:t>
      </w:r>
      <w:r w:rsidRPr="00693273">
        <w:rPr>
          <w:rFonts w:ascii="Times New Roman" w:eastAsia="Times New Roman" w:hAnsi="Times New Roman" w:cs="Times New Roman"/>
          <w:sz w:val="24"/>
          <w:szCs w:val="24"/>
          <w:lang w:bidi="bn-BD"/>
        </w:rPr>
        <w:t>, Associate Professor, Institute of Business Administration, University of Dhaka, for her continuous support, insightful feedback, and encouragement throughout the development of this report.</w:t>
      </w:r>
    </w:p>
    <w:p w14:paraId="7828D1CD" w14:textId="77777777" w:rsidR="000F2E96" w:rsidRDefault="00693273" w:rsidP="000F2E96">
      <w:pPr>
        <w:spacing w:before="100" w:beforeAutospacing="1" w:after="100" w:afterAutospacing="1" w:line="240" w:lineRule="auto"/>
        <w:jc w:val="both"/>
        <w:rPr>
          <w:rFonts w:ascii="Times New Roman" w:eastAsia="Times New Roman" w:hAnsi="Times New Roman" w:cs="Times New Roman"/>
          <w:sz w:val="24"/>
          <w:szCs w:val="24"/>
          <w:lang w:bidi="bn-BD"/>
        </w:rPr>
        <w:sectPr w:rsidR="000F2E96" w:rsidSect="0096131B">
          <w:footerReference w:type="default" r:id="rId9"/>
          <w:pgSz w:w="11906" w:h="16838" w:code="9"/>
          <w:pgMar w:top="1440" w:right="1440" w:bottom="1440" w:left="2160" w:header="720" w:footer="720" w:gutter="0"/>
          <w:pgNumType w:fmt="lowerRoman" w:start="0"/>
          <w:cols w:space="720"/>
          <w:titlePg/>
          <w:docGrid w:linePitch="360"/>
        </w:sectPr>
      </w:pPr>
      <w:r w:rsidRPr="00693273">
        <w:rPr>
          <w:rFonts w:ascii="Times New Roman" w:eastAsia="Times New Roman" w:hAnsi="Times New Roman" w:cs="Times New Roman"/>
          <w:sz w:val="24"/>
          <w:szCs w:val="24"/>
          <w:lang w:bidi="bn-BD"/>
        </w:rPr>
        <w:t>Finally, I am grateful to the IBA Career Center for coordinating the internship process and ensuring a structured academic experience.</w:t>
      </w:r>
    </w:p>
    <w:p w14:paraId="76D3A18B" w14:textId="45F72D77" w:rsidR="00693273" w:rsidRDefault="00C761DA" w:rsidP="00977F7A">
      <w:pPr>
        <w:pStyle w:val="Title"/>
      </w:pPr>
      <w:r>
        <w:lastRenderedPageBreak/>
        <w:t>Table of Contents</w:t>
      </w:r>
    </w:p>
    <w:p w14:paraId="25A5677F" w14:textId="77777777" w:rsidR="00C761DA" w:rsidRDefault="00C761DA" w:rsidP="00C761DA"/>
    <w:p w14:paraId="31BA96AC" w14:textId="77777777" w:rsidR="00C761DA" w:rsidRDefault="00C761DA" w:rsidP="00C761DA"/>
    <w:p w14:paraId="2B29B81C" w14:textId="0007E5CB" w:rsidR="001A1573" w:rsidRDefault="00C761DA">
      <w:pPr>
        <w:pStyle w:val="TOC1"/>
        <w:tabs>
          <w:tab w:val="right" w:leader="dot" w:pos="8296"/>
        </w:tabs>
        <w:rPr>
          <w:noProof/>
          <w:kern w:val="2"/>
          <w:szCs w:val="28"/>
          <w:lang w:bidi="bn-BD"/>
          <w14:ligatures w14:val="standardContextual"/>
        </w:rPr>
      </w:pPr>
      <w:r>
        <w:fldChar w:fldCharType="begin"/>
      </w:r>
      <w:r>
        <w:instrText xml:space="preserve"> TOC \o "1-3" \h \z \u </w:instrText>
      </w:r>
      <w:r>
        <w:fldChar w:fldCharType="separate"/>
      </w:r>
      <w:hyperlink w:anchor="_Toc198561237" w:history="1">
        <w:r w:rsidR="001A1573" w:rsidRPr="00F95F6C">
          <w:rPr>
            <w:rStyle w:val="Hyperlink"/>
            <w:noProof/>
          </w:rPr>
          <w:t>Executive Summary</w:t>
        </w:r>
        <w:r w:rsidR="001A1573">
          <w:rPr>
            <w:noProof/>
            <w:webHidden/>
          </w:rPr>
          <w:tab/>
        </w:r>
        <w:r w:rsidR="001A1573">
          <w:rPr>
            <w:noProof/>
            <w:webHidden/>
          </w:rPr>
          <w:fldChar w:fldCharType="begin"/>
        </w:r>
        <w:r w:rsidR="001A1573">
          <w:rPr>
            <w:noProof/>
            <w:webHidden/>
          </w:rPr>
          <w:instrText xml:space="preserve"> PAGEREF _Toc198561237 \h </w:instrText>
        </w:r>
        <w:r w:rsidR="001A1573">
          <w:rPr>
            <w:noProof/>
            <w:webHidden/>
          </w:rPr>
        </w:r>
        <w:r w:rsidR="001A1573">
          <w:rPr>
            <w:noProof/>
            <w:webHidden/>
          </w:rPr>
          <w:fldChar w:fldCharType="separate"/>
        </w:r>
        <w:r w:rsidR="004F5746">
          <w:rPr>
            <w:noProof/>
            <w:webHidden/>
          </w:rPr>
          <w:t>viii</w:t>
        </w:r>
        <w:r w:rsidR="001A1573">
          <w:rPr>
            <w:noProof/>
            <w:webHidden/>
          </w:rPr>
          <w:fldChar w:fldCharType="end"/>
        </w:r>
      </w:hyperlink>
    </w:p>
    <w:p w14:paraId="7A88C763" w14:textId="590A8553" w:rsidR="001A1573" w:rsidRDefault="00000000">
      <w:pPr>
        <w:pStyle w:val="TOC1"/>
        <w:tabs>
          <w:tab w:val="right" w:leader="dot" w:pos="8296"/>
        </w:tabs>
        <w:rPr>
          <w:noProof/>
          <w:kern w:val="2"/>
          <w:szCs w:val="28"/>
          <w:lang w:bidi="bn-BD"/>
          <w14:ligatures w14:val="standardContextual"/>
        </w:rPr>
      </w:pPr>
      <w:hyperlink w:anchor="_Toc198561238" w:history="1">
        <w:r w:rsidR="001A1573" w:rsidRPr="00F95F6C">
          <w:rPr>
            <w:rStyle w:val="Hyperlink"/>
            <w:noProof/>
          </w:rPr>
          <w:t>Chapter 1 Introduction</w:t>
        </w:r>
        <w:r w:rsidR="001A1573">
          <w:rPr>
            <w:noProof/>
            <w:webHidden/>
          </w:rPr>
          <w:tab/>
        </w:r>
        <w:r w:rsidR="001A1573">
          <w:rPr>
            <w:noProof/>
            <w:webHidden/>
          </w:rPr>
          <w:fldChar w:fldCharType="begin"/>
        </w:r>
        <w:r w:rsidR="001A1573">
          <w:rPr>
            <w:noProof/>
            <w:webHidden/>
          </w:rPr>
          <w:instrText xml:space="preserve"> PAGEREF _Toc198561238 \h </w:instrText>
        </w:r>
        <w:r w:rsidR="001A1573">
          <w:rPr>
            <w:noProof/>
            <w:webHidden/>
          </w:rPr>
        </w:r>
        <w:r w:rsidR="001A1573">
          <w:rPr>
            <w:noProof/>
            <w:webHidden/>
          </w:rPr>
          <w:fldChar w:fldCharType="separate"/>
        </w:r>
        <w:r w:rsidR="004F5746">
          <w:rPr>
            <w:noProof/>
            <w:webHidden/>
          </w:rPr>
          <w:t>1</w:t>
        </w:r>
        <w:r w:rsidR="001A1573">
          <w:rPr>
            <w:noProof/>
            <w:webHidden/>
          </w:rPr>
          <w:fldChar w:fldCharType="end"/>
        </w:r>
      </w:hyperlink>
    </w:p>
    <w:p w14:paraId="6C560A29" w14:textId="1C21DA28" w:rsidR="001A1573" w:rsidRDefault="00000000">
      <w:pPr>
        <w:pStyle w:val="TOC2"/>
        <w:tabs>
          <w:tab w:val="left" w:pos="880"/>
          <w:tab w:val="right" w:leader="dot" w:pos="8296"/>
        </w:tabs>
        <w:rPr>
          <w:noProof/>
          <w:kern w:val="2"/>
          <w:szCs w:val="28"/>
          <w:lang w:bidi="bn-BD"/>
          <w14:ligatures w14:val="standardContextual"/>
        </w:rPr>
      </w:pPr>
      <w:hyperlink w:anchor="_Toc198561239" w:history="1">
        <w:r w:rsidR="001A1573" w:rsidRPr="00F95F6C">
          <w:rPr>
            <w:rStyle w:val="Hyperlink"/>
            <w:noProof/>
          </w:rPr>
          <w:t>1.1.</w:t>
        </w:r>
        <w:r w:rsidR="001A1573">
          <w:rPr>
            <w:noProof/>
            <w:kern w:val="2"/>
            <w:szCs w:val="28"/>
            <w:lang w:bidi="bn-BD"/>
            <w14:ligatures w14:val="standardContextual"/>
          </w:rPr>
          <w:tab/>
        </w:r>
        <w:r w:rsidR="001A1573" w:rsidRPr="00F95F6C">
          <w:rPr>
            <w:rStyle w:val="Hyperlink"/>
            <w:noProof/>
          </w:rPr>
          <w:t>Background of the Study</w:t>
        </w:r>
        <w:r w:rsidR="001A1573">
          <w:rPr>
            <w:noProof/>
            <w:webHidden/>
          </w:rPr>
          <w:tab/>
        </w:r>
        <w:r w:rsidR="001A1573">
          <w:rPr>
            <w:noProof/>
            <w:webHidden/>
          </w:rPr>
          <w:fldChar w:fldCharType="begin"/>
        </w:r>
        <w:r w:rsidR="001A1573">
          <w:rPr>
            <w:noProof/>
            <w:webHidden/>
          </w:rPr>
          <w:instrText xml:space="preserve"> PAGEREF _Toc198561239 \h </w:instrText>
        </w:r>
        <w:r w:rsidR="001A1573">
          <w:rPr>
            <w:noProof/>
            <w:webHidden/>
          </w:rPr>
        </w:r>
        <w:r w:rsidR="001A1573">
          <w:rPr>
            <w:noProof/>
            <w:webHidden/>
          </w:rPr>
          <w:fldChar w:fldCharType="separate"/>
        </w:r>
        <w:r w:rsidR="004F5746">
          <w:rPr>
            <w:noProof/>
            <w:webHidden/>
          </w:rPr>
          <w:t>1</w:t>
        </w:r>
        <w:r w:rsidR="001A1573">
          <w:rPr>
            <w:noProof/>
            <w:webHidden/>
          </w:rPr>
          <w:fldChar w:fldCharType="end"/>
        </w:r>
      </w:hyperlink>
    </w:p>
    <w:p w14:paraId="3BD0C7FF" w14:textId="729EA8D3" w:rsidR="001A1573" w:rsidRDefault="00000000">
      <w:pPr>
        <w:pStyle w:val="TOC2"/>
        <w:tabs>
          <w:tab w:val="left" w:pos="880"/>
          <w:tab w:val="right" w:leader="dot" w:pos="8296"/>
        </w:tabs>
        <w:rPr>
          <w:noProof/>
          <w:kern w:val="2"/>
          <w:szCs w:val="28"/>
          <w:lang w:bidi="bn-BD"/>
          <w14:ligatures w14:val="standardContextual"/>
        </w:rPr>
      </w:pPr>
      <w:hyperlink w:anchor="_Toc198561240" w:history="1">
        <w:r w:rsidR="001A1573" w:rsidRPr="00F95F6C">
          <w:rPr>
            <w:rStyle w:val="Hyperlink"/>
            <w:noProof/>
          </w:rPr>
          <w:t>1.2.</w:t>
        </w:r>
        <w:r w:rsidR="001A1573">
          <w:rPr>
            <w:noProof/>
            <w:kern w:val="2"/>
            <w:szCs w:val="28"/>
            <w:lang w:bidi="bn-BD"/>
            <w14:ligatures w14:val="standardContextual"/>
          </w:rPr>
          <w:tab/>
        </w:r>
        <w:r w:rsidR="001A1573" w:rsidRPr="00F95F6C">
          <w:rPr>
            <w:rStyle w:val="Hyperlink"/>
            <w:noProof/>
          </w:rPr>
          <w:t>Problem Statement</w:t>
        </w:r>
        <w:r w:rsidR="001A1573">
          <w:rPr>
            <w:noProof/>
            <w:webHidden/>
          </w:rPr>
          <w:tab/>
        </w:r>
        <w:r w:rsidR="001A1573">
          <w:rPr>
            <w:noProof/>
            <w:webHidden/>
          </w:rPr>
          <w:fldChar w:fldCharType="begin"/>
        </w:r>
        <w:r w:rsidR="001A1573">
          <w:rPr>
            <w:noProof/>
            <w:webHidden/>
          </w:rPr>
          <w:instrText xml:space="preserve"> PAGEREF _Toc198561240 \h </w:instrText>
        </w:r>
        <w:r w:rsidR="001A1573">
          <w:rPr>
            <w:noProof/>
            <w:webHidden/>
          </w:rPr>
        </w:r>
        <w:r w:rsidR="001A1573">
          <w:rPr>
            <w:noProof/>
            <w:webHidden/>
          </w:rPr>
          <w:fldChar w:fldCharType="separate"/>
        </w:r>
        <w:r w:rsidR="004F5746">
          <w:rPr>
            <w:noProof/>
            <w:webHidden/>
          </w:rPr>
          <w:t>1</w:t>
        </w:r>
        <w:r w:rsidR="001A1573">
          <w:rPr>
            <w:noProof/>
            <w:webHidden/>
          </w:rPr>
          <w:fldChar w:fldCharType="end"/>
        </w:r>
      </w:hyperlink>
    </w:p>
    <w:p w14:paraId="53955A47" w14:textId="12AA6EB9" w:rsidR="001A1573" w:rsidRDefault="00000000">
      <w:pPr>
        <w:pStyle w:val="TOC2"/>
        <w:tabs>
          <w:tab w:val="left" w:pos="880"/>
          <w:tab w:val="right" w:leader="dot" w:pos="8296"/>
        </w:tabs>
        <w:rPr>
          <w:noProof/>
          <w:kern w:val="2"/>
          <w:szCs w:val="28"/>
          <w:lang w:bidi="bn-BD"/>
          <w14:ligatures w14:val="standardContextual"/>
        </w:rPr>
      </w:pPr>
      <w:hyperlink w:anchor="_Toc198561241" w:history="1">
        <w:r w:rsidR="001A1573" w:rsidRPr="00F95F6C">
          <w:rPr>
            <w:rStyle w:val="Hyperlink"/>
            <w:noProof/>
          </w:rPr>
          <w:t>1.3.</w:t>
        </w:r>
        <w:r w:rsidR="001A1573">
          <w:rPr>
            <w:noProof/>
            <w:kern w:val="2"/>
            <w:szCs w:val="28"/>
            <w:lang w:bidi="bn-BD"/>
            <w14:ligatures w14:val="standardContextual"/>
          </w:rPr>
          <w:tab/>
        </w:r>
        <w:r w:rsidR="001A1573" w:rsidRPr="00F95F6C">
          <w:rPr>
            <w:rStyle w:val="Hyperlink"/>
            <w:noProof/>
          </w:rPr>
          <w:t>Research Questions</w:t>
        </w:r>
        <w:r w:rsidR="001A1573">
          <w:rPr>
            <w:noProof/>
            <w:webHidden/>
          </w:rPr>
          <w:tab/>
        </w:r>
        <w:r w:rsidR="001A1573">
          <w:rPr>
            <w:noProof/>
            <w:webHidden/>
          </w:rPr>
          <w:fldChar w:fldCharType="begin"/>
        </w:r>
        <w:r w:rsidR="001A1573">
          <w:rPr>
            <w:noProof/>
            <w:webHidden/>
          </w:rPr>
          <w:instrText xml:space="preserve"> PAGEREF _Toc198561241 \h </w:instrText>
        </w:r>
        <w:r w:rsidR="001A1573">
          <w:rPr>
            <w:noProof/>
            <w:webHidden/>
          </w:rPr>
        </w:r>
        <w:r w:rsidR="001A1573">
          <w:rPr>
            <w:noProof/>
            <w:webHidden/>
          </w:rPr>
          <w:fldChar w:fldCharType="separate"/>
        </w:r>
        <w:r w:rsidR="004F5746">
          <w:rPr>
            <w:noProof/>
            <w:webHidden/>
          </w:rPr>
          <w:t>1</w:t>
        </w:r>
        <w:r w:rsidR="001A1573">
          <w:rPr>
            <w:noProof/>
            <w:webHidden/>
          </w:rPr>
          <w:fldChar w:fldCharType="end"/>
        </w:r>
      </w:hyperlink>
    </w:p>
    <w:p w14:paraId="23B52B10" w14:textId="060443D4" w:rsidR="001A1573" w:rsidRDefault="00000000">
      <w:pPr>
        <w:pStyle w:val="TOC2"/>
        <w:tabs>
          <w:tab w:val="left" w:pos="880"/>
          <w:tab w:val="right" w:leader="dot" w:pos="8296"/>
        </w:tabs>
        <w:rPr>
          <w:noProof/>
          <w:kern w:val="2"/>
          <w:szCs w:val="28"/>
          <w:lang w:bidi="bn-BD"/>
          <w14:ligatures w14:val="standardContextual"/>
        </w:rPr>
      </w:pPr>
      <w:hyperlink w:anchor="_Toc198561242" w:history="1">
        <w:r w:rsidR="001A1573" w:rsidRPr="00F95F6C">
          <w:rPr>
            <w:rStyle w:val="Hyperlink"/>
            <w:noProof/>
          </w:rPr>
          <w:t>1.4.</w:t>
        </w:r>
        <w:r w:rsidR="001A1573">
          <w:rPr>
            <w:noProof/>
            <w:kern w:val="2"/>
            <w:szCs w:val="28"/>
            <w:lang w:bidi="bn-BD"/>
            <w14:ligatures w14:val="standardContextual"/>
          </w:rPr>
          <w:tab/>
        </w:r>
        <w:r w:rsidR="001A1573" w:rsidRPr="00F95F6C">
          <w:rPr>
            <w:rStyle w:val="Hyperlink"/>
            <w:noProof/>
          </w:rPr>
          <w:t>Research Objectives</w:t>
        </w:r>
        <w:r w:rsidR="001A1573">
          <w:rPr>
            <w:noProof/>
            <w:webHidden/>
          </w:rPr>
          <w:tab/>
        </w:r>
        <w:r w:rsidR="001A1573">
          <w:rPr>
            <w:noProof/>
            <w:webHidden/>
          </w:rPr>
          <w:fldChar w:fldCharType="begin"/>
        </w:r>
        <w:r w:rsidR="001A1573">
          <w:rPr>
            <w:noProof/>
            <w:webHidden/>
          </w:rPr>
          <w:instrText xml:space="preserve"> PAGEREF _Toc198561242 \h </w:instrText>
        </w:r>
        <w:r w:rsidR="001A1573">
          <w:rPr>
            <w:noProof/>
            <w:webHidden/>
          </w:rPr>
        </w:r>
        <w:r w:rsidR="001A1573">
          <w:rPr>
            <w:noProof/>
            <w:webHidden/>
          </w:rPr>
          <w:fldChar w:fldCharType="separate"/>
        </w:r>
        <w:r w:rsidR="004F5746">
          <w:rPr>
            <w:noProof/>
            <w:webHidden/>
          </w:rPr>
          <w:t>2</w:t>
        </w:r>
        <w:r w:rsidR="001A1573">
          <w:rPr>
            <w:noProof/>
            <w:webHidden/>
          </w:rPr>
          <w:fldChar w:fldCharType="end"/>
        </w:r>
      </w:hyperlink>
    </w:p>
    <w:p w14:paraId="7841D369" w14:textId="6ECA533F" w:rsidR="001A1573" w:rsidRDefault="00000000">
      <w:pPr>
        <w:pStyle w:val="TOC2"/>
        <w:tabs>
          <w:tab w:val="left" w:pos="880"/>
          <w:tab w:val="right" w:leader="dot" w:pos="8296"/>
        </w:tabs>
        <w:rPr>
          <w:noProof/>
          <w:kern w:val="2"/>
          <w:szCs w:val="28"/>
          <w:lang w:bidi="bn-BD"/>
          <w14:ligatures w14:val="standardContextual"/>
        </w:rPr>
      </w:pPr>
      <w:hyperlink w:anchor="_Toc198561243" w:history="1">
        <w:r w:rsidR="001A1573" w:rsidRPr="00F95F6C">
          <w:rPr>
            <w:rStyle w:val="Hyperlink"/>
            <w:noProof/>
          </w:rPr>
          <w:t>1.5.</w:t>
        </w:r>
        <w:r w:rsidR="001A1573">
          <w:rPr>
            <w:noProof/>
            <w:kern w:val="2"/>
            <w:szCs w:val="28"/>
            <w:lang w:bidi="bn-BD"/>
            <w14:ligatures w14:val="standardContextual"/>
          </w:rPr>
          <w:tab/>
        </w:r>
        <w:r w:rsidR="001A1573" w:rsidRPr="00F95F6C">
          <w:rPr>
            <w:rStyle w:val="Hyperlink"/>
            <w:noProof/>
          </w:rPr>
          <w:t>Significance of the Study</w:t>
        </w:r>
        <w:r w:rsidR="001A1573">
          <w:rPr>
            <w:noProof/>
            <w:webHidden/>
          </w:rPr>
          <w:tab/>
        </w:r>
        <w:r w:rsidR="001A1573">
          <w:rPr>
            <w:noProof/>
            <w:webHidden/>
          </w:rPr>
          <w:fldChar w:fldCharType="begin"/>
        </w:r>
        <w:r w:rsidR="001A1573">
          <w:rPr>
            <w:noProof/>
            <w:webHidden/>
          </w:rPr>
          <w:instrText xml:space="preserve"> PAGEREF _Toc198561243 \h </w:instrText>
        </w:r>
        <w:r w:rsidR="001A1573">
          <w:rPr>
            <w:noProof/>
            <w:webHidden/>
          </w:rPr>
        </w:r>
        <w:r w:rsidR="001A1573">
          <w:rPr>
            <w:noProof/>
            <w:webHidden/>
          </w:rPr>
          <w:fldChar w:fldCharType="separate"/>
        </w:r>
        <w:r w:rsidR="004F5746">
          <w:rPr>
            <w:noProof/>
            <w:webHidden/>
          </w:rPr>
          <w:t>2</w:t>
        </w:r>
        <w:r w:rsidR="001A1573">
          <w:rPr>
            <w:noProof/>
            <w:webHidden/>
          </w:rPr>
          <w:fldChar w:fldCharType="end"/>
        </w:r>
      </w:hyperlink>
    </w:p>
    <w:p w14:paraId="105851BE" w14:textId="0DF794F0" w:rsidR="001A1573" w:rsidRDefault="00000000">
      <w:pPr>
        <w:pStyle w:val="TOC1"/>
        <w:tabs>
          <w:tab w:val="right" w:leader="dot" w:pos="8296"/>
        </w:tabs>
        <w:rPr>
          <w:noProof/>
          <w:kern w:val="2"/>
          <w:szCs w:val="28"/>
          <w:lang w:bidi="bn-BD"/>
          <w14:ligatures w14:val="standardContextual"/>
        </w:rPr>
      </w:pPr>
      <w:hyperlink w:anchor="_Toc198561244" w:history="1">
        <w:r w:rsidR="001A1573" w:rsidRPr="00F95F6C">
          <w:rPr>
            <w:rStyle w:val="Hyperlink"/>
            <w:noProof/>
          </w:rPr>
          <w:t>Chapter 2 Literature Review</w:t>
        </w:r>
        <w:r w:rsidR="001A1573">
          <w:rPr>
            <w:noProof/>
            <w:webHidden/>
          </w:rPr>
          <w:tab/>
        </w:r>
        <w:r w:rsidR="001A1573">
          <w:rPr>
            <w:noProof/>
            <w:webHidden/>
          </w:rPr>
          <w:fldChar w:fldCharType="begin"/>
        </w:r>
        <w:r w:rsidR="001A1573">
          <w:rPr>
            <w:noProof/>
            <w:webHidden/>
          </w:rPr>
          <w:instrText xml:space="preserve"> PAGEREF _Toc198561244 \h </w:instrText>
        </w:r>
        <w:r w:rsidR="001A1573">
          <w:rPr>
            <w:noProof/>
            <w:webHidden/>
          </w:rPr>
        </w:r>
        <w:r w:rsidR="001A1573">
          <w:rPr>
            <w:noProof/>
            <w:webHidden/>
          </w:rPr>
          <w:fldChar w:fldCharType="separate"/>
        </w:r>
        <w:r w:rsidR="004F5746">
          <w:rPr>
            <w:noProof/>
            <w:webHidden/>
          </w:rPr>
          <w:t>3</w:t>
        </w:r>
        <w:r w:rsidR="001A1573">
          <w:rPr>
            <w:noProof/>
            <w:webHidden/>
          </w:rPr>
          <w:fldChar w:fldCharType="end"/>
        </w:r>
      </w:hyperlink>
    </w:p>
    <w:p w14:paraId="27449D66" w14:textId="5F896F02" w:rsidR="001A1573" w:rsidRDefault="00000000">
      <w:pPr>
        <w:pStyle w:val="TOC2"/>
        <w:tabs>
          <w:tab w:val="left" w:pos="880"/>
          <w:tab w:val="right" w:leader="dot" w:pos="8296"/>
        </w:tabs>
        <w:rPr>
          <w:noProof/>
          <w:kern w:val="2"/>
          <w:szCs w:val="28"/>
          <w:lang w:bidi="bn-BD"/>
          <w14:ligatures w14:val="standardContextual"/>
        </w:rPr>
      </w:pPr>
      <w:hyperlink w:anchor="_Toc198561245" w:history="1">
        <w:r w:rsidR="001A1573" w:rsidRPr="00F95F6C">
          <w:rPr>
            <w:rStyle w:val="Hyperlink"/>
            <w:noProof/>
          </w:rPr>
          <w:t>2.1.</w:t>
        </w:r>
        <w:r w:rsidR="001A1573">
          <w:rPr>
            <w:noProof/>
            <w:kern w:val="2"/>
            <w:szCs w:val="28"/>
            <w:lang w:bidi="bn-BD"/>
            <w14:ligatures w14:val="standardContextual"/>
          </w:rPr>
          <w:tab/>
        </w:r>
        <w:r w:rsidR="001A1573" w:rsidRPr="00F95F6C">
          <w:rPr>
            <w:rStyle w:val="Hyperlink"/>
            <w:noProof/>
          </w:rPr>
          <w:t>Macroeconomic and Institutional Influences on Capital Markets</w:t>
        </w:r>
        <w:r w:rsidR="001A1573">
          <w:rPr>
            <w:noProof/>
            <w:webHidden/>
          </w:rPr>
          <w:tab/>
        </w:r>
        <w:r w:rsidR="001A1573">
          <w:rPr>
            <w:noProof/>
            <w:webHidden/>
          </w:rPr>
          <w:fldChar w:fldCharType="begin"/>
        </w:r>
        <w:r w:rsidR="001A1573">
          <w:rPr>
            <w:noProof/>
            <w:webHidden/>
          </w:rPr>
          <w:instrText xml:space="preserve"> PAGEREF _Toc198561245 \h </w:instrText>
        </w:r>
        <w:r w:rsidR="001A1573">
          <w:rPr>
            <w:noProof/>
            <w:webHidden/>
          </w:rPr>
        </w:r>
        <w:r w:rsidR="001A1573">
          <w:rPr>
            <w:noProof/>
            <w:webHidden/>
          </w:rPr>
          <w:fldChar w:fldCharType="separate"/>
        </w:r>
        <w:r w:rsidR="004F5746">
          <w:rPr>
            <w:noProof/>
            <w:webHidden/>
          </w:rPr>
          <w:t>3</w:t>
        </w:r>
        <w:r w:rsidR="001A1573">
          <w:rPr>
            <w:noProof/>
            <w:webHidden/>
          </w:rPr>
          <w:fldChar w:fldCharType="end"/>
        </w:r>
      </w:hyperlink>
    </w:p>
    <w:p w14:paraId="0E570E73" w14:textId="2EF52F81" w:rsidR="001A1573" w:rsidRDefault="00000000">
      <w:pPr>
        <w:pStyle w:val="TOC2"/>
        <w:tabs>
          <w:tab w:val="left" w:pos="880"/>
          <w:tab w:val="right" w:leader="dot" w:pos="8296"/>
        </w:tabs>
        <w:rPr>
          <w:noProof/>
          <w:kern w:val="2"/>
          <w:szCs w:val="28"/>
          <w:lang w:bidi="bn-BD"/>
          <w14:ligatures w14:val="standardContextual"/>
        </w:rPr>
      </w:pPr>
      <w:hyperlink w:anchor="_Toc198561246" w:history="1">
        <w:r w:rsidR="001A1573" w:rsidRPr="00F95F6C">
          <w:rPr>
            <w:rStyle w:val="Hyperlink"/>
            <w:noProof/>
          </w:rPr>
          <w:t>2.2.</w:t>
        </w:r>
        <w:r w:rsidR="001A1573">
          <w:rPr>
            <w:noProof/>
            <w:kern w:val="2"/>
            <w:szCs w:val="28"/>
            <w:lang w:bidi="bn-BD"/>
            <w14:ligatures w14:val="standardContextual"/>
          </w:rPr>
          <w:tab/>
        </w:r>
        <w:r w:rsidR="001A1573" w:rsidRPr="00F95F6C">
          <w:rPr>
            <w:rStyle w:val="Hyperlink"/>
            <w:noProof/>
          </w:rPr>
          <w:t>Direct Impact of Call Money Rate on Market Capitalization</w:t>
        </w:r>
        <w:r w:rsidR="001A1573">
          <w:rPr>
            <w:noProof/>
            <w:webHidden/>
          </w:rPr>
          <w:tab/>
        </w:r>
        <w:r w:rsidR="001A1573">
          <w:rPr>
            <w:noProof/>
            <w:webHidden/>
          </w:rPr>
          <w:fldChar w:fldCharType="begin"/>
        </w:r>
        <w:r w:rsidR="001A1573">
          <w:rPr>
            <w:noProof/>
            <w:webHidden/>
          </w:rPr>
          <w:instrText xml:space="preserve"> PAGEREF _Toc198561246 \h </w:instrText>
        </w:r>
        <w:r w:rsidR="001A1573">
          <w:rPr>
            <w:noProof/>
            <w:webHidden/>
          </w:rPr>
        </w:r>
        <w:r w:rsidR="001A1573">
          <w:rPr>
            <w:noProof/>
            <w:webHidden/>
          </w:rPr>
          <w:fldChar w:fldCharType="separate"/>
        </w:r>
        <w:r w:rsidR="004F5746">
          <w:rPr>
            <w:noProof/>
            <w:webHidden/>
          </w:rPr>
          <w:t>3</w:t>
        </w:r>
        <w:r w:rsidR="001A1573">
          <w:rPr>
            <w:noProof/>
            <w:webHidden/>
          </w:rPr>
          <w:fldChar w:fldCharType="end"/>
        </w:r>
      </w:hyperlink>
    </w:p>
    <w:p w14:paraId="3CD214B0" w14:textId="2B131F6A" w:rsidR="001A1573" w:rsidRDefault="00000000">
      <w:pPr>
        <w:pStyle w:val="TOC2"/>
        <w:tabs>
          <w:tab w:val="left" w:pos="880"/>
          <w:tab w:val="right" w:leader="dot" w:pos="8296"/>
        </w:tabs>
        <w:rPr>
          <w:noProof/>
          <w:kern w:val="2"/>
          <w:szCs w:val="28"/>
          <w:lang w:bidi="bn-BD"/>
          <w14:ligatures w14:val="standardContextual"/>
        </w:rPr>
      </w:pPr>
      <w:hyperlink w:anchor="_Toc198561247" w:history="1">
        <w:r w:rsidR="001A1573" w:rsidRPr="00F95F6C">
          <w:rPr>
            <w:rStyle w:val="Hyperlink"/>
            <w:noProof/>
          </w:rPr>
          <w:t>2.3.</w:t>
        </w:r>
        <w:r w:rsidR="001A1573">
          <w:rPr>
            <w:noProof/>
            <w:kern w:val="2"/>
            <w:szCs w:val="28"/>
            <w:lang w:bidi="bn-BD"/>
            <w14:ligatures w14:val="standardContextual"/>
          </w:rPr>
          <w:tab/>
        </w:r>
        <w:r w:rsidR="001A1573" w:rsidRPr="00F95F6C">
          <w:rPr>
            <w:rStyle w:val="Hyperlink"/>
            <w:noProof/>
          </w:rPr>
          <w:t>Lead-Lag Dynamics: Global Perspective from the U.S. Market</w:t>
        </w:r>
        <w:r w:rsidR="001A1573">
          <w:rPr>
            <w:noProof/>
            <w:webHidden/>
          </w:rPr>
          <w:tab/>
        </w:r>
        <w:r w:rsidR="001A1573">
          <w:rPr>
            <w:noProof/>
            <w:webHidden/>
          </w:rPr>
          <w:fldChar w:fldCharType="begin"/>
        </w:r>
        <w:r w:rsidR="001A1573">
          <w:rPr>
            <w:noProof/>
            <w:webHidden/>
          </w:rPr>
          <w:instrText xml:space="preserve"> PAGEREF _Toc198561247 \h </w:instrText>
        </w:r>
        <w:r w:rsidR="001A1573">
          <w:rPr>
            <w:noProof/>
            <w:webHidden/>
          </w:rPr>
        </w:r>
        <w:r w:rsidR="001A1573">
          <w:rPr>
            <w:noProof/>
            <w:webHidden/>
          </w:rPr>
          <w:fldChar w:fldCharType="separate"/>
        </w:r>
        <w:r w:rsidR="004F5746">
          <w:rPr>
            <w:noProof/>
            <w:webHidden/>
          </w:rPr>
          <w:t>3</w:t>
        </w:r>
        <w:r w:rsidR="001A1573">
          <w:rPr>
            <w:noProof/>
            <w:webHidden/>
          </w:rPr>
          <w:fldChar w:fldCharType="end"/>
        </w:r>
      </w:hyperlink>
    </w:p>
    <w:p w14:paraId="627085A4" w14:textId="49250D55" w:rsidR="001A1573" w:rsidRDefault="00000000">
      <w:pPr>
        <w:pStyle w:val="TOC2"/>
        <w:tabs>
          <w:tab w:val="left" w:pos="880"/>
          <w:tab w:val="right" w:leader="dot" w:pos="8296"/>
        </w:tabs>
        <w:rPr>
          <w:noProof/>
          <w:kern w:val="2"/>
          <w:szCs w:val="28"/>
          <w:lang w:bidi="bn-BD"/>
          <w14:ligatures w14:val="standardContextual"/>
        </w:rPr>
      </w:pPr>
      <w:hyperlink w:anchor="_Toc198561248" w:history="1">
        <w:r w:rsidR="001A1573" w:rsidRPr="00F95F6C">
          <w:rPr>
            <w:rStyle w:val="Hyperlink"/>
            <w:noProof/>
          </w:rPr>
          <w:t>2.4.</w:t>
        </w:r>
        <w:r w:rsidR="001A1573">
          <w:rPr>
            <w:noProof/>
            <w:kern w:val="2"/>
            <w:szCs w:val="28"/>
            <w:lang w:bidi="bn-BD"/>
            <w14:ligatures w14:val="standardContextual"/>
          </w:rPr>
          <w:tab/>
        </w:r>
        <w:r w:rsidR="001A1573" w:rsidRPr="00F95F6C">
          <w:rPr>
            <w:rStyle w:val="Hyperlink"/>
            <w:noProof/>
          </w:rPr>
          <w:t>Real-World Relevance: Insights from India’s Money Market</w:t>
        </w:r>
        <w:r w:rsidR="001A1573">
          <w:rPr>
            <w:noProof/>
            <w:webHidden/>
          </w:rPr>
          <w:tab/>
        </w:r>
        <w:r w:rsidR="001A1573">
          <w:rPr>
            <w:noProof/>
            <w:webHidden/>
          </w:rPr>
          <w:fldChar w:fldCharType="begin"/>
        </w:r>
        <w:r w:rsidR="001A1573">
          <w:rPr>
            <w:noProof/>
            <w:webHidden/>
          </w:rPr>
          <w:instrText xml:space="preserve"> PAGEREF _Toc198561248 \h </w:instrText>
        </w:r>
        <w:r w:rsidR="001A1573">
          <w:rPr>
            <w:noProof/>
            <w:webHidden/>
          </w:rPr>
        </w:r>
        <w:r w:rsidR="001A1573">
          <w:rPr>
            <w:noProof/>
            <w:webHidden/>
          </w:rPr>
          <w:fldChar w:fldCharType="separate"/>
        </w:r>
        <w:r w:rsidR="004F5746">
          <w:rPr>
            <w:noProof/>
            <w:webHidden/>
          </w:rPr>
          <w:t>4</w:t>
        </w:r>
        <w:r w:rsidR="001A1573">
          <w:rPr>
            <w:noProof/>
            <w:webHidden/>
          </w:rPr>
          <w:fldChar w:fldCharType="end"/>
        </w:r>
      </w:hyperlink>
    </w:p>
    <w:p w14:paraId="11C3DF64" w14:textId="3AF51CB0" w:rsidR="001A1573" w:rsidRDefault="00000000">
      <w:pPr>
        <w:pStyle w:val="TOC2"/>
        <w:tabs>
          <w:tab w:val="left" w:pos="880"/>
          <w:tab w:val="right" w:leader="dot" w:pos="8296"/>
        </w:tabs>
        <w:rPr>
          <w:noProof/>
          <w:kern w:val="2"/>
          <w:szCs w:val="28"/>
          <w:lang w:bidi="bn-BD"/>
          <w14:ligatures w14:val="standardContextual"/>
        </w:rPr>
      </w:pPr>
      <w:hyperlink w:anchor="_Toc198561249" w:history="1">
        <w:r w:rsidR="001A1573" w:rsidRPr="00F95F6C">
          <w:rPr>
            <w:rStyle w:val="Hyperlink"/>
            <w:noProof/>
          </w:rPr>
          <w:t>2.5.</w:t>
        </w:r>
        <w:r w:rsidR="001A1573">
          <w:rPr>
            <w:noProof/>
            <w:kern w:val="2"/>
            <w:szCs w:val="28"/>
            <w:lang w:bidi="bn-BD"/>
            <w14:ligatures w14:val="standardContextual"/>
          </w:rPr>
          <w:tab/>
        </w:r>
        <w:r w:rsidR="001A1573" w:rsidRPr="00F95F6C">
          <w:rPr>
            <w:rStyle w:val="Hyperlink"/>
            <w:noProof/>
          </w:rPr>
          <w:t>Summary</w:t>
        </w:r>
        <w:r w:rsidR="001A1573">
          <w:rPr>
            <w:noProof/>
            <w:webHidden/>
          </w:rPr>
          <w:tab/>
        </w:r>
        <w:r w:rsidR="001A1573">
          <w:rPr>
            <w:noProof/>
            <w:webHidden/>
          </w:rPr>
          <w:fldChar w:fldCharType="begin"/>
        </w:r>
        <w:r w:rsidR="001A1573">
          <w:rPr>
            <w:noProof/>
            <w:webHidden/>
          </w:rPr>
          <w:instrText xml:space="preserve"> PAGEREF _Toc198561249 \h </w:instrText>
        </w:r>
        <w:r w:rsidR="001A1573">
          <w:rPr>
            <w:noProof/>
            <w:webHidden/>
          </w:rPr>
        </w:r>
        <w:r w:rsidR="001A1573">
          <w:rPr>
            <w:noProof/>
            <w:webHidden/>
          </w:rPr>
          <w:fldChar w:fldCharType="separate"/>
        </w:r>
        <w:r w:rsidR="004F5746">
          <w:rPr>
            <w:noProof/>
            <w:webHidden/>
          </w:rPr>
          <w:t>4</w:t>
        </w:r>
        <w:r w:rsidR="001A1573">
          <w:rPr>
            <w:noProof/>
            <w:webHidden/>
          </w:rPr>
          <w:fldChar w:fldCharType="end"/>
        </w:r>
      </w:hyperlink>
    </w:p>
    <w:p w14:paraId="225DA7A4" w14:textId="70A30215" w:rsidR="001A1573" w:rsidRDefault="00000000">
      <w:pPr>
        <w:pStyle w:val="TOC1"/>
        <w:tabs>
          <w:tab w:val="right" w:leader="dot" w:pos="8296"/>
        </w:tabs>
        <w:rPr>
          <w:noProof/>
          <w:kern w:val="2"/>
          <w:szCs w:val="28"/>
          <w:lang w:bidi="bn-BD"/>
          <w14:ligatures w14:val="standardContextual"/>
        </w:rPr>
      </w:pPr>
      <w:hyperlink w:anchor="_Toc198561250" w:history="1">
        <w:r w:rsidR="001A1573" w:rsidRPr="00F95F6C">
          <w:rPr>
            <w:rStyle w:val="Hyperlink"/>
            <w:noProof/>
          </w:rPr>
          <w:t>Chapter 3 Theoretical Framework and Hypotheses</w:t>
        </w:r>
        <w:r w:rsidR="001A1573">
          <w:rPr>
            <w:noProof/>
            <w:webHidden/>
          </w:rPr>
          <w:tab/>
        </w:r>
        <w:r w:rsidR="001A1573">
          <w:rPr>
            <w:noProof/>
            <w:webHidden/>
          </w:rPr>
          <w:fldChar w:fldCharType="begin"/>
        </w:r>
        <w:r w:rsidR="001A1573">
          <w:rPr>
            <w:noProof/>
            <w:webHidden/>
          </w:rPr>
          <w:instrText xml:space="preserve"> PAGEREF _Toc198561250 \h </w:instrText>
        </w:r>
        <w:r w:rsidR="001A1573">
          <w:rPr>
            <w:noProof/>
            <w:webHidden/>
          </w:rPr>
        </w:r>
        <w:r w:rsidR="001A1573">
          <w:rPr>
            <w:noProof/>
            <w:webHidden/>
          </w:rPr>
          <w:fldChar w:fldCharType="separate"/>
        </w:r>
        <w:r w:rsidR="004F5746">
          <w:rPr>
            <w:noProof/>
            <w:webHidden/>
          </w:rPr>
          <w:t>5</w:t>
        </w:r>
        <w:r w:rsidR="001A1573">
          <w:rPr>
            <w:noProof/>
            <w:webHidden/>
          </w:rPr>
          <w:fldChar w:fldCharType="end"/>
        </w:r>
      </w:hyperlink>
    </w:p>
    <w:p w14:paraId="7DF50DC6" w14:textId="17FF6E2B" w:rsidR="001A1573" w:rsidRDefault="00000000">
      <w:pPr>
        <w:pStyle w:val="TOC2"/>
        <w:tabs>
          <w:tab w:val="left" w:pos="880"/>
          <w:tab w:val="right" w:leader="dot" w:pos="8296"/>
        </w:tabs>
        <w:rPr>
          <w:noProof/>
          <w:kern w:val="2"/>
          <w:szCs w:val="28"/>
          <w:lang w:bidi="bn-BD"/>
          <w14:ligatures w14:val="standardContextual"/>
        </w:rPr>
      </w:pPr>
      <w:hyperlink w:anchor="_Toc198561251" w:history="1">
        <w:r w:rsidR="001A1573" w:rsidRPr="00F95F6C">
          <w:rPr>
            <w:rStyle w:val="Hyperlink"/>
            <w:noProof/>
          </w:rPr>
          <w:t>3.1.</w:t>
        </w:r>
        <w:r w:rsidR="001A1573">
          <w:rPr>
            <w:noProof/>
            <w:kern w:val="2"/>
            <w:szCs w:val="28"/>
            <w:lang w:bidi="bn-BD"/>
            <w14:ligatures w14:val="standardContextual"/>
          </w:rPr>
          <w:tab/>
        </w:r>
        <w:r w:rsidR="001A1573" w:rsidRPr="00F95F6C">
          <w:rPr>
            <w:rStyle w:val="Hyperlink"/>
            <w:noProof/>
          </w:rPr>
          <w:t>Theoretical Framework</w:t>
        </w:r>
        <w:r w:rsidR="001A1573">
          <w:rPr>
            <w:noProof/>
            <w:webHidden/>
          </w:rPr>
          <w:tab/>
        </w:r>
        <w:r w:rsidR="001A1573">
          <w:rPr>
            <w:noProof/>
            <w:webHidden/>
          </w:rPr>
          <w:fldChar w:fldCharType="begin"/>
        </w:r>
        <w:r w:rsidR="001A1573">
          <w:rPr>
            <w:noProof/>
            <w:webHidden/>
          </w:rPr>
          <w:instrText xml:space="preserve"> PAGEREF _Toc198561251 \h </w:instrText>
        </w:r>
        <w:r w:rsidR="001A1573">
          <w:rPr>
            <w:noProof/>
            <w:webHidden/>
          </w:rPr>
        </w:r>
        <w:r w:rsidR="001A1573">
          <w:rPr>
            <w:noProof/>
            <w:webHidden/>
          </w:rPr>
          <w:fldChar w:fldCharType="separate"/>
        </w:r>
        <w:r w:rsidR="004F5746">
          <w:rPr>
            <w:noProof/>
            <w:webHidden/>
          </w:rPr>
          <w:t>5</w:t>
        </w:r>
        <w:r w:rsidR="001A1573">
          <w:rPr>
            <w:noProof/>
            <w:webHidden/>
          </w:rPr>
          <w:fldChar w:fldCharType="end"/>
        </w:r>
      </w:hyperlink>
    </w:p>
    <w:p w14:paraId="3D1E64E8" w14:textId="48A4E477" w:rsidR="001A1573" w:rsidRDefault="00000000">
      <w:pPr>
        <w:pStyle w:val="TOC3"/>
        <w:tabs>
          <w:tab w:val="left" w:pos="1320"/>
          <w:tab w:val="right" w:leader="dot" w:pos="8296"/>
        </w:tabs>
        <w:rPr>
          <w:noProof/>
          <w:kern w:val="2"/>
          <w:szCs w:val="28"/>
          <w:lang w:bidi="bn-BD"/>
          <w14:ligatures w14:val="standardContextual"/>
        </w:rPr>
      </w:pPr>
      <w:hyperlink w:anchor="_Toc198561252" w:history="1">
        <w:r w:rsidR="001A1573" w:rsidRPr="00F95F6C">
          <w:rPr>
            <w:rStyle w:val="Hyperlink"/>
            <w:rFonts w:ascii="Times New Roman" w:eastAsia="Times New Roman" w:hAnsi="Times New Roman" w:cs="Times New Roman"/>
            <w:noProof/>
          </w:rPr>
          <w:t>3.1.1.</w:t>
        </w:r>
        <w:r w:rsidR="001A1573">
          <w:rPr>
            <w:noProof/>
            <w:kern w:val="2"/>
            <w:szCs w:val="28"/>
            <w:lang w:bidi="bn-BD"/>
            <w14:ligatures w14:val="standardContextual"/>
          </w:rPr>
          <w:tab/>
        </w:r>
        <w:r w:rsidR="001A1573" w:rsidRPr="00F95F6C">
          <w:rPr>
            <w:rStyle w:val="Hyperlink"/>
            <w:rFonts w:ascii="Times New Roman" w:hAnsi="Times New Roman" w:cs="Times New Roman"/>
            <w:noProof/>
          </w:rPr>
          <w:t>Liquidity Preference Theory</w:t>
        </w:r>
        <w:r w:rsidR="001A1573">
          <w:rPr>
            <w:noProof/>
            <w:webHidden/>
          </w:rPr>
          <w:tab/>
        </w:r>
        <w:r w:rsidR="001A1573">
          <w:rPr>
            <w:noProof/>
            <w:webHidden/>
          </w:rPr>
          <w:fldChar w:fldCharType="begin"/>
        </w:r>
        <w:r w:rsidR="001A1573">
          <w:rPr>
            <w:noProof/>
            <w:webHidden/>
          </w:rPr>
          <w:instrText xml:space="preserve"> PAGEREF _Toc198561252 \h </w:instrText>
        </w:r>
        <w:r w:rsidR="001A1573">
          <w:rPr>
            <w:noProof/>
            <w:webHidden/>
          </w:rPr>
        </w:r>
        <w:r w:rsidR="001A1573">
          <w:rPr>
            <w:noProof/>
            <w:webHidden/>
          </w:rPr>
          <w:fldChar w:fldCharType="separate"/>
        </w:r>
        <w:r w:rsidR="004F5746">
          <w:rPr>
            <w:noProof/>
            <w:webHidden/>
          </w:rPr>
          <w:t>5</w:t>
        </w:r>
        <w:r w:rsidR="001A1573">
          <w:rPr>
            <w:noProof/>
            <w:webHidden/>
          </w:rPr>
          <w:fldChar w:fldCharType="end"/>
        </w:r>
      </w:hyperlink>
    </w:p>
    <w:p w14:paraId="5211FB69" w14:textId="66D465DF" w:rsidR="001A1573" w:rsidRDefault="00000000">
      <w:pPr>
        <w:pStyle w:val="TOC3"/>
        <w:tabs>
          <w:tab w:val="left" w:pos="1320"/>
          <w:tab w:val="right" w:leader="dot" w:pos="8296"/>
        </w:tabs>
        <w:rPr>
          <w:noProof/>
          <w:kern w:val="2"/>
          <w:szCs w:val="28"/>
          <w:lang w:bidi="bn-BD"/>
          <w14:ligatures w14:val="standardContextual"/>
        </w:rPr>
      </w:pPr>
      <w:hyperlink w:anchor="_Toc198561253" w:history="1">
        <w:r w:rsidR="001A1573" w:rsidRPr="00F95F6C">
          <w:rPr>
            <w:rStyle w:val="Hyperlink"/>
            <w:rFonts w:ascii="Times New Roman" w:hAnsi="Times New Roman" w:cs="Times New Roman"/>
            <w:noProof/>
          </w:rPr>
          <w:t>3.1.2.</w:t>
        </w:r>
        <w:r w:rsidR="001A1573">
          <w:rPr>
            <w:noProof/>
            <w:kern w:val="2"/>
            <w:szCs w:val="28"/>
            <w:lang w:bidi="bn-BD"/>
            <w14:ligatures w14:val="standardContextual"/>
          </w:rPr>
          <w:tab/>
        </w:r>
        <w:r w:rsidR="001A1573" w:rsidRPr="00F95F6C">
          <w:rPr>
            <w:rStyle w:val="Hyperlink"/>
            <w:rFonts w:ascii="Times New Roman" w:hAnsi="Times New Roman" w:cs="Times New Roman"/>
            <w:noProof/>
          </w:rPr>
          <w:t>Efficient Market Hypothesis (EMH)</w:t>
        </w:r>
        <w:r w:rsidR="001A1573">
          <w:rPr>
            <w:noProof/>
            <w:webHidden/>
          </w:rPr>
          <w:tab/>
        </w:r>
        <w:r w:rsidR="001A1573">
          <w:rPr>
            <w:noProof/>
            <w:webHidden/>
          </w:rPr>
          <w:fldChar w:fldCharType="begin"/>
        </w:r>
        <w:r w:rsidR="001A1573">
          <w:rPr>
            <w:noProof/>
            <w:webHidden/>
          </w:rPr>
          <w:instrText xml:space="preserve"> PAGEREF _Toc198561253 \h </w:instrText>
        </w:r>
        <w:r w:rsidR="001A1573">
          <w:rPr>
            <w:noProof/>
            <w:webHidden/>
          </w:rPr>
        </w:r>
        <w:r w:rsidR="001A1573">
          <w:rPr>
            <w:noProof/>
            <w:webHidden/>
          </w:rPr>
          <w:fldChar w:fldCharType="separate"/>
        </w:r>
        <w:r w:rsidR="004F5746">
          <w:rPr>
            <w:noProof/>
            <w:webHidden/>
          </w:rPr>
          <w:t>5</w:t>
        </w:r>
        <w:r w:rsidR="001A1573">
          <w:rPr>
            <w:noProof/>
            <w:webHidden/>
          </w:rPr>
          <w:fldChar w:fldCharType="end"/>
        </w:r>
      </w:hyperlink>
    </w:p>
    <w:p w14:paraId="16E6D0E6" w14:textId="40EF6C47" w:rsidR="001A1573" w:rsidRDefault="00000000">
      <w:pPr>
        <w:pStyle w:val="TOC3"/>
        <w:tabs>
          <w:tab w:val="left" w:pos="1320"/>
          <w:tab w:val="right" w:leader="dot" w:pos="8296"/>
        </w:tabs>
        <w:rPr>
          <w:noProof/>
          <w:kern w:val="2"/>
          <w:szCs w:val="28"/>
          <w:lang w:bidi="bn-BD"/>
          <w14:ligatures w14:val="standardContextual"/>
        </w:rPr>
      </w:pPr>
      <w:hyperlink w:anchor="_Toc198561254" w:history="1">
        <w:r w:rsidR="001A1573" w:rsidRPr="00F95F6C">
          <w:rPr>
            <w:rStyle w:val="Hyperlink"/>
            <w:rFonts w:ascii="Times New Roman" w:hAnsi="Times New Roman" w:cs="Times New Roman"/>
            <w:noProof/>
          </w:rPr>
          <w:t>3.1.3.</w:t>
        </w:r>
        <w:r w:rsidR="001A1573">
          <w:rPr>
            <w:noProof/>
            <w:kern w:val="2"/>
            <w:szCs w:val="28"/>
            <w:lang w:bidi="bn-BD"/>
            <w14:ligatures w14:val="standardContextual"/>
          </w:rPr>
          <w:tab/>
        </w:r>
        <w:r w:rsidR="001A1573" w:rsidRPr="00F95F6C">
          <w:rPr>
            <w:rStyle w:val="Hyperlink"/>
            <w:rFonts w:ascii="Times New Roman" w:hAnsi="Times New Roman" w:cs="Times New Roman"/>
            <w:noProof/>
          </w:rPr>
          <w:t>Monetary Transmission Mechanism</w:t>
        </w:r>
        <w:r w:rsidR="001A1573">
          <w:rPr>
            <w:noProof/>
            <w:webHidden/>
          </w:rPr>
          <w:tab/>
        </w:r>
        <w:r w:rsidR="001A1573">
          <w:rPr>
            <w:noProof/>
            <w:webHidden/>
          </w:rPr>
          <w:fldChar w:fldCharType="begin"/>
        </w:r>
        <w:r w:rsidR="001A1573">
          <w:rPr>
            <w:noProof/>
            <w:webHidden/>
          </w:rPr>
          <w:instrText xml:space="preserve"> PAGEREF _Toc198561254 \h </w:instrText>
        </w:r>
        <w:r w:rsidR="001A1573">
          <w:rPr>
            <w:noProof/>
            <w:webHidden/>
          </w:rPr>
        </w:r>
        <w:r w:rsidR="001A1573">
          <w:rPr>
            <w:noProof/>
            <w:webHidden/>
          </w:rPr>
          <w:fldChar w:fldCharType="separate"/>
        </w:r>
        <w:r w:rsidR="004F5746">
          <w:rPr>
            <w:noProof/>
            <w:webHidden/>
          </w:rPr>
          <w:t>5</w:t>
        </w:r>
        <w:r w:rsidR="001A1573">
          <w:rPr>
            <w:noProof/>
            <w:webHidden/>
          </w:rPr>
          <w:fldChar w:fldCharType="end"/>
        </w:r>
      </w:hyperlink>
    </w:p>
    <w:p w14:paraId="2FE8D4A8" w14:textId="4426B42D" w:rsidR="001A1573" w:rsidRDefault="00000000">
      <w:pPr>
        <w:pStyle w:val="TOC3"/>
        <w:tabs>
          <w:tab w:val="left" w:pos="1320"/>
          <w:tab w:val="right" w:leader="dot" w:pos="8296"/>
        </w:tabs>
        <w:rPr>
          <w:noProof/>
          <w:kern w:val="2"/>
          <w:szCs w:val="28"/>
          <w:lang w:bidi="bn-BD"/>
          <w14:ligatures w14:val="standardContextual"/>
        </w:rPr>
      </w:pPr>
      <w:hyperlink w:anchor="_Toc198561255" w:history="1">
        <w:r w:rsidR="001A1573" w:rsidRPr="00F95F6C">
          <w:rPr>
            <w:rStyle w:val="Hyperlink"/>
            <w:rFonts w:ascii="Times New Roman" w:hAnsi="Times New Roman" w:cs="Times New Roman"/>
            <w:noProof/>
          </w:rPr>
          <w:t>3.1.4.</w:t>
        </w:r>
        <w:r w:rsidR="001A1573">
          <w:rPr>
            <w:noProof/>
            <w:kern w:val="2"/>
            <w:szCs w:val="28"/>
            <w:lang w:bidi="bn-BD"/>
            <w14:ligatures w14:val="standardContextual"/>
          </w:rPr>
          <w:tab/>
        </w:r>
        <w:r w:rsidR="001A1573" w:rsidRPr="00F95F6C">
          <w:rPr>
            <w:rStyle w:val="Hyperlink"/>
            <w:rFonts w:ascii="Times New Roman" w:hAnsi="Times New Roman" w:cs="Times New Roman"/>
            <w:noProof/>
          </w:rPr>
          <w:t>Relationship Between Short-Term Interest Rates and Capital Markets</w:t>
        </w:r>
        <w:r w:rsidR="001A1573">
          <w:rPr>
            <w:noProof/>
            <w:webHidden/>
          </w:rPr>
          <w:tab/>
        </w:r>
        <w:r w:rsidR="001A1573">
          <w:rPr>
            <w:noProof/>
            <w:webHidden/>
          </w:rPr>
          <w:fldChar w:fldCharType="begin"/>
        </w:r>
        <w:r w:rsidR="001A1573">
          <w:rPr>
            <w:noProof/>
            <w:webHidden/>
          </w:rPr>
          <w:instrText xml:space="preserve"> PAGEREF _Toc198561255 \h </w:instrText>
        </w:r>
        <w:r w:rsidR="001A1573">
          <w:rPr>
            <w:noProof/>
            <w:webHidden/>
          </w:rPr>
        </w:r>
        <w:r w:rsidR="001A1573">
          <w:rPr>
            <w:noProof/>
            <w:webHidden/>
          </w:rPr>
          <w:fldChar w:fldCharType="separate"/>
        </w:r>
        <w:r w:rsidR="004F5746">
          <w:rPr>
            <w:noProof/>
            <w:webHidden/>
          </w:rPr>
          <w:t>6</w:t>
        </w:r>
        <w:r w:rsidR="001A1573">
          <w:rPr>
            <w:noProof/>
            <w:webHidden/>
          </w:rPr>
          <w:fldChar w:fldCharType="end"/>
        </w:r>
      </w:hyperlink>
    </w:p>
    <w:p w14:paraId="1233075A" w14:textId="3AA7D382" w:rsidR="001A1573" w:rsidRDefault="00000000">
      <w:pPr>
        <w:pStyle w:val="TOC2"/>
        <w:tabs>
          <w:tab w:val="left" w:pos="880"/>
          <w:tab w:val="right" w:leader="dot" w:pos="8296"/>
        </w:tabs>
        <w:rPr>
          <w:noProof/>
          <w:kern w:val="2"/>
          <w:szCs w:val="28"/>
          <w:lang w:bidi="bn-BD"/>
          <w14:ligatures w14:val="standardContextual"/>
        </w:rPr>
      </w:pPr>
      <w:hyperlink w:anchor="_Toc198561256" w:history="1">
        <w:r w:rsidR="001A1573" w:rsidRPr="00F95F6C">
          <w:rPr>
            <w:rStyle w:val="Hyperlink"/>
            <w:noProof/>
          </w:rPr>
          <w:t>3.2.</w:t>
        </w:r>
        <w:r w:rsidR="001A1573">
          <w:rPr>
            <w:noProof/>
            <w:kern w:val="2"/>
            <w:szCs w:val="28"/>
            <w:lang w:bidi="bn-BD"/>
            <w14:ligatures w14:val="standardContextual"/>
          </w:rPr>
          <w:tab/>
        </w:r>
        <w:r w:rsidR="001A1573" w:rsidRPr="00F95F6C">
          <w:rPr>
            <w:rStyle w:val="Hyperlink"/>
            <w:noProof/>
          </w:rPr>
          <w:t>Hypotheses Development</w:t>
        </w:r>
        <w:r w:rsidR="001A1573">
          <w:rPr>
            <w:noProof/>
            <w:webHidden/>
          </w:rPr>
          <w:tab/>
        </w:r>
        <w:r w:rsidR="001A1573">
          <w:rPr>
            <w:noProof/>
            <w:webHidden/>
          </w:rPr>
          <w:fldChar w:fldCharType="begin"/>
        </w:r>
        <w:r w:rsidR="001A1573">
          <w:rPr>
            <w:noProof/>
            <w:webHidden/>
          </w:rPr>
          <w:instrText xml:space="preserve"> PAGEREF _Toc198561256 \h </w:instrText>
        </w:r>
        <w:r w:rsidR="001A1573">
          <w:rPr>
            <w:noProof/>
            <w:webHidden/>
          </w:rPr>
        </w:r>
        <w:r w:rsidR="001A1573">
          <w:rPr>
            <w:noProof/>
            <w:webHidden/>
          </w:rPr>
          <w:fldChar w:fldCharType="separate"/>
        </w:r>
        <w:r w:rsidR="004F5746">
          <w:rPr>
            <w:noProof/>
            <w:webHidden/>
          </w:rPr>
          <w:t>6</w:t>
        </w:r>
        <w:r w:rsidR="001A1573">
          <w:rPr>
            <w:noProof/>
            <w:webHidden/>
          </w:rPr>
          <w:fldChar w:fldCharType="end"/>
        </w:r>
      </w:hyperlink>
    </w:p>
    <w:p w14:paraId="4AADC4C3" w14:textId="21E701A5" w:rsidR="001A1573" w:rsidRDefault="00000000">
      <w:pPr>
        <w:pStyle w:val="TOC1"/>
        <w:tabs>
          <w:tab w:val="right" w:leader="dot" w:pos="8296"/>
        </w:tabs>
        <w:rPr>
          <w:noProof/>
          <w:kern w:val="2"/>
          <w:szCs w:val="28"/>
          <w:lang w:bidi="bn-BD"/>
          <w14:ligatures w14:val="standardContextual"/>
        </w:rPr>
      </w:pPr>
      <w:hyperlink w:anchor="_Toc198561257" w:history="1">
        <w:r w:rsidR="001A1573" w:rsidRPr="00F95F6C">
          <w:rPr>
            <w:rStyle w:val="Hyperlink"/>
            <w:noProof/>
          </w:rPr>
          <w:t>Chapter 4 Methodology</w:t>
        </w:r>
        <w:r w:rsidR="001A1573">
          <w:rPr>
            <w:noProof/>
            <w:webHidden/>
          </w:rPr>
          <w:tab/>
        </w:r>
        <w:r w:rsidR="001A1573">
          <w:rPr>
            <w:noProof/>
            <w:webHidden/>
          </w:rPr>
          <w:fldChar w:fldCharType="begin"/>
        </w:r>
        <w:r w:rsidR="001A1573">
          <w:rPr>
            <w:noProof/>
            <w:webHidden/>
          </w:rPr>
          <w:instrText xml:space="preserve"> PAGEREF _Toc198561257 \h </w:instrText>
        </w:r>
        <w:r w:rsidR="001A1573">
          <w:rPr>
            <w:noProof/>
            <w:webHidden/>
          </w:rPr>
        </w:r>
        <w:r w:rsidR="001A1573">
          <w:rPr>
            <w:noProof/>
            <w:webHidden/>
          </w:rPr>
          <w:fldChar w:fldCharType="separate"/>
        </w:r>
        <w:r w:rsidR="004F5746">
          <w:rPr>
            <w:noProof/>
            <w:webHidden/>
          </w:rPr>
          <w:t>7</w:t>
        </w:r>
        <w:r w:rsidR="001A1573">
          <w:rPr>
            <w:noProof/>
            <w:webHidden/>
          </w:rPr>
          <w:fldChar w:fldCharType="end"/>
        </w:r>
      </w:hyperlink>
    </w:p>
    <w:p w14:paraId="0762481B" w14:textId="7355CA9F" w:rsidR="001A1573" w:rsidRDefault="00000000">
      <w:pPr>
        <w:pStyle w:val="TOC2"/>
        <w:tabs>
          <w:tab w:val="left" w:pos="880"/>
          <w:tab w:val="right" w:leader="dot" w:pos="8296"/>
        </w:tabs>
        <w:rPr>
          <w:noProof/>
          <w:kern w:val="2"/>
          <w:szCs w:val="28"/>
          <w:lang w:bidi="bn-BD"/>
          <w14:ligatures w14:val="standardContextual"/>
        </w:rPr>
      </w:pPr>
      <w:hyperlink w:anchor="_Toc198561258" w:history="1">
        <w:r w:rsidR="001A1573" w:rsidRPr="00F95F6C">
          <w:rPr>
            <w:rStyle w:val="Hyperlink"/>
            <w:noProof/>
          </w:rPr>
          <w:t>4.1.</w:t>
        </w:r>
        <w:r w:rsidR="001A1573">
          <w:rPr>
            <w:noProof/>
            <w:kern w:val="2"/>
            <w:szCs w:val="28"/>
            <w:lang w:bidi="bn-BD"/>
            <w14:ligatures w14:val="standardContextual"/>
          </w:rPr>
          <w:tab/>
        </w:r>
        <w:r w:rsidR="001A1573" w:rsidRPr="00F95F6C">
          <w:rPr>
            <w:rStyle w:val="Hyperlink"/>
            <w:noProof/>
          </w:rPr>
          <w:t>Research Design</w:t>
        </w:r>
        <w:r w:rsidR="001A1573">
          <w:rPr>
            <w:noProof/>
            <w:webHidden/>
          </w:rPr>
          <w:tab/>
        </w:r>
        <w:r w:rsidR="001A1573">
          <w:rPr>
            <w:noProof/>
            <w:webHidden/>
          </w:rPr>
          <w:fldChar w:fldCharType="begin"/>
        </w:r>
        <w:r w:rsidR="001A1573">
          <w:rPr>
            <w:noProof/>
            <w:webHidden/>
          </w:rPr>
          <w:instrText xml:space="preserve"> PAGEREF _Toc198561258 \h </w:instrText>
        </w:r>
        <w:r w:rsidR="001A1573">
          <w:rPr>
            <w:noProof/>
            <w:webHidden/>
          </w:rPr>
        </w:r>
        <w:r w:rsidR="001A1573">
          <w:rPr>
            <w:noProof/>
            <w:webHidden/>
          </w:rPr>
          <w:fldChar w:fldCharType="separate"/>
        </w:r>
        <w:r w:rsidR="004F5746">
          <w:rPr>
            <w:noProof/>
            <w:webHidden/>
          </w:rPr>
          <w:t>7</w:t>
        </w:r>
        <w:r w:rsidR="001A1573">
          <w:rPr>
            <w:noProof/>
            <w:webHidden/>
          </w:rPr>
          <w:fldChar w:fldCharType="end"/>
        </w:r>
      </w:hyperlink>
    </w:p>
    <w:p w14:paraId="6074F06D" w14:textId="06A4B609" w:rsidR="001A1573" w:rsidRDefault="00000000">
      <w:pPr>
        <w:pStyle w:val="TOC2"/>
        <w:tabs>
          <w:tab w:val="left" w:pos="880"/>
          <w:tab w:val="right" w:leader="dot" w:pos="8296"/>
        </w:tabs>
        <w:rPr>
          <w:noProof/>
          <w:kern w:val="2"/>
          <w:szCs w:val="28"/>
          <w:lang w:bidi="bn-BD"/>
          <w14:ligatures w14:val="standardContextual"/>
        </w:rPr>
      </w:pPr>
      <w:hyperlink w:anchor="_Toc198561259" w:history="1">
        <w:r w:rsidR="001A1573" w:rsidRPr="00F95F6C">
          <w:rPr>
            <w:rStyle w:val="Hyperlink"/>
            <w:noProof/>
          </w:rPr>
          <w:t>4.2.</w:t>
        </w:r>
        <w:r w:rsidR="001A1573">
          <w:rPr>
            <w:noProof/>
            <w:kern w:val="2"/>
            <w:szCs w:val="28"/>
            <w:lang w:bidi="bn-BD"/>
            <w14:ligatures w14:val="standardContextual"/>
          </w:rPr>
          <w:tab/>
        </w:r>
        <w:r w:rsidR="001A1573" w:rsidRPr="00F95F6C">
          <w:rPr>
            <w:rStyle w:val="Hyperlink"/>
            <w:noProof/>
          </w:rPr>
          <w:t>Variable Definitions</w:t>
        </w:r>
        <w:r w:rsidR="001A1573">
          <w:rPr>
            <w:noProof/>
            <w:webHidden/>
          </w:rPr>
          <w:tab/>
        </w:r>
        <w:r w:rsidR="001A1573">
          <w:rPr>
            <w:noProof/>
            <w:webHidden/>
          </w:rPr>
          <w:fldChar w:fldCharType="begin"/>
        </w:r>
        <w:r w:rsidR="001A1573">
          <w:rPr>
            <w:noProof/>
            <w:webHidden/>
          </w:rPr>
          <w:instrText xml:space="preserve"> PAGEREF _Toc198561259 \h </w:instrText>
        </w:r>
        <w:r w:rsidR="001A1573">
          <w:rPr>
            <w:noProof/>
            <w:webHidden/>
          </w:rPr>
        </w:r>
        <w:r w:rsidR="001A1573">
          <w:rPr>
            <w:noProof/>
            <w:webHidden/>
          </w:rPr>
          <w:fldChar w:fldCharType="separate"/>
        </w:r>
        <w:r w:rsidR="004F5746">
          <w:rPr>
            <w:noProof/>
            <w:webHidden/>
          </w:rPr>
          <w:t>7</w:t>
        </w:r>
        <w:r w:rsidR="001A1573">
          <w:rPr>
            <w:noProof/>
            <w:webHidden/>
          </w:rPr>
          <w:fldChar w:fldCharType="end"/>
        </w:r>
      </w:hyperlink>
    </w:p>
    <w:p w14:paraId="01385D6B" w14:textId="22ED39D8" w:rsidR="001A1573" w:rsidRDefault="00000000">
      <w:pPr>
        <w:pStyle w:val="TOC2"/>
        <w:tabs>
          <w:tab w:val="left" w:pos="880"/>
          <w:tab w:val="right" w:leader="dot" w:pos="8296"/>
        </w:tabs>
        <w:rPr>
          <w:noProof/>
          <w:kern w:val="2"/>
          <w:szCs w:val="28"/>
          <w:lang w:bidi="bn-BD"/>
          <w14:ligatures w14:val="standardContextual"/>
        </w:rPr>
      </w:pPr>
      <w:hyperlink w:anchor="_Toc198561260" w:history="1">
        <w:r w:rsidR="001A1573" w:rsidRPr="00F95F6C">
          <w:rPr>
            <w:rStyle w:val="Hyperlink"/>
            <w:noProof/>
          </w:rPr>
          <w:t>4.3.</w:t>
        </w:r>
        <w:r w:rsidR="001A1573">
          <w:rPr>
            <w:noProof/>
            <w:kern w:val="2"/>
            <w:szCs w:val="28"/>
            <w:lang w:bidi="bn-BD"/>
            <w14:ligatures w14:val="standardContextual"/>
          </w:rPr>
          <w:tab/>
        </w:r>
        <w:r w:rsidR="001A1573" w:rsidRPr="00F95F6C">
          <w:rPr>
            <w:rStyle w:val="Hyperlink"/>
            <w:noProof/>
          </w:rPr>
          <w:t>Hypothesis Testing Approach</w:t>
        </w:r>
        <w:r w:rsidR="001A1573">
          <w:rPr>
            <w:noProof/>
            <w:webHidden/>
          </w:rPr>
          <w:tab/>
        </w:r>
        <w:r w:rsidR="001A1573">
          <w:rPr>
            <w:noProof/>
            <w:webHidden/>
          </w:rPr>
          <w:fldChar w:fldCharType="begin"/>
        </w:r>
        <w:r w:rsidR="001A1573">
          <w:rPr>
            <w:noProof/>
            <w:webHidden/>
          </w:rPr>
          <w:instrText xml:space="preserve"> PAGEREF _Toc198561260 \h </w:instrText>
        </w:r>
        <w:r w:rsidR="001A1573">
          <w:rPr>
            <w:noProof/>
            <w:webHidden/>
          </w:rPr>
        </w:r>
        <w:r w:rsidR="001A1573">
          <w:rPr>
            <w:noProof/>
            <w:webHidden/>
          </w:rPr>
          <w:fldChar w:fldCharType="separate"/>
        </w:r>
        <w:r w:rsidR="004F5746">
          <w:rPr>
            <w:noProof/>
            <w:webHidden/>
          </w:rPr>
          <w:t>7</w:t>
        </w:r>
        <w:r w:rsidR="001A1573">
          <w:rPr>
            <w:noProof/>
            <w:webHidden/>
          </w:rPr>
          <w:fldChar w:fldCharType="end"/>
        </w:r>
      </w:hyperlink>
    </w:p>
    <w:p w14:paraId="6A6480D9" w14:textId="41AC40BE" w:rsidR="001A1573" w:rsidRDefault="00000000">
      <w:pPr>
        <w:pStyle w:val="TOC2"/>
        <w:tabs>
          <w:tab w:val="left" w:pos="880"/>
          <w:tab w:val="right" w:leader="dot" w:pos="8296"/>
        </w:tabs>
        <w:rPr>
          <w:noProof/>
          <w:kern w:val="2"/>
          <w:szCs w:val="28"/>
          <w:lang w:bidi="bn-BD"/>
          <w14:ligatures w14:val="standardContextual"/>
        </w:rPr>
      </w:pPr>
      <w:hyperlink w:anchor="_Toc198561261" w:history="1">
        <w:r w:rsidR="001A1573" w:rsidRPr="00F95F6C">
          <w:rPr>
            <w:rStyle w:val="Hyperlink"/>
            <w:noProof/>
          </w:rPr>
          <w:t>4.4.</w:t>
        </w:r>
        <w:r w:rsidR="001A1573">
          <w:rPr>
            <w:noProof/>
            <w:kern w:val="2"/>
            <w:szCs w:val="28"/>
            <w:lang w:bidi="bn-BD"/>
            <w14:ligatures w14:val="standardContextual"/>
          </w:rPr>
          <w:tab/>
        </w:r>
        <w:r w:rsidR="001A1573" w:rsidRPr="00F95F6C">
          <w:rPr>
            <w:rStyle w:val="Hyperlink"/>
            <w:noProof/>
          </w:rPr>
          <w:t>Econometric Models</w:t>
        </w:r>
        <w:r w:rsidR="001A1573">
          <w:rPr>
            <w:noProof/>
            <w:webHidden/>
          </w:rPr>
          <w:tab/>
        </w:r>
        <w:r w:rsidR="001A1573">
          <w:rPr>
            <w:noProof/>
            <w:webHidden/>
          </w:rPr>
          <w:fldChar w:fldCharType="begin"/>
        </w:r>
        <w:r w:rsidR="001A1573">
          <w:rPr>
            <w:noProof/>
            <w:webHidden/>
          </w:rPr>
          <w:instrText xml:space="preserve"> PAGEREF _Toc198561261 \h </w:instrText>
        </w:r>
        <w:r w:rsidR="001A1573">
          <w:rPr>
            <w:noProof/>
            <w:webHidden/>
          </w:rPr>
        </w:r>
        <w:r w:rsidR="001A1573">
          <w:rPr>
            <w:noProof/>
            <w:webHidden/>
          </w:rPr>
          <w:fldChar w:fldCharType="separate"/>
        </w:r>
        <w:r w:rsidR="004F5746">
          <w:rPr>
            <w:noProof/>
            <w:webHidden/>
          </w:rPr>
          <w:t>8</w:t>
        </w:r>
        <w:r w:rsidR="001A1573">
          <w:rPr>
            <w:noProof/>
            <w:webHidden/>
          </w:rPr>
          <w:fldChar w:fldCharType="end"/>
        </w:r>
      </w:hyperlink>
    </w:p>
    <w:p w14:paraId="2CB000C4" w14:textId="14B329CB" w:rsidR="001A1573" w:rsidRDefault="00000000">
      <w:pPr>
        <w:pStyle w:val="TOC2"/>
        <w:tabs>
          <w:tab w:val="left" w:pos="880"/>
          <w:tab w:val="right" w:leader="dot" w:pos="8296"/>
        </w:tabs>
        <w:rPr>
          <w:noProof/>
          <w:kern w:val="2"/>
          <w:szCs w:val="28"/>
          <w:lang w:bidi="bn-BD"/>
          <w14:ligatures w14:val="standardContextual"/>
        </w:rPr>
      </w:pPr>
      <w:hyperlink w:anchor="_Toc198561262" w:history="1">
        <w:r w:rsidR="001A1573" w:rsidRPr="00F95F6C">
          <w:rPr>
            <w:rStyle w:val="Hyperlink"/>
            <w:noProof/>
          </w:rPr>
          <w:t>4.5.</w:t>
        </w:r>
        <w:r w:rsidR="001A1573">
          <w:rPr>
            <w:noProof/>
            <w:kern w:val="2"/>
            <w:szCs w:val="28"/>
            <w:lang w:bidi="bn-BD"/>
            <w14:ligatures w14:val="standardContextual"/>
          </w:rPr>
          <w:tab/>
        </w:r>
        <w:r w:rsidR="001A1573" w:rsidRPr="00F95F6C">
          <w:rPr>
            <w:rStyle w:val="Hyperlink"/>
            <w:noProof/>
          </w:rPr>
          <w:t>Analytical Tools and Techniques</w:t>
        </w:r>
        <w:r w:rsidR="001A1573">
          <w:rPr>
            <w:noProof/>
            <w:webHidden/>
          </w:rPr>
          <w:tab/>
        </w:r>
        <w:r w:rsidR="001A1573">
          <w:rPr>
            <w:noProof/>
            <w:webHidden/>
          </w:rPr>
          <w:fldChar w:fldCharType="begin"/>
        </w:r>
        <w:r w:rsidR="001A1573">
          <w:rPr>
            <w:noProof/>
            <w:webHidden/>
          </w:rPr>
          <w:instrText xml:space="preserve"> PAGEREF _Toc198561262 \h </w:instrText>
        </w:r>
        <w:r w:rsidR="001A1573">
          <w:rPr>
            <w:noProof/>
            <w:webHidden/>
          </w:rPr>
        </w:r>
        <w:r w:rsidR="001A1573">
          <w:rPr>
            <w:noProof/>
            <w:webHidden/>
          </w:rPr>
          <w:fldChar w:fldCharType="separate"/>
        </w:r>
        <w:r w:rsidR="004F5746">
          <w:rPr>
            <w:noProof/>
            <w:webHidden/>
          </w:rPr>
          <w:t>8</w:t>
        </w:r>
        <w:r w:rsidR="001A1573">
          <w:rPr>
            <w:noProof/>
            <w:webHidden/>
          </w:rPr>
          <w:fldChar w:fldCharType="end"/>
        </w:r>
      </w:hyperlink>
    </w:p>
    <w:p w14:paraId="771A2EC6" w14:textId="7F74976A" w:rsidR="001A1573" w:rsidRDefault="00000000">
      <w:pPr>
        <w:pStyle w:val="TOC2"/>
        <w:tabs>
          <w:tab w:val="left" w:pos="880"/>
          <w:tab w:val="right" w:leader="dot" w:pos="8296"/>
        </w:tabs>
        <w:rPr>
          <w:noProof/>
          <w:kern w:val="2"/>
          <w:szCs w:val="28"/>
          <w:lang w:bidi="bn-BD"/>
          <w14:ligatures w14:val="standardContextual"/>
        </w:rPr>
      </w:pPr>
      <w:hyperlink w:anchor="_Toc198561263" w:history="1">
        <w:r w:rsidR="001A1573" w:rsidRPr="00F95F6C">
          <w:rPr>
            <w:rStyle w:val="Hyperlink"/>
            <w:noProof/>
          </w:rPr>
          <w:t>4.6.</w:t>
        </w:r>
        <w:r w:rsidR="001A1573">
          <w:rPr>
            <w:noProof/>
            <w:kern w:val="2"/>
            <w:szCs w:val="28"/>
            <w:lang w:bidi="bn-BD"/>
            <w14:ligatures w14:val="standardContextual"/>
          </w:rPr>
          <w:tab/>
        </w:r>
        <w:r w:rsidR="001A1573" w:rsidRPr="00F95F6C">
          <w:rPr>
            <w:rStyle w:val="Hyperlink"/>
            <w:noProof/>
          </w:rPr>
          <w:t>Justification of Methodology</w:t>
        </w:r>
        <w:r w:rsidR="001A1573">
          <w:rPr>
            <w:noProof/>
            <w:webHidden/>
          </w:rPr>
          <w:tab/>
        </w:r>
        <w:r w:rsidR="001A1573">
          <w:rPr>
            <w:noProof/>
            <w:webHidden/>
          </w:rPr>
          <w:fldChar w:fldCharType="begin"/>
        </w:r>
        <w:r w:rsidR="001A1573">
          <w:rPr>
            <w:noProof/>
            <w:webHidden/>
          </w:rPr>
          <w:instrText xml:space="preserve"> PAGEREF _Toc198561263 \h </w:instrText>
        </w:r>
        <w:r w:rsidR="001A1573">
          <w:rPr>
            <w:noProof/>
            <w:webHidden/>
          </w:rPr>
        </w:r>
        <w:r w:rsidR="001A1573">
          <w:rPr>
            <w:noProof/>
            <w:webHidden/>
          </w:rPr>
          <w:fldChar w:fldCharType="separate"/>
        </w:r>
        <w:r w:rsidR="004F5746">
          <w:rPr>
            <w:noProof/>
            <w:webHidden/>
          </w:rPr>
          <w:t>9</w:t>
        </w:r>
        <w:r w:rsidR="001A1573">
          <w:rPr>
            <w:noProof/>
            <w:webHidden/>
          </w:rPr>
          <w:fldChar w:fldCharType="end"/>
        </w:r>
      </w:hyperlink>
    </w:p>
    <w:p w14:paraId="42815E63" w14:textId="0EB05000" w:rsidR="001A1573" w:rsidRDefault="00000000">
      <w:pPr>
        <w:pStyle w:val="TOC2"/>
        <w:tabs>
          <w:tab w:val="left" w:pos="880"/>
          <w:tab w:val="right" w:leader="dot" w:pos="8296"/>
        </w:tabs>
        <w:rPr>
          <w:noProof/>
          <w:kern w:val="2"/>
          <w:szCs w:val="28"/>
          <w:lang w:bidi="bn-BD"/>
          <w14:ligatures w14:val="standardContextual"/>
        </w:rPr>
      </w:pPr>
      <w:hyperlink w:anchor="_Toc198561264" w:history="1">
        <w:r w:rsidR="001A1573" w:rsidRPr="00F95F6C">
          <w:rPr>
            <w:rStyle w:val="Hyperlink"/>
            <w:noProof/>
          </w:rPr>
          <w:t>4.7.</w:t>
        </w:r>
        <w:r w:rsidR="001A1573">
          <w:rPr>
            <w:noProof/>
            <w:kern w:val="2"/>
            <w:szCs w:val="28"/>
            <w:lang w:bidi="bn-BD"/>
            <w14:ligatures w14:val="standardContextual"/>
          </w:rPr>
          <w:tab/>
        </w:r>
        <w:r w:rsidR="001A1573" w:rsidRPr="00F95F6C">
          <w:rPr>
            <w:rStyle w:val="Hyperlink"/>
            <w:noProof/>
          </w:rPr>
          <w:t>Regression Implementation Details</w:t>
        </w:r>
        <w:r w:rsidR="001A1573">
          <w:rPr>
            <w:noProof/>
            <w:webHidden/>
          </w:rPr>
          <w:tab/>
        </w:r>
        <w:r w:rsidR="001A1573">
          <w:rPr>
            <w:noProof/>
            <w:webHidden/>
          </w:rPr>
          <w:fldChar w:fldCharType="begin"/>
        </w:r>
        <w:r w:rsidR="001A1573">
          <w:rPr>
            <w:noProof/>
            <w:webHidden/>
          </w:rPr>
          <w:instrText xml:space="preserve"> PAGEREF _Toc198561264 \h </w:instrText>
        </w:r>
        <w:r w:rsidR="001A1573">
          <w:rPr>
            <w:noProof/>
            <w:webHidden/>
          </w:rPr>
        </w:r>
        <w:r w:rsidR="001A1573">
          <w:rPr>
            <w:noProof/>
            <w:webHidden/>
          </w:rPr>
          <w:fldChar w:fldCharType="separate"/>
        </w:r>
        <w:r w:rsidR="004F5746">
          <w:rPr>
            <w:noProof/>
            <w:webHidden/>
          </w:rPr>
          <w:t>9</w:t>
        </w:r>
        <w:r w:rsidR="001A1573">
          <w:rPr>
            <w:noProof/>
            <w:webHidden/>
          </w:rPr>
          <w:fldChar w:fldCharType="end"/>
        </w:r>
      </w:hyperlink>
    </w:p>
    <w:p w14:paraId="780ECA90" w14:textId="3667FE80" w:rsidR="001A1573" w:rsidRDefault="00000000">
      <w:pPr>
        <w:pStyle w:val="TOC2"/>
        <w:tabs>
          <w:tab w:val="left" w:pos="880"/>
          <w:tab w:val="right" w:leader="dot" w:pos="8296"/>
        </w:tabs>
        <w:rPr>
          <w:noProof/>
          <w:kern w:val="2"/>
          <w:szCs w:val="28"/>
          <w:lang w:bidi="bn-BD"/>
          <w14:ligatures w14:val="standardContextual"/>
        </w:rPr>
      </w:pPr>
      <w:hyperlink w:anchor="_Toc198561265" w:history="1">
        <w:r w:rsidR="001A1573" w:rsidRPr="00F95F6C">
          <w:rPr>
            <w:rStyle w:val="Hyperlink"/>
            <w:noProof/>
          </w:rPr>
          <w:t>4.8.</w:t>
        </w:r>
        <w:r w:rsidR="001A1573">
          <w:rPr>
            <w:noProof/>
            <w:kern w:val="2"/>
            <w:szCs w:val="28"/>
            <w:lang w:bidi="bn-BD"/>
            <w14:ligatures w14:val="standardContextual"/>
          </w:rPr>
          <w:tab/>
        </w:r>
        <w:r w:rsidR="001A1573" w:rsidRPr="00F95F6C">
          <w:rPr>
            <w:rStyle w:val="Hyperlink"/>
            <w:noProof/>
          </w:rPr>
          <w:t>Data Preparation and Cleaning</w:t>
        </w:r>
        <w:r w:rsidR="001A1573">
          <w:rPr>
            <w:noProof/>
            <w:webHidden/>
          </w:rPr>
          <w:tab/>
        </w:r>
        <w:r w:rsidR="001A1573">
          <w:rPr>
            <w:noProof/>
            <w:webHidden/>
          </w:rPr>
          <w:fldChar w:fldCharType="begin"/>
        </w:r>
        <w:r w:rsidR="001A1573">
          <w:rPr>
            <w:noProof/>
            <w:webHidden/>
          </w:rPr>
          <w:instrText xml:space="preserve"> PAGEREF _Toc198561265 \h </w:instrText>
        </w:r>
        <w:r w:rsidR="001A1573">
          <w:rPr>
            <w:noProof/>
            <w:webHidden/>
          </w:rPr>
        </w:r>
        <w:r w:rsidR="001A1573">
          <w:rPr>
            <w:noProof/>
            <w:webHidden/>
          </w:rPr>
          <w:fldChar w:fldCharType="separate"/>
        </w:r>
        <w:r w:rsidR="004F5746">
          <w:rPr>
            <w:noProof/>
            <w:webHidden/>
          </w:rPr>
          <w:t>9</w:t>
        </w:r>
        <w:r w:rsidR="001A1573">
          <w:rPr>
            <w:noProof/>
            <w:webHidden/>
          </w:rPr>
          <w:fldChar w:fldCharType="end"/>
        </w:r>
      </w:hyperlink>
    </w:p>
    <w:p w14:paraId="6A7DE4E8" w14:textId="34F429FB" w:rsidR="001A1573" w:rsidRDefault="00000000">
      <w:pPr>
        <w:pStyle w:val="TOC2"/>
        <w:tabs>
          <w:tab w:val="right" w:leader="dot" w:pos="8296"/>
        </w:tabs>
        <w:rPr>
          <w:noProof/>
          <w:kern w:val="2"/>
          <w:szCs w:val="28"/>
          <w:lang w:bidi="bn-BD"/>
          <w14:ligatures w14:val="standardContextual"/>
        </w:rPr>
      </w:pPr>
      <w:hyperlink w:anchor="_Toc198561266" w:history="1">
        <w:r w:rsidR="001A1573" w:rsidRPr="00F95F6C">
          <w:rPr>
            <w:rStyle w:val="Hyperlink"/>
            <w:noProof/>
          </w:rPr>
          <w:t>4.9. Stationarity Check</w:t>
        </w:r>
        <w:r w:rsidR="001A1573">
          <w:rPr>
            <w:noProof/>
            <w:webHidden/>
          </w:rPr>
          <w:tab/>
        </w:r>
        <w:r w:rsidR="001A1573">
          <w:rPr>
            <w:noProof/>
            <w:webHidden/>
          </w:rPr>
          <w:fldChar w:fldCharType="begin"/>
        </w:r>
        <w:r w:rsidR="001A1573">
          <w:rPr>
            <w:noProof/>
            <w:webHidden/>
          </w:rPr>
          <w:instrText xml:space="preserve"> PAGEREF _Toc198561266 \h </w:instrText>
        </w:r>
        <w:r w:rsidR="001A1573">
          <w:rPr>
            <w:noProof/>
            <w:webHidden/>
          </w:rPr>
        </w:r>
        <w:r w:rsidR="001A1573">
          <w:rPr>
            <w:noProof/>
            <w:webHidden/>
          </w:rPr>
          <w:fldChar w:fldCharType="separate"/>
        </w:r>
        <w:r w:rsidR="004F5746">
          <w:rPr>
            <w:noProof/>
            <w:webHidden/>
          </w:rPr>
          <w:t>10</w:t>
        </w:r>
        <w:r w:rsidR="001A1573">
          <w:rPr>
            <w:noProof/>
            <w:webHidden/>
          </w:rPr>
          <w:fldChar w:fldCharType="end"/>
        </w:r>
      </w:hyperlink>
    </w:p>
    <w:p w14:paraId="7AC37603" w14:textId="642EE492" w:rsidR="001A1573" w:rsidRDefault="00000000">
      <w:pPr>
        <w:pStyle w:val="TOC1"/>
        <w:tabs>
          <w:tab w:val="right" w:leader="dot" w:pos="8296"/>
        </w:tabs>
        <w:rPr>
          <w:noProof/>
          <w:kern w:val="2"/>
          <w:szCs w:val="28"/>
          <w:lang w:bidi="bn-BD"/>
          <w14:ligatures w14:val="standardContextual"/>
        </w:rPr>
      </w:pPr>
      <w:hyperlink w:anchor="_Toc198561267" w:history="1">
        <w:r w:rsidR="001A1573" w:rsidRPr="00F95F6C">
          <w:rPr>
            <w:rStyle w:val="Hyperlink"/>
            <w:noProof/>
          </w:rPr>
          <w:t>Chapter 5 Exploratory Data Analysis (EDA)</w:t>
        </w:r>
        <w:r w:rsidR="001A1573">
          <w:rPr>
            <w:noProof/>
            <w:webHidden/>
          </w:rPr>
          <w:tab/>
        </w:r>
        <w:r w:rsidR="001A1573">
          <w:rPr>
            <w:noProof/>
            <w:webHidden/>
          </w:rPr>
          <w:fldChar w:fldCharType="begin"/>
        </w:r>
        <w:r w:rsidR="001A1573">
          <w:rPr>
            <w:noProof/>
            <w:webHidden/>
          </w:rPr>
          <w:instrText xml:space="preserve"> PAGEREF _Toc198561267 \h </w:instrText>
        </w:r>
        <w:r w:rsidR="001A1573">
          <w:rPr>
            <w:noProof/>
            <w:webHidden/>
          </w:rPr>
        </w:r>
        <w:r w:rsidR="001A1573">
          <w:rPr>
            <w:noProof/>
            <w:webHidden/>
          </w:rPr>
          <w:fldChar w:fldCharType="separate"/>
        </w:r>
        <w:r w:rsidR="004F5746">
          <w:rPr>
            <w:noProof/>
            <w:webHidden/>
          </w:rPr>
          <w:t>11</w:t>
        </w:r>
        <w:r w:rsidR="001A1573">
          <w:rPr>
            <w:noProof/>
            <w:webHidden/>
          </w:rPr>
          <w:fldChar w:fldCharType="end"/>
        </w:r>
      </w:hyperlink>
    </w:p>
    <w:p w14:paraId="37935A36" w14:textId="0281746C" w:rsidR="001A1573" w:rsidRDefault="00000000">
      <w:pPr>
        <w:pStyle w:val="TOC2"/>
        <w:tabs>
          <w:tab w:val="left" w:pos="880"/>
          <w:tab w:val="right" w:leader="dot" w:pos="8296"/>
        </w:tabs>
        <w:rPr>
          <w:noProof/>
          <w:kern w:val="2"/>
          <w:szCs w:val="28"/>
          <w:lang w:bidi="bn-BD"/>
          <w14:ligatures w14:val="standardContextual"/>
        </w:rPr>
      </w:pPr>
      <w:hyperlink w:anchor="_Toc198561268" w:history="1">
        <w:r w:rsidR="001A1573" w:rsidRPr="00F95F6C">
          <w:rPr>
            <w:rStyle w:val="Hyperlink"/>
            <w:noProof/>
          </w:rPr>
          <w:t>5.1.</w:t>
        </w:r>
        <w:r w:rsidR="001A1573">
          <w:rPr>
            <w:noProof/>
            <w:kern w:val="2"/>
            <w:szCs w:val="28"/>
            <w:lang w:bidi="bn-BD"/>
            <w14:ligatures w14:val="standardContextual"/>
          </w:rPr>
          <w:tab/>
        </w:r>
        <w:r w:rsidR="001A1573" w:rsidRPr="00F95F6C">
          <w:rPr>
            <w:rStyle w:val="Hyperlink"/>
            <w:noProof/>
          </w:rPr>
          <w:t>Descriptive Statistics</w:t>
        </w:r>
        <w:r w:rsidR="001A1573">
          <w:rPr>
            <w:noProof/>
            <w:webHidden/>
          </w:rPr>
          <w:tab/>
        </w:r>
        <w:r w:rsidR="001A1573">
          <w:rPr>
            <w:noProof/>
            <w:webHidden/>
          </w:rPr>
          <w:fldChar w:fldCharType="begin"/>
        </w:r>
        <w:r w:rsidR="001A1573">
          <w:rPr>
            <w:noProof/>
            <w:webHidden/>
          </w:rPr>
          <w:instrText xml:space="preserve"> PAGEREF _Toc198561268 \h </w:instrText>
        </w:r>
        <w:r w:rsidR="001A1573">
          <w:rPr>
            <w:noProof/>
            <w:webHidden/>
          </w:rPr>
        </w:r>
        <w:r w:rsidR="001A1573">
          <w:rPr>
            <w:noProof/>
            <w:webHidden/>
          </w:rPr>
          <w:fldChar w:fldCharType="separate"/>
        </w:r>
        <w:r w:rsidR="004F5746">
          <w:rPr>
            <w:noProof/>
            <w:webHidden/>
          </w:rPr>
          <w:t>11</w:t>
        </w:r>
        <w:r w:rsidR="001A1573">
          <w:rPr>
            <w:noProof/>
            <w:webHidden/>
          </w:rPr>
          <w:fldChar w:fldCharType="end"/>
        </w:r>
      </w:hyperlink>
    </w:p>
    <w:p w14:paraId="2AF88CAE" w14:textId="53AB4F1A" w:rsidR="001A1573" w:rsidRDefault="00000000">
      <w:pPr>
        <w:pStyle w:val="TOC2"/>
        <w:tabs>
          <w:tab w:val="left" w:pos="880"/>
          <w:tab w:val="right" w:leader="dot" w:pos="8296"/>
        </w:tabs>
        <w:rPr>
          <w:noProof/>
          <w:kern w:val="2"/>
          <w:szCs w:val="28"/>
          <w:lang w:bidi="bn-BD"/>
          <w14:ligatures w14:val="standardContextual"/>
        </w:rPr>
      </w:pPr>
      <w:hyperlink w:anchor="_Toc198561269" w:history="1">
        <w:r w:rsidR="001A1573" w:rsidRPr="00F95F6C">
          <w:rPr>
            <w:rStyle w:val="Hyperlink"/>
            <w:noProof/>
          </w:rPr>
          <w:t>5.2.</w:t>
        </w:r>
        <w:r w:rsidR="001A1573">
          <w:rPr>
            <w:noProof/>
            <w:kern w:val="2"/>
            <w:szCs w:val="28"/>
            <w:lang w:bidi="bn-BD"/>
            <w14:ligatures w14:val="standardContextual"/>
          </w:rPr>
          <w:tab/>
        </w:r>
        <w:r w:rsidR="001A1573" w:rsidRPr="00F95F6C">
          <w:rPr>
            <w:rStyle w:val="Hyperlink"/>
            <w:noProof/>
          </w:rPr>
          <w:t>Trend Visualization</w:t>
        </w:r>
        <w:r w:rsidR="001A1573">
          <w:rPr>
            <w:noProof/>
            <w:webHidden/>
          </w:rPr>
          <w:tab/>
        </w:r>
        <w:r w:rsidR="001A1573">
          <w:rPr>
            <w:noProof/>
            <w:webHidden/>
          </w:rPr>
          <w:fldChar w:fldCharType="begin"/>
        </w:r>
        <w:r w:rsidR="001A1573">
          <w:rPr>
            <w:noProof/>
            <w:webHidden/>
          </w:rPr>
          <w:instrText xml:space="preserve"> PAGEREF _Toc198561269 \h </w:instrText>
        </w:r>
        <w:r w:rsidR="001A1573">
          <w:rPr>
            <w:noProof/>
            <w:webHidden/>
          </w:rPr>
        </w:r>
        <w:r w:rsidR="001A1573">
          <w:rPr>
            <w:noProof/>
            <w:webHidden/>
          </w:rPr>
          <w:fldChar w:fldCharType="separate"/>
        </w:r>
        <w:r w:rsidR="004F5746">
          <w:rPr>
            <w:noProof/>
            <w:webHidden/>
          </w:rPr>
          <w:t>12</w:t>
        </w:r>
        <w:r w:rsidR="001A1573">
          <w:rPr>
            <w:noProof/>
            <w:webHidden/>
          </w:rPr>
          <w:fldChar w:fldCharType="end"/>
        </w:r>
      </w:hyperlink>
    </w:p>
    <w:p w14:paraId="1C39B87E" w14:textId="0A3576DB" w:rsidR="001A1573" w:rsidRDefault="00000000">
      <w:pPr>
        <w:pStyle w:val="TOC2"/>
        <w:tabs>
          <w:tab w:val="left" w:pos="880"/>
          <w:tab w:val="right" w:leader="dot" w:pos="8296"/>
        </w:tabs>
        <w:rPr>
          <w:noProof/>
          <w:kern w:val="2"/>
          <w:szCs w:val="28"/>
          <w:lang w:bidi="bn-BD"/>
          <w14:ligatures w14:val="standardContextual"/>
        </w:rPr>
      </w:pPr>
      <w:hyperlink w:anchor="_Toc198561270" w:history="1">
        <w:r w:rsidR="001A1573" w:rsidRPr="00F95F6C">
          <w:rPr>
            <w:rStyle w:val="Hyperlink"/>
            <w:noProof/>
          </w:rPr>
          <w:t>5.3.</w:t>
        </w:r>
        <w:r w:rsidR="001A1573">
          <w:rPr>
            <w:noProof/>
            <w:kern w:val="2"/>
            <w:szCs w:val="28"/>
            <w:lang w:bidi="bn-BD"/>
            <w14:ligatures w14:val="standardContextual"/>
          </w:rPr>
          <w:tab/>
        </w:r>
        <w:r w:rsidR="001A1573" w:rsidRPr="00F95F6C">
          <w:rPr>
            <w:rStyle w:val="Hyperlink"/>
            <w:noProof/>
          </w:rPr>
          <w:t>Sector Comparison</w:t>
        </w:r>
        <w:r w:rsidR="001A1573">
          <w:rPr>
            <w:noProof/>
            <w:webHidden/>
          </w:rPr>
          <w:tab/>
        </w:r>
        <w:r w:rsidR="001A1573">
          <w:rPr>
            <w:noProof/>
            <w:webHidden/>
          </w:rPr>
          <w:fldChar w:fldCharType="begin"/>
        </w:r>
        <w:r w:rsidR="001A1573">
          <w:rPr>
            <w:noProof/>
            <w:webHidden/>
          </w:rPr>
          <w:instrText xml:space="preserve"> PAGEREF _Toc198561270 \h </w:instrText>
        </w:r>
        <w:r w:rsidR="001A1573">
          <w:rPr>
            <w:noProof/>
            <w:webHidden/>
          </w:rPr>
        </w:r>
        <w:r w:rsidR="001A1573">
          <w:rPr>
            <w:noProof/>
            <w:webHidden/>
          </w:rPr>
          <w:fldChar w:fldCharType="separate"/>
        </w:r>
        <w:r w:rsidR="004F5746">
          <w:rPr>
            <w:noProof/>
            <w:webHidden/>
          </w:rPr>
          <w:t>14</w:t>
        </w:r>
        <w:r w:rsidR="001A1573">
          <w:rPr>
            <w:noProof/>
            <w:webHidden/>
          </w:rPr>
          <w:fldChar w:fldCharType="end"/>
        </w:r>
      </w:hyperlink>
    </w:p>
    <w:p w14:paraId="6D6785F9" w14:textId="43F4105A" w:rsidR="001A1573" w:rsidRDefault="00000000">
      <w:pPr>
        <w:pStyle w:val="TOC1"/>
        <w:tabs>
          <w:tab w:val="right" w:leader="dot" w:pos="8296"/>
        </w:tabs>
        <w:rPr>
          <w:noProof/>
          <w:kern w:val="2"/>
          <w:szCs w:val="28"/>
          <w:lang w:bidi="bn-BD"/>
          <w14:ligatures w14:val="standardContextual"/>
        </w:rPr>
      </w:pPr>
      <w:hyperlink w:anchor="_Toc198561271" w:history="1">
        <w:r w:rsidR="001A1573" w:rsidRPr="00F95F6C">
          <w:rPr>
            <w:rStyle w:val="Hyperlink"/>
            <w:rFonts w:eastAsia="Times New Roman"/>
            <w:noProof/>
          </w:rPr>
          <w:t>Chapter 6</w:t>
        </w:r>
        <w:r w:rsidR="001A1573" w:rsidRPr="00F95F6C">
          <w:rPr>
            <w:rStyle w:val="Hyperlink"/>
            <w:noProof/>
          </w:rPr>
          <w:t xml:space="preserve"> Regression Results and Discussion</w:t>
        </w:r>
        <w:r w:rsidR="001A1573">
          <w:rPr>
            <w:noProof/>
            <w:webHidden/>
          </w:rPr>
          <w:tab/>
        </w:r>
        <w:r w:rsidR="001A1573">
          <w:rPr>
            <w:noProof/>
            <w:webHidden/>
          </w:rPr>
          <w:fldChar w:fldCharType="begin"/>
        </w:r>
        <w:r w:rsidR="001A1573">
          <w:rPr>
            <w:noProof/>
            <w:webHidden/>
          </w:rPr>
          <w:instrText xml:space="preserve"> PAGEREF _Toc198561271 \h </w:instrText>
        </w:r>
        <w:r w:rsidR="001A1573">
          <w:rPr>
            <w:noProof/>
            <w:webHidden/>
          </w:rPr>
        </w:r>
        <w:r w:rsidR="001A1573">
          <w:rPr>
            <w:noProof/>
            <w:webHidden/>
          </w:rPr>
          <w:fldChar w:fldCharType="separate"/>
        </w:r>
        <w:r w:rsidR="004F5746">
          <w:rPr>
            <w:noProof/>
            <w:webHidden/>
          </w:rPr>
          <w:t>16</w:t>
        </w:r>
        <w:r w:rsidR="001A1573">
          <w:rPr>
            <w:noProof/>
            <w:webHidden/>
          </w:rPr>
          <w:fldChar w:fldCharType="end"/>
        </w:r>
      </w:hyperlink>
    </w:p>
    <w:p w14:paraId="378B973F" w14:textId="5914CE5A" w:rsidR="001A1573" w:rsidRDefault="00000000">
      <w:pPr>
        <w:pStyle w:val="TOC2"/>
        <w:tabs>
          <w:tab w:val="left" w:pos="880"/>
          <w:tab w:val="right" w:leader="dot" w:pos="8296"/>
        </w:tabs>
        <w:rPr>
          <w:noProof/>
          <w:kern w:val="2"/>
          <w:szCs w:val="28"/>
          <w:lang w:bidi="bn-BD"/>
          <w14:ligatures w14:val="standardContextual"/>
        </w:rPr>
      </w:pPr>
      <w:hyperlink w:anchor="_Toc198561272" w:history="1">
        <w:r w:rsidR="001A1573" w:rsidRPr="00F95F6C">
          <w:rPr>
            <w:rStyle w:val="Hyperlink"/>
            <w:noProof/>
          </w:rPr>
          <w:t>6.1.</w:t>
        </w:r>
        <w:r w:rsidR="001A1573">
          <w:rPr>
            <w:noProof/>
            <w:kern w:val="2"/>
            <w:szCs w:val="28"/>
            <w:lang w:bidi="bn-BD"/>
            <w14:ligatures w14:val="standardContextual"/>
          </w:rPr>
          <w:tab/>
        </w:r>
        <w:r w:rsidR="001A1573" w:rsidRPr="00F95F6C">
          <w:rPr>
            <w:rStyle w:val="Hyperlink"/>
            <w:noProof/>
          </w:rPr>
          <w:t>Impact of Call Money Rate on Market Performance (H1)</w:t>
        </w:r>
        <w:r w:rsidR="001A1573">
          <w:rPr>
            <w:noProof/>
            <w:webHidden/>
          </w:rPr>
          <w:tab/>
        </w:r>
        <w:r w:rsidR="001A1573">
          <w:rPr>
            <w:noProof/>
            <w:webHidden/>
          </w:rPr>
          <w:fldChar w:fldCharType="begin"/>
        </w:r>
        <w:r w:rsidR="001A1573">
          <w:rPr>
            <w:noProof/>
            <w:webHidden/>
          </w:rPr>
          <w:instrText xml:space="preserve"> PAGEREF _Toc198561272 \h </w:instrText>
        </w:r>
        <w:r w:rsidR="001A1573">
          <w:rPr>
            <w:noProof/>
            <w:webHidden/>
          </w:rPr>
        </w:r>
        <w:r w:rsidR="001A1573">
          <w:rPr>
            <w:noProof/>
            <w:webHidden/>
          </w:rPr>
          <w:fldChar w:fldCharType="separate"/>
        </w:r>
        <w:r w:rsidR="004F5746">
          <w:rPr>
            <w:noProof/>
            <w:webHidden/>
          </w:rPr>
          <w:t>16</w:t>
        </w:r>
        <w:r w:rsidR="001A1573">
          <w:rPr>
            <w:noProof/>
            <w:webHidden/>
          </w:rPr>
          <w:fldChar w:fldCharType="end"/>
        </w:r>
      </w:hyperlink>
    </w:p>
    <w:p w14:paraId="0136140C" w14:textId="5CBCCB9C" w:rsidR="001A1573" w:rsidRDefault="00000000">
      <w:pPr>
        <w:pStyle w:val="TOC2"/>
        <w:tabs>
          <w:tab w:val="left" w:pos="880"/>
          <w:tab w:val="right" w:leader="dot" w:pos="8296"/>
        </w:tabs>
        <w:rPr>
          <w:noProof/>
          <w:kern w:val="2"/>
          <w:szCs w:val="28"/>
          <w:lang w:bidi="bn-BD"/>
          <w14:ligatures w14:val="standardContextual"/>
        </w:rPr>
      </w:pPr>
      <w:hyperlink w:anchor="_Toc198561273" w:history="1">
        <w:r w:rsidR="001A1573" w:rsidRPr="00F95F6C">
          <w:rPr>
            <w:rStyle w:val="Hyperlink"/>
            <w:noProof/>
          </w:rPr>
          <w:t>6.2.</w:t>
        </w:r>
        <w:r w:rsidR="001A1573">
          <w:rPr>
            <w:noProof/>
            <w:kern w:val="2"/>
            <w:szCs w:val="28"/>
            <w:lang w:bidi="bn-BD"/>
            <w14:ligatures w14:val="standardContextual"/>
          </w:rPr>
          <w:tab/>
        </w:r>
        <w:r w:rsidR="001A1573" w:rsidRPr="00F95F6C">
          <w:rPr>
            <w:rStyle w:val="Hyperlink"/>
            <w:noProof/>
          </w:rPr>
          <w:t>Sectoral Sensitivity to Liquidity Changes (H2)</w:t>
        </w:r>
        <w:r w:rsidR="001A1573">
          <w:rPr>
            <w:noProof/>
            <w:webHidden/>
          </w:rPr>
          <w:tab/>
        </w:r>
        <w:r w:rsidR="001A1573">
          <w:rPr>
            <w:noProof/>
            <w:webHidden/>
          </w:rPr>
          <w:fldChar w:fldCharType="begin"/>
        </w:r>
        <w:r w:rsidR="001A1573">
          <w:rPr>
            <w:noProof/>
            <w:webHidden/>
          </w:rPr>
          <w:instrText xml:space="preserve"> PAGEREF _Toc198561273 \h </w:instrText>
        </w:r>
        <w:r w:rsidR="001A1573">
          <w:rPr>
            <w:noProof/>
            <w:webHidden/>
          </w:rPr>
        </w:r>
        <w:r w:rsidR="001A1573">
          <w:rPr>
            <w:noProof/>
            <w:webHidden/>
          </w:rPr>
          <w:fldChar w:fldCharType="separate"/>
        </w:r>
        <w:r w:rsidR="004F5746">
          <w:rPr>
            <w:noProof/>
            <w:webHidden/>
          </w:rPr>
          <w:t>16</w:t>
        </w:r>
        <w:r w:rsidR="001A1573">
          <w:rPr>
            <w:noProof/>
            <w:webHidden/>
          </w:rPr>
          <w:fldChar w:fldCharType="end"/>
        </w:r>
      </w:hyperlink>
    </w:p>
    <w:p w14:paraId="12ABC0C4" w14:textId="03BCF1B1" w:rsidR="001A1573" w:rsidRDefault="00000000">
      <w:pPr>
        <w:pStyle w:val="TOC2"/>
        <w:tabs>
          <w:tab w:val="left" w:pos="880"/>
          <w:tab w:val="right" w:leader="dot" w:pos="8296"/>
        </w:tabs>
        <w:rPr>
          <w:noProof/>
          <w:kern w:val="2"/>
          <w:szCs w:val="28"/>
          <w:lang w:bidi="bn-BD"/>
          <w14:ligatures w14:val="standardContextual"/>
        </w:rPr>
      </w:pPr>
      <w:hyperlink w:anchor="_Toc198561274" w:history="1">
        <w:r w:rsidR="001A1573" w:rsidRPr="00F95F6C">
          <w:rPr>
            <w:rStyle w:val="Hyperlink"/>
            <w:noProof/>
          </w:rPr>
          <w:t>6.3.</w:t>
        </w:r>
        <w:r w:rsidR="001A1573">
          <w:rPr>
            <w:noProof/>
            <w:kern w:val="2"/>
            <w:szCs w:val="28"/>
            <w:lang w:bidi="bn-BD"/>
            <w14:ligatures w14:val="standardContextual"/>
          </w:rPr>
          <w:tab/>
        </w:r>
        <w:r w:rsidR="001A1573" w:rsidRPr="00F95F6C">
          <w:rPr>
            <w:rStyle w:val="Hyperlink"/>
            <w:noProof/>
          </w:rPr>
          <w:t xml:space="preserve"> Investor Behavior (H3)</w:t>
        </w:r>
        <w:r w:rsidR="001A1573">
          <w:rPr>
            <w:noProof/>
            <w:webHidden/>
          </w:rPr>
          <w:tab/>
        </w:r>
        <w:r w:rsidR="001A1573">
          <w:rPr>
            <w:noProof/>
            <w:webHidden/>
          </w:rPr>
          <w:fldChar w:fldCharType="begin"/>
        </w:r>
        <w:r w:rsidR="001A1573">
          <w:rPr>
            <w:noProof/>
            <w:webHidden/>
          </w:rPr>
          <w:instrText xml:space="preserve"> PAGEREF _Toc198561274 \h </w:instrText>
        </w:r>
        <w:r w:rsidR="001A1573">
          <w:rPr>
            <w:noProof/>
            <w:webHidden/>
          </w:rPr>
        </w:r>
        <w:r w:rsidR="001A1573">
          <w:rPr>
            <w:noProof/>
            <w:webHidden/>
          </w:rPr>
          <w:fldChar w:fldCharType="separate"/>
        </w:r>
        <w:r w:rsidR="004F5746">
          <w:rPr>
            <w:noProof/>
            <w:webHidden/>
          </w:rPr>
          <w:t>16</w:t>
        </w:r>
        <w:r w:rsidR="001A1573">
          <w:rPr>
            <w:noProof/>
            <w:webHidden/>
          </w:rPr>
          <w:fldChar w:fldCharType="end"/>
        </w:r>
      </w:hyperlink>
    </w:p>
    <w:p w14:paraId="620EDFB7" w14:textId="052CA8BB" w:rsidR="001A1573" w:rsidRDefault="00000000">
      <w:pPr>
        <w:pStyle w:val="TOC2"/>
        <w:tabs>
          <w:tab w:val="left" w:pos="880"/>
          <w:tab w:val="right" w:leader="dot" w:pos="8296"/>
        </w:tabs>
        <w:rPr>
          <w:noProof/>
          <w:kern w:val="2"/>
          <w:szCs w:val="28"/>
          <w:lang w:bidi="bn-BD"/>
          <w14:ligatures w14:val="standardContextual"/>
        </w:rPr>
      </w:pPr>
      <w:hyperlink w:anchor="_Toc198561275" w:history="1">
        <w:r w:rsidR="001A1573" w:rsidRPr="00F95F6C">
          <w:rPr>
            <w:rStyle w:val="Hyperlink"/>
            <w:noProof/>
          </w:rPr>
          <w:t>6.4.</w:t>
        </w:r>
        <w:r w:rsidR="001A1573">
          <w:rPr>
            <w:noProof/>
            <w:kern w:val="2"/>
            <w:szCs w:val="28"/>
            <w:lang w:bidi="bn-BD"/>
            <w14:ligatures w14:val="standardContextual"/>
          </w:rPr>
          <w:tab/>
        </w:r>
        <w:r w:rsidR="001A1573" w:rsidRPr="00F95F6C">
          <w:rPr>
            <w:rStyle w:val="Hyperlink"/>
            <w:noProof/>
          </w:rPr>
          <w:t>Summary Table: Regression Results</w:t>
        </w:r>
        <w:r w:rsidR="001A1573">
          <w:rPr>
            <w:noProof/>
            <w:webHidden/>
          </w:rPr>
          <w:tab/>
        </w:r>
        <w:r w:rsidR="001A1573">
          <w:rPr>
            <w:noProof/>
            <w:webHidden/>
          </w:rPr>
          <w:fldChar w:fldCharType="begin"/>
        </w:r>
        <w:r w:rsidR="001A1573">
          <w:rPr>
            <w:noProof/>
            <w:webHidden/>
          </w:rPr>
          <w:instrText xml:space="preserve"> PAGEREF _Toc198561275 \h </w:instrText>
        </w:r>
        <w:r w:rsidR="001A1573">
          <w:rPr>
            <w:noProof/>
            <w:webHidden/>
          </w:rPr>
        </w:r>
        <w:r w:rsidR="001A1573">
          <w:rPr>
            <w:noProof/>
            <w:webHidden/>
          </w:rPr>
          <w:fldChar w:fldCharType="separate"/>
        </w:r>
        <w:r w:rsidR="004F5746">
          <w:rPr>
            <w:noProof/>
            <w:webHidden/>
          </w:rPr>
          <w:t>17</w:t>
        </w:r>
        <w:r w:rsidR="001A1573">
          <w:rPr>
            <w:noProof/>
            <w:webHidden/>
          </w:rPr>
          <w:fldChar w:fldCharType="end"/>
        </w:r>
      </w:hyperlink>
    </w:p>
    <w:p w14:paraId="6FA963E1" w14:textId="63DA88CB" w:rsidR="001A1573" w:rsidRDefault="00000000">
      <w:pPr>
        <w:pStyle w:val="TOC2"/>
        <w:tabs>
          <w:tab w:val="left" w:pos="880"/>
          <w:tab w:val="right" w:leader="dot" w:pos="8296"/>
        </w:tabs>
        <w:rPr>
          <w:noProof/>
          <w:kern w:val="2"/>
          <w:szCs w:val="28"/>
          <w:lang w:bidi="bn-BD"/>
          <w14:ligatures w14:val="standardContextual"/>
        </w:rPr>
      </w:pPr>
      <w:hyperlink w:anchor="_Toc198561276" w:history="1">
        <w:r w:rsidR="001A1573" w:rsidRPr="00F95F6C">
          <w:rPr>
            <w:rStyle w:val="Hyperlink"/>
            <w:noProof/>
          </w:rPr>
          <w:t>6.5.</w:t>
        </w:r>
        <w:r w:rsidR="001A1573">
          <w:rPr>
            <w:noProof/>
            <w:kern w:val="2"/>
            <w:szCs w:val="28"/>
            <w:lang w:bidi="bn-BD"/>
            <w14:ligatures w14:val="standardContextual"/>
          </w:rPr>
          <w:tab/>
        </w:r>
        <w:r w:rsidR="001A1573" w:rsidRPr="00F95F6C">
          <w:rPr>
            <w:rStyle w:val="Hyperlink"/>
            <w:noProof/>
          </w:rPr>
          <w:t>Interpretation</w:t>
        </w:r>
        <w:r w:rsidR="001A1573">
          <w:rPr>
            <w:noProof/>
            <w:webHidden/>
          </w:rPr>
          <w:tab/>
        </w:r>
        <w:r w:rsidR="001A1573">
          <w:rPr>
            <w:noProof/>
            <w:webHidden/>
          </w:rPr>
          <w:fldChar w:fldCharType="begin"/>
        </w:r>
        <w:r w:rsidR="001A1573">
          <w:rPr>
            <w:noProof/>
            <w:webHidden/>
          </w:rPr>
          <w:instrText xml:space="preserve"> PAGEREF _Toc198561276 \h </w:instrText>
        </w:r>
        <w:r w:rsidR="001A1573">
          <w:rPr>
            <w:noProof/>
            <w:webHidden/>
          </w:rPr>
        </w:r>
        <w:r w:rsidR="001A1573">
          <w:rPr>
            <w:noProof/>
            <w:webHidden/>
          </w:rPr>
          <w:fldChar w:fldCharType="separate"/>
        </w:r>
        <w:r w:rsidR="004F5746">
          <w:rPr>
            <w:noProof/>
            <w:webHidden/>
          </w:rPr>
          <w:t>17</w:t>
        </w:r>
        <w:r w:rsidR="001A1573">
          <w:rPr>
            <w:noProof/>
            <w:webHidden/>
          </w:rPr>
          <w:fldChar w:fldCharType="end"/>
        </w:r>
      </w:hyperlink>
    </w:p>
    <w:p w14:paraId="5069A294" w14:textId="1BFAAAEC" w:rsidR="001A1573" w:rsidRDefault="00000000">
      <w:pPr>
        <w:pStyle w:val="TOC1"/>
        <w:tabs>
          <w:tab w:val="right" w:leader="dot" w:pos="8296"/>
        </w:tabs>
        <w:rPr>
          <w:noProof/>
          <w:kern w:val="2"/>
          <w:szCs w:val="28"/>
          <w:lang w:bidi="bn-BD"/>
          <w14:ligatures w14:val="standardContextual"/>
        </w:rPr>
      </w:pPr>
      <w:hyperlink w:anchor="_Toc198561277" w:history="1">
        <w:r w:rsidR="001A1573" w:rsidRPr="00F95F6C">
          <w:rPr>
            <w:rStyle w:val="Hyperlink"/>
            <w:noProof/>
          </w:rPr>
          <w:t>Chapter 7 Summary of Findings</w:t>
        </w:r>
        <w:r w:rsidR="001A1573">
          <w:rPr>
            <w:noProof/>
            <w:webHidden/>
          </w:rPr>
          <w:tab/>
        </w:r>
        <w:r w:rsidR="001A1573">
          <w:rPr>
            <w:noProof/>
            <w:webHidden/>
          </w:rPr>
          <w:fldChar w:fldCharType="begin"/>
        </w:r>
        <w:r w:rsidR="001A1573">
          <w:rPr>
            <w:noProof/>
            <w:webHidden/>
          </w:rPr>
          <w:instrText xml:space="preserve"> PAGEREF _Toc198561277 \h </w:instrText>
        </w:r>
        <w:r w:rsidR="001A1573">
          <w:rPr>
            <w:noProof/>
            <w:webHidden/>
          </w:rPr>
        </w:r>
        <w:r w:rsidR="001A1573">
          <w:rPr>
            <w:noProof/>
            <w:webHidden/>
          </w:rPr>
          <w:fldChar w:fldCharType="separate"/>
        </w:r>
        <w:r w:rsidR="004F5746">
          <w:rPr>
            <w:noProof/>
            <w:webHidden/>
          </w:rPr>
          <w:t>18</w:t>
        </w:r>
        <w:r w:rsidR="001A1573">
          <w:rPr>
            <w:noProof/>
            <w:webHidden/>
          </w:rPr>
          <w:fldChar w:fldCharType="end"/>
        </w:r>
      </w:hyperlink>
    </w:p>
    <w:p w14:paraId="7F8EDAB5" w14:textId="7E7BEC97" w:rsidR="001A1573" w:rsidRDefault="00000000">
      <w:pPr>
        <w:pStyle w:val="TOC2"/>
        <w:tabs>
          <w:tab w:val="left" w:pos="880"/>
          <w:tab w:val="right" w:leader="dot" w:pos="8296"/>
        </w:tabs>
        <w:rPr>
          <w:noProof/>
          <w:kern w:val="2"/>
          <w:szCs w:val="28"/>
          <w:lang w:bidi="bn-BD"/>
          <w14:ligatures w14:val="standardContextual"/>
        </w:rPr>
      </w:pPr>
      <w:hyperlink w:anchor="_Toc198561278" w:history="1">
        <w:r w:rsidR="001A1573" w:rsidRPr="00F95F6C">
          <w:rPr>
            <w:rStyle w:val="Hyperlink"/>
            <w:noProof/>
          </w:rPr>
          <w:t>7.1.</w:t>
        </w:r>
        <w:r w:rsidR="001A1573">
          <w:rPr>
            <w:noProof/>
            <w:kern w:val="2"/>
            <w:szCs w:val="28"/>
            <w:lang w:bidi="bn-BD"/>
            <w14:ligatures w14:val="standardContextual"/>
          </w:rPr>
          <w:tab/>
        </w:r>
        <w:r w:rsidR="001A1573" w:rsidRPr="00F95F6C">
          <w:rPr>
            <w:rStyle w:val="Hyperlink"/>
            <w:noProof/>
          </w:rPr>
          <w:t>Investor Behavior (H3)</w:t>
        </w:r>
        <w:r w:rsidR="001A1573">
          <w:rPr>
            <w:noProof/>
            <w:webHidden/>
          </w:rPr>
          <w:tab/>
        </w:r>
        <w:r w:rsidR="001A1573">
          <w:rPr>
            <w:noProof/>
            <w:webHidden/>
          </w:rPr>
          <w:fldChar w:fldCharType="begin"/>
        </w:r>
        <w:r w:rsidR="001A1573">
          <w:rPr>
            <w:noProof/>
            <w:webHidden/>
          </w:rPr>
          <w:instrText xml:space="preserve"> PAGEREF _Toc198561278 \h </w:instrText>
        </w:r>
        <w:r w:rsidR="001A1573">
          <w:rPr>
            <w:noProof/>
            <w:webHidden/>
          </w:rPr>
        </w:r>
        <w:r w:rsidR="001A1573">
          <w:rPr>
            <w:noProof/>
            <w:webHidden/>
          </w:rPr>
          <w:fldChar w:fldCharType="separate"/>
        </w:r>
        <w:r w:rsidR="004F5746">
          <w:rPr>
            <w:noProof/>
            <w:webHidden/>
          </w:rPr>
          <w:t>18</w:t>
        </w:r>
        <w:r w:rsidR="001A1573">
          <w:rPr>
            <w:noProof/>
            <w:webHidden/>
          </w:rPr>
          <w:fldChar w:fldCharType="end"/>
        </w:r>
      </w:hyperlink>
    </w:p>
    <w:p w14:paraId="266954E1" w14:textId="2368C370" w:rsidR="001A1573" w:rsidRDefault="00000000">
      <w:pPr>
        <w:pStyle w:val="TOC2"/>
        <w:tabs>
          <w:tab w:val="left" w:pos="880"/>
          <w:tab w:val="right" w:leader="dot" w:pos="8296"/>
        </w:tabs>
        <w:rPr>
          <w:noProof/>
          <w:kern w:val="2"/>
          <w:szCs w:val="28"/>
          <w:lang w:bidi="bn-BD"/>
          <w14:ligatures w14:val="standardContextual"/>
        </w:rPr>
      </w:pPr>
      <w:hyperlink w:anchor="_Toc198561279" w:history="1">
        <w:r w:rsidR="001A1573" w:rsidRPr="00F95F6C">
          <w:rPr>
            <w:rStyle w:val="Hyperlink"/>
            <w:noProof/>
          </w:rPr>
          <w:t>7.2.</w:t>
        </w:r>
        <w:r w:rsidR="001A1573">
          <w:rPr>
            <w:noProof/>
            <w:kern w:val="2"/>
            <w:szCs w:val="28"/>
            <w:lang w:bidi="bn-BD"/>
            <w14:ligatures w14:val="standardContextual"/>
          </w:rPr>
          <w:tab/>
        </w:r>
        <w:r w:rsidR="001A1573" w:rsidRPr="00F95F6C">
          <w:rPr>
            <w:rStyle w:val="Hyperlink"/>
            <w:noProof/>
          </w:rPr>
          <w:t>Overall Market Performance (H1)</w:t>
        </w:r>
        <w:r w:rsidR="001A1573">
          <w:rPr>
            <w:noProof/>
            <w:webHidden/>
          </w:rPr>
          <w:tab/>
        </w:r>
        <w:r w:rsidR="001A1573">
          <w:rPr>
            <w:noProof/>
            <w:webHidden/>
          </w:rPr>
          <w:fldChar w:fldCharType="begin"/>
        </w:r>
        <w:r w:rsidR="001A1573">
          <w:rPr>
            <w:noProof/>
            <w:webHidden/>
          </w:rPr>
          <w:instrText xml:space="preserve"> PAGEREF _Toc198561279 \h </w:instrText>
        </w:r>
        <w:r w:rsidR="001A1573">
          <w:rPr>
            <w:noProof/>
            <w:webHidden/>
          </w:rPr>
        </w:r>
        <w:r w:rsidR="001A1573">
          <w:rPr>
            <w:noProof/>
            <w:webHidden/>
          </w:rPr>
          <w:fldChar w:fldCharType="separate"/>
        </w:r>
        <w:r w:rsidR="004F5746">
          <w:rPr>
            <w:noProof/>
            <w:webHidden/>
          </w:rPr>
          <w:t>18</w:t>
        </w:r>
        <w:r w:rsidR="001A1573">
          <w:rPr>
            <w:noProof/>
            <w:webHidden/>
          </w:rPr>
          <w:fldChar w:fldCharType="end"/>
        </w:r>
      </w:hyperlink>
    </w:p>
    <w:p w14:paraId="31EA10C8" w14:textId="78F03257" w:rsidR="001A1573" w:rsidRDefault="00000000">
      <w:pPr>
        <w:pStyle w:val="TOC2"/>
        <w:tabs>
          <w:tab w:val="left" w:pos="880"/>
          <w:tab w:val="right" w:leader="dot" w:pos="8296"/>
        </w:tabs>
        <w:rPr>
          <w:noProof/>
          <w:kern w:val="2"/>
          <w:szCs w:val="28"/>
          <w:lang w:bidi="bn-BD"/>
          <w14:ligatures w14:val="standardContextual"/>
        </w:rPr>
      </w:pPr>
      <w:hyperlink w:anchor="_Toc198561280" w:history="1">
        <w:r w:rsidR="001A1573" w:rsidRPr="00F95F6C">
          <w:rPr>
            <w:rStyle w:val="Hyperlink"/>
            <w:noProof/>
          </w:rPr>
          <w:t>7.3</w:t>
        </w:r>
        <w:r w:rsidR="001A1573">
          <w:rPr>
            <w:noProof/>
            <w:kern w:val="2"/>
            <w:szCs w:val="28"/>
            <w:lang w:bidi="bn-BD"/>
            <w14:ligatures w14:val="standardContextual"/>
          </w:rPr>
          <w:tab/>
        </w:r>
        <w:r w:rsidR="001A1573" w:rsidRPr="00F95F6C">
          <w:rPr>
            <w:rStyle w:val="Hyperlink"/>
            <w:noProof/>
          </w:rPr>
          <w:t>Sectoral Sensitivity (H2)</w:t>
        </w:r>
        <w:r w:rsidR="001A1573">
          <w:rPr>
            <w:noProof/>
            <w:webHidden/>
          </w:rPr>
          <w:tab/>
        </w:r>
        <w:r w:rsidR="001A1573">
          <w:rPr>
            <w:noProof/>
            <w:webHidden/>
          </w:rPr>
          <w:fldChar w:fldCharType="begin"/>
        </w:r>
        <w:r w:rsidR="001A1573">
          <w:rPr>
            <w:noProof/>
            <w:webHidden/>
          </w:rPr>
          <w:instrText xml:space="preserve"> PAGEREF _Toc198561280 \h </w:instrText>
        </w:r>
        <w:r w:rsidR="001A1573">
          <w:rPr>
            <w:noProof/>
            <w:webHidden/>
          </w:rPr>
        </w:r>
        <w:r w:rsidR="001A1573">
          <w:rPr>
            <w:noProof/>
            <w:webHidden/>
          </w:rPr>
          <w:fldChar w:fldCharType="separate"/>
        </w:r>
        <w:r w:rsidR="004F5746">
          <w:rPr>
            <w:noProof/>
            <w:webHidden/>
          </w:rPr>
          <w:t>18</w:t>
        </w:r>
        <w:r w:rsidR="001A1573">
          <w:rPr>
            <w:noProof/>
            <w:webHidden/>
          </w:rPr>
          <w:fldChar w:fldCharType="end"/>
        </w:r>
      </w:hyperlink>
    </w:p>
    <w:p w14:paraId="7B92A8B6" w14:textId="64E64712" w:rsidR="001A1573" w:rsidRDefault="00000000">
      <w:pPr>
        <w:pStyle w:val="TOC2"/>
        <w:tabs>
          <w:tab w:val="left" w:pos="880"/>
          <w:tab w:val="right" w:leader="dot" w:pos="8296"/>
        </w:tabs>
        <w:rPr>
          <w:noProof/>
          <w:kern w:val="2"/>
          <w:szCs w:val="28"/>
          <w:lang w:bidi="bn-BD"/>
          <w14:ligatures w14:val="standardContextual"/>
        </w:rPr>
      </w:pPr>
      <w:hyperlink w:anchor="_Toc198561281" w:history="1">
        <w:r w:rsidR="001A1573" w:rsidRPr="00F95F6C">
          <w:rPr>
            <w:rStyle w:val="Hyperlink"/>
            <w:noProof/>
          </w:rPr>
          <w:t>7.4.</w:t>
        </w:r>
        <w:r w:rsidR="001A1573">
          <w:rPr>
            <w:noProof/>
            <w:kern w:val="2"/>
            <w:szCs w:val="28"/>
            <w:lang w:bidi="bn-BD"/>
            <w14:ligatures w14:val="standardContextual"/>
          </w:rPr>
          <w:tab/>
        </w:r>
        <w:r w:rsidR="001A1573" w:rsidRPr="00F95F6C">
          <w:rPr>
            <w:rStyle w:val="Hyperlink"/>
            <w:noProof/>
          </w:rPr>
          <w:t>Overall Reflection</w:t>
        </w:r>
        <w:r w:rsidR="001A1573">
          <w:rPr>
            <w:noProof/>
            <w:webHidden/>
          </w:rPr>
          <w:tab/>
        </w:r>
        <w:r w:rsidR="001A1573">
          <w:rPr>
            <w:noProof/>
            <w:webHidden/>
          </w:rPr>
          <w:fldChar w:fldCharType="begin"/>
        </w:r>
        <w:r w:rsidR="001A1573">
          <w:rPr>
            <w:noProof/>
            <w:webHidden/>
          </w:rPr>
          <w:instrText xml:space="preserve"> PAGEREF _Toc198561281 \h </w:instrText>
        </w:r>
        <w:r w:rsidR="001A1573">
          <w:rPr>
            <w:noProof/>
            <w:webHidden/>
          </w:rPr>
        </w:r>
        <w:r w:rsidR="001A1573">
          <w:rPr>
            <w:noProof/>
            <w:webHidden/>
          </w:rPr>
          <w:fldChar w:fldCharType="separate"/>
        </w:r>
        <w:r w:rsidR="004F5746">
          <w:rPr>
            <w:noProof/>
            <w:webHidden/>
          </w:rPr>
          <w:t>19</w:t>
        </w:r>
        <w:r w:rsidR="001A1573">
          <w:rPr>
            <w:noProof/>
            <w:webHidden/>
          </w:rPr>
          <w:fldChar w:fldCharType="end"/>
        </w:r>
      </w:hyperlink>
    </w:p>
    <w:p w14:paraId="445F4913" w14:textId="74A7C00D" w:rsidR="001A1573" w:rsidRDefault="00000000">
      <w:pPr>
        <w:pStyle w:val="TOC1"/>
        <w:tabs>
          <w:tab w:val="right" w:leader="dot" w:pos="8296"/>
        </w:tabs>
        <w:rPr>
          <w:noProof/>
          <w:kern w:val="2"/>
          <w:szCs w:val="28"/>
          <w:lang w:bidi="bn-BD"/>
          <w14:ligatures w14:val="standardContextual"/>
        </w:rPr>
      </w:pPr>
      <w:hyperlink w:anchor="_Toc198561282" w:history="1">
        <w:r w:rsidR="001A1573" w:rsidRPr="00F95F6C">
          <w:rPr>
            <w:rStyle w:val="Hyperlink"/>
            <w:noProof/>
          </w:rPr>
          <w:t>Chapter 8 Conclusion and Policy Implications</w:t>
        </w:r>
        <w:r w:rsidR="001A1573">
          <w:rPr>
            <w:noProof/>
            <w:webHidden/>
          </w:rPr>
          <w:tab/>
        </w:r>
        <w:r w:rsidR="001A1573">
          <w:rPr>
            <w:noProof/>
            <w:webHidden/>
          </w:rPr>
          <w:fldChar w:fldCharType="begin"/>
        </w:r>
        <w:r w:rsidR="001A1573">
          <w:rPr>
            <w:noProof/>
            <w:webHidden/>
          </w:rPr>
          <w:instrText xml:space="preserve"> PAGEREF _Toc198561282 \h </w:instrText>
        </w:r>
        <w:r w:rsidR="001A1573">
          <w:rPr>
            <w:noProof/>
            <w:webHidden/>
          </w:rPr>
        </w:r>
        <w:r w:rsidR="001A1573">
          <w:rPr>
            <w:noProof/>
            <w:webHidden/>
          </w:rPr>
          <w:fldChar w:fldCharType="separate"/>
        </w:r>
        <w:r w:rsidR="004F5746">
          <w:rPr>
            <w:noProof/>
            <w:webHidden/>
          </w:rPr>
          <w:t>20</w:t>
        </w:r>
        <w:r w:rsidR="001A1573">
          <w:rPr>
            <w:noProof/>
            <w:webHidden/>
          </w:rPr>
          <w:fldChar w:fldCharType="end"/>
        </w:r>
      </w:hyperlink>
    </w:p>
    <w:p w14:paraId="16833A97" w14:textId="570E8AB5" w:rsidR="001A1573" w:rsidRDefault="00000000">
      <w:pPr>
        <w:pStyle w:val="TOC2"/>
        <w:tabs>
          <w:tab w:val="left" w:pos="880"/>
          <w:tab w:val="right" w:leader="dot" w:pos="8296"/>
        </w:tabs>
        <w:rPr>
          <w:noProof/>
          <w:kern w:val="2"/>
          <w:szCs w:val="28"/>
          <w:lang w:bidi="bn-BD"/>
          <w14:ligatures w14:val="standardContextual"/>
        </w:rPr>
      </w:pPr>
      <w:hyperlink w:anchor="_Toc198561283" w:history="1">
        <w:r w:rsidR="001A1573" w:rsidRPr="00F95F6C">
          <w:rPr>
            <w:rStyle w:val="Hyperlink"/>
            <w:noProof/>
          </w:rPr>
          <w:t>8.1.</w:t>
        </w:r>
        <w:r w:rsidR="001A1573">
          <w:rPr>
            <w:noProof/>
            <w:kern w:val="2"/>
            <w:szCs w:val="28"/>
            <w:lang w:bidi="bn-BD"/>
            <w14:ligatures w14:val="standardContextual"/>
          </w:rPr>
          <w:tab/>
        </w:r>
        <w:r w:rsidR="001A1573" w:rsidRPr="00F95F6C">
          <w:rPr>
            <w:rStyle w:val="Hyperlink"/>
            <w:noProof/>
          </w:rPr>
          <w:t>Conclusion</w:t>
        </w:r>
        <w:r w:rsidR="001A1573">
          <w:rPr>
            <w:noProof/>
            <w:webHidden/>
          </w:rPr>
          <w:tab/>
        </w:r>
        <w:r w:rsidR="001A1573">
          <w:rPr>
            <w:noProof/>
            <w:webHidden/>
          </w:rPr>
          <w:fldChar w:fldCharType="begin"/>
        </w:r>
        <w:r w:rsidR="001A1573">
          <w:rPr>
            <w:noProof/>
            <w:webHidden/>
          </w:rPr>
          <w:instrText xml:space="preserve"> PAGEREF _Toc198561283 \h </w:instrText>
        </w:r>
        <w:r w:rsidR="001A1573">
          <w:rPr>
            <w:noProof/>
            <w:webHidden/>
          </w:rPr>
        </w:r>
        <w:r w:rsidR="001A1573">
          <w:rPr>
            <w:noProof/>
            <w:webHidden/>
          </w:rPr>
          <w:fldChar w:fldCharType="separate"/>
        </w:r>
        <w:r w:rsidR="004F5746">
          <w:rPr>
            <w:noProof/>
            <w:webHidden/>
          </w:rPr>
          <w:t>20</w:t>
        </w:r>
        <w:r w:rsidR="001A1573">
          <w:rPr>
            <w:noProof/>
            <w:webHidden/>
          </w:rPr>
          <w:fldChar w:fldCharType="end"/>
        </w:r>
      </w:hyperlink>
    </w:p>
    <w:p w14:paraId="436B80C8" w14:textId="7507FB16" w:rsidR="001A1573" w:rsidRDefault="00000000">
      <w:pPr>
        <w:pStyle w:val="TOC2"/>
        <w:tabs>
          <w:tab w:val="left" w:pos="880"/>
          <w:tab w:val="right" w:leader="dot" w:pos="8296"/>
        </w:tabs>
        <w:rPr>
          <w:noProof/>
          <w:kern w:val="2"/>
          <w:szCs w:val="28"/>
          <w:lang w:bidi="bn-BD"/>
          <w14:ligatures w14:val="standardContextual"/>
        </w:rPr>
      </w:pPr>
      <w:hyperlink w:anchor="_Toc198561284" w:history="1">
        <w:r w:rsidR="001A1573" w:rsidRPr="00F95F6C">
          <w:rPr>
            <w:rStyle w:val="Hyperlink"/>
            <w:noProof/>
          </w:rPr>
          <w:t>8.2.</w:t>
        </w:r>
        <w:r w:rsidR="001A1573">
          <w:rPr>
            <w:noProof/>
            <w:kern w:val="2"/>
            <w:szCs w:val="28"/>
            <w:lang w:bidi="bn-BD"/>
            <w14:ligatures w14:val="standardContextual"/>
          </w:rPr>
          <w:tab/>
        </w:r>
        <w:r w:rsidR="001A1573" w:rsidRPr="00F95F6C">
          <w:rPr>
            <w:rStyle w:val="Hyperlink"/>
            <w:noProof/>
          </w:rPr>
          <w:t>Policy Implications</w:t>
        </w:r>
        <w:r w:rsidR="001A1573">
          <w:rPr>
            <w:noProof/>
            <w:webHidden/>
          </w:rPr>
          <w:tab/>
        </w:r>
        <w:r w:rsidR="001A1573">
          <w:rPr>
            <w:noProof/>
            <w:webHidden/>
          </w:rPr>
          <w:fldChar w:fldCharType="begin"/>
        </w:r>
        <w:r w:rsidR="001A1573">
          <w:rPr>
            <w:noProof/>
            <w:webHidden/>
          </w:rPr>
          <w:instrText xml:space="preserve"> PAGEREF _Toc198561284 \h </w:instrText>
        </w:r>
        <w:r w:rsidR="001A1573">
          <w:rPr>
            <w:noProof/>
            <w:webHidden/>
          </w:rPr>
        </w:r>
        <w:r w:rsidR="001A1573">
          <w:rPr>
            <w:noProof/>
            <w:webHidden/>
          </w:rPr>
          <w:fldChar w:fldCharType="separate"/>
        </w:r>
        <w:r w:rsidR="004F5746">
          <w:rPr>
            <w:noProof/>
            <w:webHidden/>
          </w:rPr>
          <w:t>20</w:t>
        </w:r>
        <w:r w:rsidR="001A1573">
          <w:rPr>
            <w:noProof/>
            <w:webHidden/>
          </w:rPr>
          <w:fldChar w:fldCharType="end"/>
        </w:r>
      </w:hyperlink>
    </w:p>
    <w:p w14:paraId="0E384EE7" w14:textId="642389A4" w:rsidR="001A1573" w:rsidRDefault="00000000">
      <w:pPr>
        <w:pStyle w:val="TOC1"/>
        <w:tabs>
          <w:tab w:val="right" w:leader="dot" w:pos="8296"/>
        </w:tabs>
        <w:rPr>
          <w:noProof/>
          <w:kern w:val="2"/>
          <w:szCs w:val="28"/>
          <w:lang w:bidi="bn-BD"/>
          <w14:ligatures w14:val="standardContextual"/>
        </w:rPr>
      </w:pPr>
      <w:hyperlink w:anchor="_Toc198561285" w:history="1">
        <w:r w:rsidR="001A1573" w:rsidRPr="00F95F6C">
          <w:rPr>
            <w:rStyle w:val="Hyperlink"/>
            <w:noProof/>
          </w:rPr>
          <w:t>Chapter 9 Limitations and Future Scope</w:t>
        </w:r>
        <w:r w:rsidR="001A1573">
          <w:rPr>
            <w:noProof/>
            <w:webHidden/>
          </w:rPr>
          <w:tab/>
        </w:r>
        <w:r w:rsidR="001A1573">
          <w:rPr>
            <w:noProof/>
            <w:webHidden/>
          </w:rPr>
          <w:fldChar w:fldCharType="begin"/>
        </w:r>
        <w:r w:rsidR="001A1573">
          <w:rPr>
            <w:noProof/>
            <w:webHidden/>
          </w:rPr>
          <w:instrText xml:space="preserve"> PAGEREF _Toc198561285 \h </w:instrText>
        </w:r>
        <w:r w:rsidR="001A1573">
          <w:rPr>
            <w:noProof/>
            <w:webHidden/>
          </w:rPr>
        </w:r>
        <w:r w:rsidR="001A1573">
          <w:rPr>
            <w:noProof/>
            <w:webHidden/>
          </w:rPr>
          <w:fldChar w:fldCharType="separate"/>
        </w:r>
        <w:r w:rsidR="004F5746">
          <w:rPr>
            <w:noProof/>
            <w:webHidden/>
          </w:rPr>
          <w:t>22</w:t>
        </w:r>
        <w:r w:rsidR="001A1573">
          <w:rPr>
            <w:noProof/>
            <w:webHidden/>
          </w:rPr>
          <w:fldChar w:fldCharType="end"/>
        </w:r>
      </w:hyperlink>
    </w:p>
    <w:p w14:paraId="2137AA05" w14:textId="1C110077" w:rsidR="001A1573" w:rsidRDefault="00000000">
      <w:pPr>
        <w:pStyle w:val="TOC2"/>
        <w:tabs>
          <w:tab w:val="left" w:pos="880"/>
          <w:tab w:val="right" w:leader="dot" w:pos="8296"/>
        </w:tabs>
        <w:rPr>
          <w:noProof/>
          <w:kern w:val="2"/>
          <w:szCs w:val="28"/>
          <w:lang w:bidi="bn-BD"/>
          <w14:ligatures w14:val="standardContextual"/>
        </w:rPr>
      </w:pPr>
      <w:hyperlink w:anchor="_Toc198561286" w:history="1">
        <w:r w:rsidR="001A1573" w:rsidRPr="00F95F6C">
          <w:rPr>
            <w:rStyle w:val="Hyperlink"/>
            <w:noProof/>
          </w:rPr>
          <w:t>9.1.</w:t>
        </w:r>
        <w:r w:rsidR="001A1573">
          <w:rPr>
            <w:noProof/>
            <w:kern w:val="2"/>
            <w:szCs w:val="28"/>
            <w:lang w:bidi="bn-BD"/>
            <w14:ligatures w14:val="standardContextual"/>
          </w:rPr>
          <w:tab/>
        </w:r>
        <w:r w:rsidR="001A1573" w:rsidRPr="00F95F6C">
          <w:rPr>
            <w:rStyle w:val="Hyperlink"/>
            <w:noProof/>
          </w:rPr>
          <w:t>Limitations</w:t>
        </w:r>
        <w:r w:rsidR="001A1573">
          <w:rPr>
            <w:noProof/>
            <w:webHidden/>
          </w:rPr>
          <w:tab/>
        </w:r>
        <w:r w:rsidR="001A1573">
          <w:rPr>
            <w:noProof/>
            <w:webHidden/>
          </w:rPr>
          <w:fldChar w:fldCharType="begin"/>
        </w:r>
        <w:r w:rsidR="001A1573">
          <w:rPr>
            <w:noProof/>
            <w:webHidden/>
          </w:rPr>
          <w:instrText xml:space="preserve"> PAGEREF _Toc198561286 \h </w:instrText>
        </w:r>
        <w:r w:rsidR="001A1573">
          <w:rPr>
            <w:noProof/>
            <w:webHidden/>
          </w:rPr>
        </w:r>
        <w:r w:rsidR="001A1573">
          <w:rPr>
            <w:noProof/>
            <w:webHidden/>
          </w:rPr>
          <w:fldChar w:fldCharType="separate"/>
        </w:r>
        <w:r w:rsidR="004F5746">
          <w:rPr>
            <w:noProof/>
            <w:webHidden/>
          </w:rPr>
          <w:t>22</w:t>
        </w:r>
        <w:r w:rsidR="001A1573">
          <w:rPr>
            <w:noProof/>
            <w:webHidden/>
          </w:rPr>
          <w:fldChar w:fldCharType="end"/>
        </w:r>
      </w:hyperlink>
    </w:p>
    <w:p w14:paraId="6F823AD6" w14:textId="13E23844" w:rsidR="001A1573" w:rsidRDefault="00000000">
      <w:pPr>
        <w:pStyle w:val="TOC2"/>
        <w:tabs>
          <w:tab w:val="left" w:pos="880"/>
          <w:tab w:val="right" w:leader="dot" w:pos="8296"/>
        </w:tabs>
        <w:rPr>
          <w:noProof/>
          <w:kern w:val="2"/>
          <w:szCs w:val="28"/>
          <w:lang w:bidi="bn-BD"/>
          <w14:ligatures w14:val="standardContextual"/>
        </w:rPr>
      </w:pPr>
      <w:hyperlink w:anchor="_Toc198561287" w:history="1">
        <w:r w:rsidR="001A1573" w:rsidRPr="00F95F6C">
          <w:rPr>
            <w:rStyle w:val="Hyperlink"/>
            <w:noProof/>
          </w:rPr>
          <w:t>9.2.</w:t>
        </w:r>
        <w:r w:rsidR="001A1573">
          <w:rPr>
            <w:noProof/>
            <w:kern w:val="2"/>
            <w:szCs w:val="28"/>
            <w:lang w:bidi="bn-BD"/>
            <w14:ligatures w14:val="standardContextual"/>
          </w:rPr>
          <w:tab/>
        </w:r>
        <w:r w:rsidR="001A1573" w:rsidRPr="00F95F6C">
          <w:rPr>
            <w:rStyle w:val="Hyperlink"/>
            <w:noProof/>
          </w:rPr>
          <w:t>Future Scope</w:t>
        </w:r>
        <w:r w:rsidR="001A1573">
          <w:rPr>
            <w:noProof/>
            <w:webHidden/>
          </w:rPr>
          <w:tab/>
        </w:r>
        <w:r w:rsidR="001A1573">
          <w:rPr>
            <w:noProof/>
            <w:webHidden/>
          </w:rPr>
          <w:fldChar w:fldCharType="begin"/>
        </w:r>
        <w:r w:rsidR="001A1573">
          <w:rPr>
            <w:noProof/>
            <w:webHidden/>
          </w:rPr>
          <w:instrText xml:space="preserve"> PAGEREF _Toc198561287 \h </w:instrText>
        </w:r>
        <w:r w:rsidR="001A1573">
          <w:rPr>
            <w:noProof/>
            <w:webHidden/>
          </w:rPr>
        </w:r>
        <w:r w:rsidR="001A1573">
          <w:rPr>
            <w:noProof/>
            <w:webHidden/>
          </w:rPr>
          <w:fldChar w:fldCharType="separate"/>
        </w:r>
        <w:r w:rsidR="004F5746">
          <w:rPr>
            <w:noProof/>
            <w:webHidden/>
          </w:rPr>
          <w:t>22</w:t>
        </w:r>
        <w:r w:rsidR="001A1573">
          <w:rPr>
            <w:noProof/>
            <w:webHidden/>
          </w:rPr>
          <w:fldChar w:fldCharType="end"/>
        </w:r>
      </w:hyperlink>
    </w:p>
    <w:p w14:paraId="72180658" w14:textId="405220F6" w:rsidR="001A1573" w:rsidRDefault="00000000">
      <w:pPr>
        <w:pStyle w:val="TOC1"/>
        <w:tabs>
          <w:tab w:val="right" w:leader="dot" w:pos="8296"/>
        </w:tabs>
        <w:rPr>
          <w:noProof/>
          <w:kern w:val="2"/>
          <w:szCs w:val="28"/>
          <w:lang w:bidi="bn-BD"/>
          <w14:ligatures w14:val="standardContextual"/>
        </w:rPr>
      </w:pPr>
      <w:hyperlink w:anchor="_Toc198561288" w:history="1">
        <w:r w:rsidR="001A1573" w:rsidRPr="00F95F6C">
          <w:rPr>
            <w:rStyle w:val="Hyperlink"/>
            <w:noProof/>
          </w:rPr>
          <w:t>References</w:t>
        </w:r>
        <w:r w:rsidR="001A1573">
          <w:rPr>
            <w:noProof/>
            <w:webHidden/>
          </w:rPr>
          <w:tab/>
        </w:r>
        <w:r w:rsidR="001A1573">
          <w:rPr>
            <w:noProof/>
            <w:webHidden/>
          </w:rPr>
          <w:fldChar w:fldCharType="begin"/>
        </w:r>
        <w:r w:rsidR="001A1573">
          <w:rPr>
            <w:noProof/>
            <w:webHidden/>
          </w:rPr>
          <w:instrText xml:space="preserve"> PAGEREF _Toc198561288 \h </w:instrText>
        </w:r>
        <w:r w:rsidR="001A1573">
          <w:rPr>
            <w:noProof/>
            <w:webHidden/>
          </w:rPr>
        </w:r>
        <w:r w:rsidR="001A1573">
          <w:rPr>
            <w:noProof/>
            <w:webHidden/>
          </w:rPr>
          <w:fldChar w:fldCharType="separate"/>
        </w:r>
        <w:r w:rsidR="004F5746">
          <w:rPr>
            <w:noProof/>
            <w:webHidden/>
          </w:rPr>
          <w:t>24</w:t>
        </w:r>
        <w:r w:rsidR="001A1573">
          <w:rPr>
            <w:noProof/>
            <w:webHidden/>
          </w:rPr>
          <w:fldChar w:fldCharType="end"/>
        </w:r>
      </w:hyperlink>
    </w:p>
    <w:p w14:paraId="1EB85FAC" w14:textId="5E4CCABA" w:rsidR="001A1573" w:rsidRDefault="00000000">
      <w:pPr>
        <w:pStyle w:val="TOC1"/>
        <w:tabs>
          <w:tab w:val="right" w:leader="dot" w:pos="8296"/>
        </w:tabs>
        <w:rPr>
          <w:noProof/>
          <w:kern w:val="2"/>
          <w:szCs w:val="28"/>
          <w:lang w:bidi="bn-BD"/>
          <w14:ligatures w14:val="standardContextual"/>
        </w:rPr>
      </w:pPr>
      <w:hyperlink w:anchor="_Toc198561289" w:history="1">
        <w:r w:rsidR="001A1573" w:rsidRPr="00F95F6C">
          <w:rPr>
            <w:rStyle w:val="Hyperlink"/>
            <w:noProof/>
          </w:rPr>
          <w:t>Appendix</w:t>
        </w:r>
        <w:r w:rsidR="001A1573">
          <w:rPr>
            <w:noProof/>
            <w:webHidden/>
          </w:rPr>
          <w:tab/>
        </w:r>
        <w:r w:rsidR="001A1573">
          <w:rPr>
            <w:noProof/>
            <w:webHidden/>
          </w:rPr>
          <w:fldChar w:fldCharType="begin"/>
        </w:r>
        <w:r w:rsidR="001A1573">
          <w:rPr>
            <w:noProof/>
            <w:webHidden/>
          </w:rPr>
          <w:instrText xml:space="preserve"> PAGEREF _Toc198561289 \h </w:instrText>
        </w:r>
        <w:r w:rsidR="001A1573">
          <w:rPr>
            <w:noProof/>
            <w:webHidden/>
          </w:rPr>
        </w:r>
        <w:r w:rsidR="001A1573">
          <w:rPr>
            <w:noProof/>
            <w:webHidden/>
          </w:rPr>
          <w:fldChar w:fldCharType="separate"/>
        </w:r>
        <w:r w:rsidR="004F5746">
          <w:rPr>
            <w:noProof/>
            <w:webHidden/>
          </w:rPr>
          <w:t>25</w:t>
        </w:r>
        <w:r w:rsidR="001A1573">
          <w:rPr>
            <w:noProof/>
            <w:webHidden/>
          </w:rPr>
          <w:fldChar w:fldCharType="end"/>
        </w:r>
      </w:hyperlink>
    </w:p>
    <w:p w14:paraId="223B0D26" w14:textId="795F538F" w:rsidR="001A1573" w:rsidRDefault="00000000">
      <w:pPr>
        <w:pStyle w:val="TOC2"/>
        <w:tabs>
          <w:tab w:val="right" w:leader="dot" w:pos="8296"/>
        </w:tabs>
        <w:rPr>
          <w:noProof/>
          <w:kern w:val="2"/>
          <w:szCs w:val="28"/>
          <w:lang w:bidi="bn-BD"/>
          <w14:ligatures w14:val="standardContextual"/>
        </w:rPr>
      </w:pPr>
      <w:hyperlink w:anchor="_Toc198561290" w:history="1">
        <w:r w:rsidR="001A1573" w:rsidRPr="00F95F6C">
          <w:rPr>
            <w:rStyle w:val="Hyperlink"/>
            <w:noProof/>
          </w:rPr>
          <w:t>Appendix A: Summary of Full Dataset</w:t>
        </w:r>
        <w:r w:rsidR="001A1573">
          <w:rPr>
            <w:noProof/>
            <w:webHidden/>
          </w:rPr>
          <w:tab/>
        </w:r>
        <w:r w:rsidR="001A1573">
          <w:rPr>
            <w:noProof/>
            <w:webHidden/>
          </w:rPr>
          <w:fldChar w:fldCharType="begin"/>
        </w:r>
        <w:r w:rsidR="001A1573">
          <w:rPr>
            <w:noProof/>
            <w:webHidden/>
          </w:rPr>
          <w:instrText xml:space="preserve"> PAGEREF _Toc198561290 \h </w:instrText>
        </w:r>
        <w:r w:rsidR="001A1573">
          <w:rPr>
            <w:noProof/>
            <w:webHidden/>
          </w:rPr>
        </w:r>
        <w:r w:rsidR="001A1573">
          <w:rPr>
            <w:noProof/>
            <w:webHidden/>
          </w:rPr>
          <w:fldChar w:fldCharType="separate"/>
        </w:r>
        <w:r w:rsidR="004F5746">
          <w:rPr>
            <w:noProof/>
            <w:webHidden/>
          </w:rPr>
          <w:t>25</w:t>
        </w:r>
        <w:r w:rsidR="001A1573">
          <w:rPr>
            <w:noProof/>
            <w:webHidden/>
          </w:rPr>
          <w:fldChar w:fldCharType="end"/>
        </w:r>
      </w:hyperlink>
    </w:p>
    <w:p w14:paraId="4E741F1B" w14:textId="2A6CBD56" w:rsidR="001A1573" w:rsidRDefault="00000000">
      <w:pPr>
        <w:pStyle w:val="TOC2"/>
        <w:tabs>
          <w:tab w:val="right" w:leader="dot" w:pos="8296"/>
        </w:tabs>
        <w:rPr>
          <w:noProof/>
          <w:kern w:val="2"/>
          <w:szCs w:val="28"/>
          <w:lang w:bidi="bn-BD"/>
          <w14:ligatures w14:val="standardContextual"/>
        </w:rPr>
      </w:pPr>
      <w:hyperlink w:anchor="_Toc198561291" w:history="1">
        <w:r w:rsidR="001A1573" w:rsidRPr="00F95F6C">
          <w:rPr>
            <w:rStyle w:val="Hyperlink"/>
            <w:noProof/>
          </w:rPr>
          <w:t>Appendix B: ADF Test Results</w:t>
        </w:r>
        <w:r w:rsidR="001A1573">
          <w:rPr>
            <w:noProof/>
            <w:webHidden/>
          </w:rPr>
          <w:tab/>
        </w:r>
        <w:r w:rsidR="001A1573">
          <w:rPr>
            <w:noProof/>
            <w:webHidden/>
          </w:rPr>
          <w:fldChar w:fldCharType="begin"/>
        </w:r>
        <w:r w:rsidR="001A1573">
          <w:rPr>
            <w:noProof/>
            <w:webHidden/>
          </w:rPr>
          <w:instrText xml:space="preserve"> PAGEREF _Toc198561291 \h </w:instrText>
        </w:r>
        <w:r w:rsidR="001A1573">
          <w:rPr>
            <w:noProof/>
            <w:webHidden/>
          </w:rPr>
        </w:r>
        <w:r w:rsidR="001A1573">
          <w:rPr>
            <w:noProof/>
            <w:webHidden/>
          </w:rPr>
          <w:fldChar w:fldCharType="separate"/>
        </w:r>
        <w:r w:rsidR="004F5746">
          <w:rPr>
            <w:noProof/>
            <w:webHidden/>
          </w:rPr>
          <w:t>26</w:t>
        </w:r>
        <w:r w:rsidR="001A1573">
          <w:rPr>
            <w:noProof/>
            <w:webHidden/>
          </w:rPr>
          <w:fldChar w:fldCharType="end"/>
        </w:r>
      </w:hyperlink>
    </w:p>
    <w:p w14:paraId="57DA2068" w14:textId="5BA3D05D" w:rsidR="001A1573" w:rsidRDefault="00000000">
      <w:pPr>
        <w:pStyle w:val="TOC2"/>
        <w:tabs>
          <w:tab w:val="right" w:leader="dot" w:pos="8296"/>
        </w:tabs>
        <w:rPr>
          <w:noProof/>
          <w:kern w:val="2"/>
          <w:szCs w:val="28"/>
          <w:lang w:bidi="bn-BD"/>
          <w14:ligatures w14:val="standardContextual"/>
        </w:rPr>
      </w:pPr>
      <w:hyperlink w:anchor="_Toc198561292" w:history="1">
        <w:r w:rsidR="001A1573" w:rsidRPr="00F95F6C">
          <w:rPr>
            <w:rStyle w:val="Hyperlink"/>
            <w:noProof/>
          </w:rPr>
          <w:t>Appendix C: Correlation Matrix</w:t>
        </w:r>
        <w:r w:rsidR="001A1573">
          <w:rPr>
            <w:noProof/>
            <w:webHidden/>
          </w:rPr>
          <w:tab/>
        </w:r>
        <w:r w:rsidR="001A1573">
          <w:rPr>
            <w:noProof/>
            <w:webHidden/>
          </w:rPr>
          <w:fldChar w:fldCharType="begin"/>
        </w:r>
        <w:r w:rsidR="001A1573">
          <w:rPr>
            <w:noProof/>
            <w:webHidden/>
          </w:rPr>
          <w:instrText xml:space="preserve"> PAGEREF _Toc198561292 \h </w:instrText>
        </w:r>
        <w:r w:rsidR="001A1573">
          <w:rPr>
            <w:noProof/>
            <w:webHidden/>
          </w:rPr>
        </w:r>
        <w:r w:rsidR="001A1573">
          <w:rPr>
            <w:noProof/>
            <w:webHidden/>
          </w:rPr>
          <w:fldChar w:fldCharType="separate"/>
        </w:r>
        <w:r w:rsidR="004F5746">
          <w:rPr>
            <w:noProof/>
            <w:webHidden/>
          </w:rPr>
          <w:t>27</w:t>
        </w:r>
        <w:r w:rsidR="001A1573">
          <w:rPr>
            <w:noProof/>
            <w:webHidden/>
          </w:rPr>
          <w:fldChar w:fldCharType="end"/>
        </w:r>
      </w:hyperlink>
    </w:p>
    <w:p w14:paraId="661A0833" w14:textId="06424E7E" w:rsidR="001A1573" w:rsidRDefault="00000000">
      <w:pPr>
        <w:pStyle w:val="TOC2"/>
        <w:tabs>
          <w:tab w:val="right" w:leader="dot" w:pos="8296"/>
        </w:tabs>
        <w:rPr>
          <w:noProof/>
          <w:kern w:val="2"/>
          <w:szCs w:val="28"/>
          <w:lang w:bidi="bn-BD"/>
          <w14:ligatures w14:val="standardContextual"/>
        </w:rPr>
      </w:pPr>
      <w:hyperlink w:anchor="_Toc198561293" w:history="1">
        <w:r w:rsidR="001A1573" w:rsidRPr="00F95F6C">
          <w:rPr>
            <w:rStyle w:val="Hyperlink"/>
            <w:noProof/>
          </w:rPr>
          <w:t>Appendix D: Sector Indices Over Time</w:t>
        </w:r>
        <w:r w:rsidR="001A1573">
          <w:rPr>
            <w:noProof/>
            <w:webHidden/>
          </w:rPr>
          <w:tab/>
        </w:r>
        <w:r w:rsidR="001A1573">
          <w:rPr>
            <w:noProof/>
            <w:webHidden/>
          </w:rPr>
          <w:fldChar w:fldCharType="begin"/>
        </w:r>
        <w:r w:rsidR="001A1573">
          <w:rPr>
            <w:noProof/>
            <w:webHidden/>
          </w:rPr>
          <w:instrText xml:space="preserve"> PAGEREF _Toc198561293 \h </w:instrText>
        </w:r>
        <w:r w:rsidR="001A1573">
          <w:rPr>
            <w:noProof/>
            <w:webHidden/>
          </w:rPr>
        </w:r>
        <w:r w:rsidR="001A1573">
          <w:rPr>
            <w:noProof/>
            <w:webHidden/>
          </w:rPr>
          <w:fldChar w:fldCharType="separate"/>
        </w:r>
        <w:r w:rsidR="004F5746">
          <w:rPr>
            <w:noProof/>
            <w:webHidden/>
          </w:rPr>
          <w:t>28</w:t>
        </w:r>
        <w:r w:rsidR="001A1573">
          <w:rPr>
            <w:noProof/>
            <w:webHidden/>
          </w:rPr>
          <w:fldChar w:fldCharType="end"/>
        </w:r>
      </w:hyperlink>
    </w:p>
    <w:p w14:paraId="0FB9853D" w14:textId="367ADA9A" w:rsidR="001A1573" w:rsidRDefault="00000000">
      <w:pPr>
        <w:pStyle w:val="TOC2"/>
        <w:tabs>
          <w:tab w:val="right" w:leader="dot" w:pos="8296"/>
        </w:tabs>
        <w:rPr>
          <w:noProof/>
          <w:kern w:val="2"/>
          <w:szCs w:val="28"/>
          <w:lang w:bidi="bn-BD"/>
          <w14:ligatures w14:val="standardContextual"/>
        </w:rPr>
      </w:pPr>
      <w:hyperlink w:anchor="_Toc198561294" w:history="1">
        <w:r w:rsidR="001A1573" w:rsidRPr="00F95F6C">
          <w:rPr>
            <w:rStyle w:val="Hyperlink"/>
            <w:noProof/>
          </w:rPr>
          <w:t>Appendix E: Full Regression Results</w:t>
        </w:r>
        <w:r w:rsidR="001A1573">
          <w:rPr>
            <w:noProof/>
            <w:webHidden/>
          </w:rPr>
          <w:tab/>
        </w:r>
        <w:r w:rsidR="001A1573">
          <w:rPr>
            <w:noProof/>
            <w:webHidden/>
          </w:rPr>
          <w:fldChar w:fldCharType="begin"/>
        </w:r>
        <w:r w:rsidR="001A1573">
          <w:rPr>
            <w:noProof/>
            <w:webHidden/>
          </w:rPr>
          <w:instrText xml:space="preserve"> PAGEREF _Toc198561294 \h </w:instrText>
        </w:r>
        <w:r w:rsidR="001A1573">
          <w:rPr>
            <w:noProof/>
            <w:webHidden/>
          </w:rPr>
        </w:r>
        <w:r w:rsidR="001A1573">
          <w:rPr>
            <w:noProof/>
            <w:webHidden/>
          </w:rPr>
          <w:fldChar w:fldCharType="separate"/>
        </w:r>
        <w:r w:rsidR="004F5746">
          <w:rPr>
            <w:noProof/>
            <w:webHidden/>
          </w:rPr>
          <w:t>29</w:t>
        </w:r>
        <w:r w:rsidR="001A1573">
          <w:rPr>
            <w:noProof/>
            <w:webHidden/>
          </w:rPr>
          <w:fldChar w:fldCharType="end"/>
        </w:r>
      </w:hyperlink>
    </w:p>
    <w:p w14:paraId="68367DCF" w14:textId="5B394089" w:rsidR="00977F7A" w:rsidRDefault="00C761DA" w:rsidP="00C761DA">
      <w:r>
        <w:fldChar w:fldCharType="end"/>
      </w:r>
    </w:p>
    <w:p w14:paraId="60F98C49" w14:textId="6087B1F9" w:rsidR="000F2E96" w:rsidRDefault="000F2E96">
      <w:pPr>
        <w:spacing w:after="160" w:line="259" w:lineRule="auto"/>
        <w:sectPr w:rsidR="000F2E96" w:rsidSect="00991ED4">
          <w:footerReference w:type="default" r:id="rId10"/>
          <w:pgSz w:w="11906" w:h="16838" w:code="9"/>
          <w:pgMar w:top="1440" w:right="1440" w:bottom="1440" w:left="2160" w:header="720" w:footer="720" w:gutter="0"/>
          <w:pgNumType w:fmt="lowerRoman"/>
          <w:cols w:space="720"/>
          <w:docGrid w:linePitch="360"/>
        </w:sectPr>
      </w:pPr>
    </w:p>
    <w:p w14:paraId="72AE1FE0" w14:textId="77777777" w:rsidR="00977F7A" w:rsidRDefault="00977F7A">
      <w:pPr>
        <w:spacing w:after="160" w:line="259" w:lineRule="auto"/>
      </w:pPr>
    </w:p>
    <w:p w14:paraId="1229F8E2" w14:textId="273BF5E2" w:rsidR="008C16BD" w:rsidRDefault="00977F7A" w:rsidP="008C16BD">
      <w:pPr>
        <w:pStyle w:val="Title"/>
      </w:pPr>
      <w:r w:rsidRPr="00977F7A">
        <w:t>List of Tables and Figures</w:t>
      </w:r>
    </w:p>
    <w:p w14:paraId="70C30BA0" w14:textId="77777777" w:rsidR="00D20477" w:rsidRDefault="00D20477">
      <w:pPr>
        <w:spacing w:after="160" w:line="259" w:lineRule="auto"/>
      </w:pPr>
    </w:p>
    <w:p w14:paraId="2E51E672" w14:textId="77777777" w:rsidR="00883B7A" w:rsidRDefault="00883B7A">
      <w:pPr>
        <w:spacing w:after="160" w:line="259" w:lineRule="auto"/>
      </w:pPr>
    </w:p>
    <w:p w14:paraId="5144C98F" w14:textId="77777777" w:rsidR="00883B7A" w:rsidRDefault="00883B7A">
      <w:pPr>
        <w:spacing w:after="160" w:line="259" w:lineRule="auto"/>
      </w:pPr>
    </w:p>
    <w:p w14:paraId="04FA99BB" w14:textId="77777777" w:rsidR="00883B7A" w:rsidRDefault="00883B7A" w:rsidP="00883B7A">
      <w:pPr>
        <w:pStyle w:val="Title"/>
        <w:rPr>
          <w:sz w:val="36"/>
          <w:szCs w:val="36"/>
        </w:rPr>
      </w:pPr>
      <w:r w:rsidRPr="00883B7A">
        <w:rPr>
          <w:sz w:val="36"/>
          <w:szCs w:val="36"/>
        </w:rPr>
        <w:t>List of Tables</w:t>
      </w:r>
    </w:p>
    <w:p w14:paraId="1509BB5B" w14:textId="77777777" w:rsidR="00883B7A" w:rsidRDefault="00883B7A" w:rsidP="00883B7A"/>
    <w:p w14:paraId="638E88DE" w14:textId="044E113A" w:rsidR="00244AB6" w:rsidRDefault="00883B7A">
      <w:pPr>
        <w:pStyle w:val="TableofFigures"/>
        <w:tabs>
          <w:tab w:val="right" w:leader="dot" w:pos="8296"/>
        </w:tabs>
        <w:rPr>
          <w:noProof/>
          <w:kern w:val="2"/>
          <w:szCs w:val="28"/>
          <w:lang w:bidi="bn-BD"/>
          <w14:ligatures w14:val="standardContextual"/>
        </w:rPr>
      </w:pPr>
      <w:r>
        <w:fldChar w:fldCharType="begin"/>
      </w:r>
      <w:r>
        <w:instrText xml:space="preserve"> TOC \h \z \c "Table" </w:instrText>
      </w:r>
      <w:r>
        <w:fldChar w:fldCharType="separate"/>
      </w:r>
      <w:hyperlink w:anchor="_Toc198052247" w:history="1">
        <w:r w:rsidR="00244AB6" w:rsidRPr="00992157">
          <w:rPr>
            <w:rStyle w:val="Hyperlink"/>
            <w:noProof/>
          </w:rPr>
          <w:t>Table 4.1 Variable Definitions</w:t>
        </w:r>
        <w:r w:rsidR="00244AB6">
          <w:rPr>
            <w:noProof/>
            <w:webHidden/>
          </w:rPr>
          <w:tab/>
        </w:r>
        <w:r w:rsidR="00244AB6">
          <w:rPr>
            <w:noProof/>
            <w:webHidden/>
          </w:rPr>
          <w:fldChar w:fldCharType="begin"/>
        </w:r>
        <w:r w:rsidR="00244AB6">
          <w:rPr>
            <w:noProof/>
            <w:webHidden/>
          </w:rPr>
          <w:instrText xml:space="preserve"> PAGEREF _Toc198052247 \h </w:instrText>
        </w:r>
        <w:r w:rsidR="00244AB6">
          <w:rPr>
            <w:noProof/>
            <w:webHidden/>
          </w:rPr>
        </w:r>
        <w:r w:rsidR="00244AB6">
          <w:rPr>
            <w:noProof/>
            <w:webHidden/>
          </w:rPr>
          <w:fldChar w:fldCharType="separate"/>
        </w:r>
        <w:r w:rsidR="004F5746">
          <w:rPr>
            <w:noProof/>
            <w:webHidden/>
          </w:rPr>
          <w:t>7</w:t>
        </w:r>
        <w:r w:rsidR="00244AB6">
          <w:rPr>
            <w:noProof/>
            <w:webHidden/>
          </w:rPr>
          <w:fldChar w:fldCharType="end"/>
        </w:r>
      </w:hyperlink>
    </w:p>
    <w:p w14:paraId="6E25891C" w14:textId="4F081704" w:rsidR="00244AB6" w:rsidRDefault="00000000">
      <w:pPr>
        <w:pStyle w:val="TableofFigures"/>
        <w:tabs>
          <w:tab w:val="right" w:leader="dot" w:pos="8296"/>
        </w:tabs>
        <w:rPr>
          <w:noProof/>
          <w:kern w:val="2"/>
          <w:szCs w:val="28"/>
          <w:lang w:bidi="bn-BD"/>
          <w14:ligatures w14:val="standardContextual"/>
        </w:rPr>
      </w:pPr>
      <w:hyperlink w:anchor="_Toc198052248" w:history="1">
        <w:r w:rsidR="00244AB6" w:rsidRPr="00992157">
          <w:rPr>
            <w:rStyle w:val="Hyperlink"/>
            <w:noProof/>
          </w:rPr>
          <w:t>Table 5.1 Descriptive Statistics</w:t>
        </w:r>
        <w:r w:rsidR="00244AB6">
          <w:rPr>
            <w:noProof/>
            <w:webHidden/>
          </w:rPr>
          <w:tab/>
        </w:r>
        <w:r w:rsidR="00244AB6">
          <w:rPr>
            <w:noProof/>
            <w:webHidden/>
          </w:rPr>
          <w:fldChar w:fldCharType="begin"/>
        </w:r>
        <w:r w:rsidR="00244AB6">
          <w:rPr>
            <w:noProof/>
            <w:webHidden/>
          </w:rPr>
          <w:instrText xml:space="preserve"> PAGEREF _Toc198052248 \h </w:instrText>
        </w:r>
        <w:r w:rsidR="00244AB6">
          <w:rPr>
            <w:noProof/>
            <w:webHidden/>
          </w:rPr>
        </w:r>
        <w:r w:rsidR="00244AB6">
          <w:rPr>
            <w:noProof/>
            <w:webHidden/>
          </w:rPr>
          <w:fldChar w:fldCharType="separate"/>
        </w:r>
        <w:r w:rsidR="004F5746">
          <w:rPr>
            <w:noProof/>
            <w:webHidden/>
          </w:rPr>
          <w:t>11</w:t>
        </w:r>
        <w:r w:rsidR="00244AB6">
          <w:rPr>
            <w:noProof/>
            <w:webHidden/>
          </w:rPr>
          <w:fldChar w:fldCharType="end"/>
        </w:r>
      </w:hyperlink>
    </w:p>
    <w:p w14:paraId="3109D68F" w14:textId="2025051B" w:rsidR="00244AB6" w:rsidRDefault="00000000">
      <w:pPr>
        <w:pStyle w:val="TableofFigures"/>
        <w:tabs>
          <w:tab w:val="right" w:leader="dot" w:pos="8296"/>
        </w:tabs>
        <w:rPr>
          <w:noProof/>
          <w:kern w:val="2"/>
          <w:szCs w:val="28"/>
          <w:lang w:bidi="bn-BD"/>
          <w14:ligatures w14:val="standardContextual"/>
        </w:rPr>
      </w:pPr>
      <w:hyperlink w:anchor="_Toc198052249" w:history="1">
        <w:r w:rsidR="00244AB6" w:rsidRPr="00992157">
          <w:rPr>
            <w:rStyle w:val="Hyperlink"/>
            <w:noProof/>
          </w:rPr>
          <w:t>Table 5.2 Correlation between Sectors and Call Money Rate (%)</w:t>
        </w:r>
        <w:r w:rsidR="00244AB6">
          <w:rPr>
            <w:noProof/>
            <w:webHidden/>
          </w:rPr>
          <w:tab/>
        </w:r>
        <w:r w:rsidR="00244AB6">
          <w:rPr>
            <w:noProof/>
            <w:webHidden/>
          </w:rPr>
          <w:fldChar w:fldCharType="begin"/>
        </w:r>
        <w:r w:rsidR="00244AB6">
          <w:rPr>
            <w:noProof/>
            <w:webHidden/>
          </w:rPr>
          <w:instrText xml:space="preserve"> PAGEREF _Toc198052249 \h </w:instrText>
        </w:r>
        <w:r w:rsidR="00244AB6">
          <w:rPr>
            <w:noProof/>
            <w:webHidden/>
          </w:rPr>
        </w:r>
        <w:r w:rsidR="00244AB6">
          <w:rPr>
            <w:noProof/>
            <w:webHidden/>
          </w:rPr>
          <w:fldChar w:fldCharType="separate"/>
        </w:r>
        <w:r w:rsidR="004F5746">
          <w:rPr>
            <w:noProof/>
            <w:webHidden/>
          </w:rPr>
          <w:t>14</w:t>
        </w:r>
        <w:r w:rsidR="00244AB6">
          <w:rPr>
            <w:noProof/>
            <w:webHidden/>
          </w:rPr>
          <w:fldChar w:fldCharType="end"/>
        </w:r>
      </w:hyperlink>
    </w:p>
    <w:p w14:paraId="6178E844" w14:textId="3C84ECF2" w:rsidR="00244AB6" w:rsidRDefault="00000000">
      <w:pPr>
        <w:pStyle w:val="TableofFigures"/>
        <w:tabs>
          <w:tab w:val="right" w:leader="dot" w:pos="8296"/>
        </w:tabs>
        <w:rPr>
          <w:noProof/>
          <w:kern w:val="2"/>
          <w:szCs w:val="28"/>
          <w:lang w:bidi="bn-BD"/>
          <w14:ligatures w14:val="standardContextual"/>
        </w:rPr>
      </w:pPr>
      <w:hyperlink w:anchor="_Toc198052250" w:history="1">
        <w:r w:rsidR="00244AB6" w:rsidRPr="00992157">
          <w:rPr>
            <w:rStyle w:val="Hyperlink"/>
            <w:noProof/>
          </w:rPr>
          <w:t>Table 6.1 Summary Table: Regression Results</w:t>
        </w:r>
        <w:r w:rsidR="00244AB6">
          <w:rPr>
            <w:noProof/>
            <w:webHidden/>
          </w:rPr>
          <w:tab/>
        </w:r>
        <w:r w:rsidR="00244AB6">
          <w:rPr>
            <w:noProof/>
            <w:webHidden/>
          </w:rPr>
          <w:fldChar w:fldCharType="begin"/>
        </w:r>
        <w:r w:rsidR="00244AB6">
          <w:rPr>
            <w:noProof/>
            <w:webHidden/>
          </w:rPr>
          <w:instrText xml:space="preserve"> PAGEREF _Toc198052250 \h </w:instrText>
        </w:r>
        <w:r w:rsidR="00244AB6">
          <w:rPr>
            <w:noProof/>
            <w:webHidden/>
          </w:rPr>
        </w:r>
        <w:r w:rsidR="00244AB6">
          <w:rPr>
            <w:noProof/>
            <w:webHidden/>
          </w:rPr>
          <w:fldChar w:fldCharType="separate"/>
        </w:r>
        <w:r w:rsidR="004F5746">
          <w:rPr>
            <w:noProof/>
            <w:webHidden/>
          </w:rPr>
          <w:t>17</w:t>
        </w:r>
        <w:r w:rsidR="00244AB6">
          <w:rPr>
            <w:noProof/>
            <w:webHidden/>
          </w:rPr>
          <w:fldChar w:fldCharType="end"/>
        </w:r>
      </w:hyperlink>
    </w:p>
    <w:p w14:paraId="66861D4B" w14:textId="76735B02" w:rsidR="00126C4B" w:rsidRDefault="00883B7A" w:rsidP="00883B7A">
      <w:r>
        <w:fldChar w:fldCharType="end"/>
      </w:r>
    </w:p>
    <w:p w14:paraId="0A6CA8A9" w14:textId="77777777" w:rsidR="00126C4B" w:rsidRDefault="00126C4B" w:rsidP="00126C4B">
      <w:pPr>
        <w:pStyle w:val="Title"/>
        <w:rPr>
          <w:sz w:val="36"/>
          <w:szCs w:val="36"/>
        </w:rPr>
      </w:pPr>
      <w:r w:rsidRPr="00126C4B">
        <w:rPr>
          <w:sz w:val="36"/>
          <w:szCs w:val="36"/>
        </w:rPr>
        <w:t>List of Figures</w:t>
      </w:r>
    </w:p>
    <w:p w14:paraId="5DEF3F06" w14:textId="77777777" w:rsidR="00126C4B" w:rsidRDefault="00126C4B" w:rsidP="00126C4B"/>
    <w:p w14:paraId="69C97874" w14:textId="01334F6D" w:rsidR="00244AB6" w:rsidRDefault="00126C4B">
      <w:pPr>
        <w:pStyle w:val="TableofFigures"/>
        <w:tabs>
          <w:tab w:val="right" w:leader="dot" w:pos="8296"/>
        </w:tabs>
        <w:rPr>
          <w:noProof/>
          <w:kern w:val="2"/>
          <w:szCs w:val="28"/>
          <w:lang w:bidi="bn-BD"/>
          <w14:ligatures w14:val="standardContextual"/>
        </w:rPr>
      </w:pPr>
      <w:r>
        <w:fldChar w:fldCharType="begin"/>
      </w:r>
      <w:r>
        <w:instrText xml:space="preserve"> TOC \h \z \c "Figure" </w:instrText>
      </w:r>
      <w:r>
        <w:fldChar w:fldCharType="separate"/>
      </w:r>
      <w:hyperlink w:anchor="_Toc198052252" w:history="1">
        <w:r w:rsidR="00244AB6" w:rsidRPr="00EF1978">
          <w:rPr>
            <w:rStyle w:val="Hyperlink"/>
            <w:noProof/>
          </w:rPr>
          <w:t>Figure 5.1 DSEX Index vs Call Money Rate (2009–2025)</w:t>
        </w:r>
        <w:r w:rsidR="00244AB6">
          <w:rPr>
            <w:noProof/>
            <w:webHidden/>
          </w:rPr>
          <w:tab/>
        </w:r>
        <w:r w:rsidR="00244AB6">
          <w:rPr>
            <w:noProof/>
            <w:webHidden/>
          </w:rPr>
          <w:fldChar w:fldCharType="begin"/>
        </w:r>
        <w:r w:rsidR="00244AB6">
          <w:rPr>
            <w:noProof/>
            <w:webHidden/>
          </w:rPr>
          <w:instrText xml:space="preserve"> PAGEREF _Toc198052252 \h </w:instrText>
        </w:r>
        <w:r w:rsidR="00244AB6">
          <w:rPr>
            <w:noProof/>
            <w:webHidden/>
          </w:rPr>
        </w:r>
        <w:r w:rsidR="00244AB6">
          <w:rPr>
            <w:noProof/>
            <w:webHidden/>
          </w:rPr>
          <w:fldChar w:fldCharType="separate"/>
        </w:r>
        <w:r w:rsidR="004F5746">
          <w:rPr>
            <w:noProof/>
            <w:webHidden/>
          </w:rPr>
          <w:t>13</w:t>
        </w:r>
        <w:r w:rsidR="00244AB6">
          <w:rPr>
            <w:noProof/>
            <w:webHidden/>
          </w:rPr>
          <w:fldChar w:fldCharType="end"/>
        </w:r>
      </w:hyperlink>
    </w:p>
    <w:p w14:paraId="711EDC98" w14:textId="08AD69A5" w:rsidR="00244AB6" w:rsidRDefault="00000000">
      <w:pPr>
        <w:pStyle w:val="TableofFigures"/>
        <w:tabs>
          <w:tab w:val="right" w:leader="dot" w:pos="8296"/>
        </w:tabs>
        <w:rPr>
          <w:noProof/>
          <w:kern w:val="2"/>
          <w:szCs w:val="28"/>
          <w:lang w:bidi="bn-BD"/>
          <w14:ligatures w14:val="standardContextual"/>
        </w:rPr>
      </w:pPr>
      <w:hyperlink w:anchor="_Toc198052253" w:history="1">
        <w:r w:rsidR="00244AB6" w:rsidRPr="00EF1978">
          <w:rPr>
            <w:rStyle w:val="Hyperlink"/>
            <w:noProof/>
          </w:rPr>
          <w:t>Figure 5.2 Trading Volume vs Call Money Rate (2009–2025)</w:t>
        </w:r>
        <w:r w:rsidR="00244AB6">
          <w:rPr>
            <w:noProof/>
            <w:webHidden/>
          </w:rPr>
          <w:tab/>
        </w:r>
        <w:r w:rsidR="00244AB6">
          <w:rPr>
            <w:noProof/>
            <w:webHidden/>
          </w:rPr>
          <w:fldChar w:fldCharType="begin"/>
        </w:r>
        <w:r w:rsidR="00244AB6">
          <w:rPr>
            <w:noProof/>
            <w:webHidden/>
          </w:rPr>
          <w:instrText xml:space="preserve"> PAGEREF _Toc198052253 \h </w:instrText>
        </w:r>
        <w:r w:rsidR="00244AB6">
          <w:rPr>
            <w:noProof/>
            <w:webHidden/>
          </w:rPr>
        </w:r>
        <w:r w:rsidR="00244AB6">
          <w:rPr>
            <w:noProof/>
            <w:webHidden/>
          </w:rPr>
          <w:fldChar w:fldCharType="separate"/>
        </w:r>
        <w:r w:rsidR="004F5746">
          <w:rPr>
            <w:noProof/>
            <w:webHidden/>
          </w:rPr>
          <w:t>13</w:t>
        </w:r>
        <w:r w:rsidR="00244AB6">
          <w:rPr>
            <w:noProof/>
            <w:webHidden/>
          </w:rPr>
          <w:fldChar w:fldCharType="end"/>
        </w:r>
      </w:hyperlink>
    </w:p>
    <w:p w14:paraId="4801A6FC" w14:textId="36B35066" w:rsidR="00244AB6" w:rsidRDefault="00000000">
      <w:pPr>
        <w:pStyle w:val="TableofFigures"/>
        <w:tabs>
          <w:tab w:val="right" w:leader="dot" w:pos="8296"/>
        </w:tabs>
        <w:rPr>
          <w:noProof/>
          <w:kern w:val="2"/>
          <w:szCs w:val="28"/>
          <w:lang w:bidi="bn-BD"/>
          <w14:ligatures w14:val="standardContextual"/>
        </w:rPr>
      </w:pPr>
      <w:hyperlink w:anchor="_Toc198052254" w:history="1">
        <w:r w:rsidR="00244AB6" w:rsidRPr="00EF1978">
          <w:rPr>
            <w:rStyle w:val="Hyperlink"/>
            <w:noProof/>
          </w:rPr>
          <w:t>Figure 5.3 Top 5 Liquidity-Sensitive Sectors vs Call Money Rate (2009–2025)</w:t>
        </w:r>
        <w:r w:rsidR="00244AB6">
          <w:rPr>
            <w:noProof/>
            <w:webHidden/>
          </w:rPr>
          <w:tab/>
        </w:r>
        <w:r w:rsidR="00244AB6">
          <w:rPr>
            <w:noProof/>
            <w:webHidden/>
          </w:rPr>
          <w:fldChar w:fldCharType="begin"/>
        </w:r>
        <w:r w:rsidR="00244AB6">
          <w:rPr>
            <w:noProof/>
            <w:webHidden/>
          </w:rPr>
          <w:instrText xml:space="preserve"> PAGEREF _Toc198052254 \h </w:instrText>
        </w:r>
        <w:r w:rsidR="00244AB6">
          <w:rPr>
            <w:noProof/>
            <w:webHidden/>
          </w:rPr>
        </w:r>
        <w:r w:rsidR="00244AB6">
          <w:rPr>
            <w:noProof/>
            <w:webHidden/>
          </w:rPr>
          <w:fldChar w:fldCharType="separate"/>
        </w:r>
        <w:r w:rsidR="004F5746">
          <w:rPr>
            <w:noProof/>
            <w:webHidden/>
          </w:rPr>
          <w:t>15</w:t>
        </w:r>
        <w:r w:rsidR="00244AB6">
          <w:rPr>
            <w:noProof/>
            <w:webHidden/>
          </w:rPr>
          <w:fldChar w:fldCharType="end"/>
        </w:r>
      </w:hyperlink>
    </w:p>
    <w:p w14:paraId="081F3B7C" w14:textId="026FDD74" w:rsidR="00126C4B" w:rsidRPr="00126C4B" w:rsidRDefault="00126C4B" w:rsidP="00126C4B">
      <w:pPr>
        <w:sectPr w:rsidR="00126C4B" w:rsidRPr="00126C4B" w:rsidSect="00991ED4">
          <w:footerReference w:type="default" r:id="rId11"/>
          <w:pgSz w:w="11906" w:h="16838" w:code="9"/>
          <w:pgMar w:top="1440" w:right="1440" w:bottom="1440" w:left="2160" w:header="720" w:footer="720" w:gutter="0"/>
          <w:pgNumType w:fmt="lowerRoman"/>
          <w:cols w:space="720"/>
          <w:docGrid w:linePitch="360"/>
        </w:sectPr>
      </w:pPr>
      <w:r>
        <w:fldChar w:fldCharType="end"/>
      </w:r>
    </w:p>
    <w:p w14:paraId="70EA5F5E" w14:textId="77777777" w:rsidR="000F2E96" w:rsidRDefault="000F2E96">
      <w:pPr>
        <w:spacing w:after="160" w:line="259" w:lineRule="auto"/>
      </w:pPr>
    </w:p>
    <w:p w14:paraId="78A37F3B" w14:textId="77777777" w:rsidR="008C16BD" w:rsidRDefault="008C16BD">
      <w:pPr>
        <w:spacing w:after="160" w:line="259" w:lineRule="auto"/>
        <w:rPr>
          <w:rFonts w:asciiTheme="majorHAnsi" w:eastAsiaTheme="majorEastAsia" w:hAnsiTheme="majorHAnsi" w:cstheme="majorBidi"/>
          <w:spacing w:val="-10"/>
          <w:kern w:val="28"/>
          <w:sz w:val="56"/>
          <w:szCs w:val="56"/>
        </w:rPr>
      </w:pPr>
    </w:p>
    <w:p w14:paraId="4E94382D" w14:textId="44EF0240" w:rsidR="00670B3B" w:rsidRDefault="008C16BD" w:rsidP="008C16BD">
      <w:pPr>
        <w:pStyle w:val="Title"/>
      </w:pPr>
      <w:r w:rsidRPr="008C16BD">
        <w:t>List of Acronyms</w:t>
      </w:r>
    </w:p>
    <w:p w14:paraId="5BA6A5ED" w14:textId="77777777" w:rsidR="008C16BD" w:rsidRDefault="008C16BD" w:rsidP="008C16BD"/>
    <w:tbl>
      <w:tblPr>
        <w:tblStyle w:val="PlainTable3"/>
        <w:tblW w:w="0" w:type="auto"/>
        <w:tblLook w:val="04A0" w:firstRow="1" w:lastRow="0" w:firstColumn="1" w:lastColumn="0" w:noHBand="0" w:noVBand="1"/>
      </w:tblPr>
      <w:tblGrid>
        <w:gridCol w:w="1496"/>
        <w:gridCol w:w="3709"/>
      </w:tblGrid>
      <w:tr w:rsidR="008C16BD" w:rsidRPr="008C16BD" w14:paraId="1DCE0119" w14:textId="77777777" w:rsidTr="008C16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990EB9B" w14:textId="77777777" w:rsidR="008C16BD" w:rsidRPr="008C16BD" w:rsidRDefault="008C16BD" w:rsidP="008C16BD">
            <w:pPr>
              <w:spacing w:after="0" w:line="240" w:lineRule="auto"/>
              <w:jc w:val="center"/>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Acronym</w:t>
            </w:r>
          </w:p>
        </w:tc>
        <w:tc>
          <w:tcPr>
            <w:tcW w:w="0" w:type="auto"/>
            <w:hideMark/>
          </w:tcPr>
          <w:p w14:paraId="47AB9DB5" w14:textId="77777777" w:rsidR="008C16BD" w:rsidRPr="008C16BD" w:rsidRDefault="008C16BD" w:rsidP="008C16B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Full Form</w:t>
            </w:r>
          </w:p>
        </w:tc>
      </w:tr>
      <w:tr w:rsidR="008C16BD" w:rsidRPr="008C16BD" w14:paraId="5E8BC484" w14:textId="77777777" w:rsidTr="008C1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0CD57B" w14:textId="77777777" w:rsidR="008C16BD" w:rsidRPr="008C16BD" w:rsidRDefault="008C16BD" w:rsidP="008C16BD">
            <w:pPr>
              <w:spacing w:after="0" w:line="240" w:lineRule="auto"/>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DSE</w:t>
            </w:r>
          </w:p>
        </w:tc>
        <w:tc>
          <w:tcPr>
            <w:tcW w:w="0" w:type="auto"/>
            <w:hideMark/>
          </w:tcPr>
          <w:p w14:paraId="1E668868" w14:textId="77777777" w:rsidR="008C16BD" w:rsidRPr="008C16BD" w:rsidRDefault="008C16BD" w:rsidP="008C16B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Dhaka Stock Exchange</w:t>
            </w:r>
          </w:p>
        </w:tc>
      </w:tr>
      <w:tr w:rsidR="008C16BD" w:rsidRPr="008C16BD" w14:paraId="10D6C270" w14:textId="77777777" w:rsidTr="008C16BD">
        <w:tc>
          <w:tcPr>
            <w:cnfStyle w:val="001000000000" w:firstRow="0" w:lastRow="0" w:firstColumn="1" w:lastColumn="0" w:oddVBand="0" w:evenVBand="0" w:oddHBand="0" w:evenHBand="0" w:firstRowFirstColumn="0" w:firstRowLastColumn="0" w:lastRowFirstColumn="0" w:lastRowLastColumn="0"/>
            <w:tcW w:w="0" w:type="auto"/>
            <w:hideMark/>
          </w:tcPr>
          <w:p w14:paraId="32FED86A" w14:textId="77777777" w:rsidR="008C16BD" w:rsidRPr="008C16BD" w:rsidRDefault="008C16BD" w:rsidP="008C16BD">
            <w:pPr>
              <w:spacing w:after="0" w:line="240" w:lineRule="auto"/>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DSEX</w:t>
            </w:r>
          </w:p>
        </w:tc>
        <w:tc>
          <w:tcPr>
            <w:tcW w:w="0" w:type="auto"/>
            <w:hideMark/>
          </w:tcPr>
          <w:p w14:paraId="75C139E3" w14:textId="77777777" w:rsidR="008C16BD" w:rsidRPr="008C16BD" w:rsidRDefault="008C16BD" w:rsidP="008C16B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Dhaka Stock Exchange Broad Index</w:t>
            </w:r>
          </w:p>
        </w:tc>
      </w:tr>
      <w:tr w:rsidR="008C16BD" w:rsidRPr="008C16BD" w14:paraId="793E1BA9" w14:textId="77777777" w:rsidTr="008C1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DF7AA" w14:textId="77777777" w:rsidR="008C16BD" w:rsidRPr="008C16BD" w:rsidRDefault="008C16BD" w:rsidP="008C16BD">
            <w:pPr>
              <w:spacing w:after="0" w:line="240" w:lineRule="auto"/>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NBFI</w:t>
            </w:r>
          </w:p>
        </w:tc>
        <w:tc>
          <w:tcPr>
            <w:tcW w:w="0" w:type="auto"/>
            <w:hideMark/>
          </w:tcPr>
          <w:p w14:paraId="5942F858" w14:textId="77777777" w:rsidR="008C16BD" w:rsidRPr="008C16BD" w:rsidRDefault="008C16BD" w:rsidP="008C16B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Non-Bank Financial Institution</w:t>
            </w:r>
          </w:p>
        </w:tc>
      </w:tr>
      <w:tr w:rsidR="008C16BD" w:rsidRPr="008C16BD" w14:paraId="41F8EC04" w14:textId="77777777" w:rsidTr="008C16BD">
        <w:tc>
          <w:tcPr>
            <w:cnfStyle w:val="001000000000" w:firstRow="0" w:lastRow="0" w:firstColumn="1" w:lastColumn="0" w:oddVBand="0" w:evenVBand="0" w:oddHBand="0" w:evenHBand="0" w:firstRowFirstColumn="0" w:firstRowLastColumn="0" w:lastRowFirstColumn="0" w:lastRowLastColumn="0"/>
            <w:tcW w:w="0" w:type="auto"/>
            <w:hideMark/>
          </w:tcPr>
          <w:p w14:paraId="5EB81E79" w14:textId="77777777" w:rsidR="008C16BD" w:rsidRPr="008C16BD" w:rsidRDefault="008C16BD" w:rsidP="008C16BD">
            <w:pPr>
              <w:spacing w:after="0" w:line="240" w:lineRule="auto"/>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ADF</w:t>
            </w:r>
          </w:p>
        </w:tc>
        <w:tc>
          <w:tcPr>
            <w:tcW w:w="0" w:type="auto"/>
            <w:hideMark/>
          </w:tcPr>
          <w:p w14:paraId="5876005E" w14:textId="77777777" w:rsidR="008C16BD" w:rsidRPr="008C16BD" w:rsidRDefault="008C16BD" w:rsidP="008C16B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Augmented Dickey-Fuller Test</w:t>
            </w:r>
          </w:p>
        </w:tc>
      </w:tr>
      <w:tr w:rsidR="008C16BD" w:rsidRPr="008C16BD" w14:paraId="1641F8CC" w14:textId="77777777" w:rsidTr="008C1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833571" w14:textId="77777777" w:rsidR="008C16BD" w:rsidRPr="008C16BD" w:rsidRDefault="008C16BD" w:rsidP="008C16BD">
            <w:pPr>
              <w:spacing w:after="0" w:line="240" w:lineRule="auto"/>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OLS</w:t>
            </w:r>
          </w:p>
        </w:tc>
        <w:tc>
          <w:tcPr>
            <w:tcW w:w="0" w:type="auto"/>
            <w:hideMark/>
          </w:tcPr>
          <w:p w14:paraId="15A5D751" w14:textId="77777777" w:rsidR="008C16BD" w:rsidRPr="008C16BD" w:rsidRDefault="008C16BD" w:rsidP="008C16B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Ordinary Least Squares</w:t>
            </w:r>
          </w:p>
        </w:tc>
      </w:tr>
      <w:tr w:rsidR="008C16BD" w:rsidRPr="008C16BD" w14:paraId="2F453FD8" w14:textId="77777777" w:rsidTr="008C16BD">
        <w:tc>
          <w:tcPr>
            <w:cnfStyle w:val="001000000000" w:firstRow="0" w:lastRow="0" w:firstColumn="1" w:lastColumn="0" w:oddVBand="0" w:evenVBand="0" w:oddHBand="0" w:evenHBand="0" w:firstRowFirstColumn="0" w:firstRowLastColumn="0" w:lastRowFirstColumn="0" w:lastRowLastColumn="0"/>
            <w:tcW w:w="0" w:type="auto"/>
            <w:hideMark/>
          </w:tcPr>
          <w:p w14:paraId="7BF270B0" w14:textId="77777777" w:rsidR="008C16BD" w:rsidRPr="008C16BD" w:rsidRDefault="008C16BD" w:rsidP="008C16BD">
            <w:pPr>
              <w:spacing w:after="0" w:line="240" w:lineRule="auto"/>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EDA</w:t>
            </w:r>
          </w:p>
        </w:tc>
        <w:tc>
          <w:tcPr>
            <w:tcW w:w="0" w:type="auto"/>
            <w:hideMark/>
          </w:tcPr>
          <w:p w14:paraId="1EDA1430" w14:textId="77777777" w:rsidR="008C16BD" w:rsidRPr="008C16BD" w:rsidRDefault="008C16BD" w:rsidP="008C16B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C16BD">
              <w:rPr>
                <w:rFonts w:ascii="Times New Roman" w:eastAsia="Times New Roman" w:hAnsi="Times New Roman" w:cs="Times New Roman"/>
                <w:sz w:val="24"/>
                <w:szCs w:val="24"/>
                <w:lang w:bidi="bn-BD"/>
              </w:rPr>
              <w:t>Exploratory Data Analysis</w:t>
            </w:r>
          </w:p>
        </w:tc>
      </w:tr>
    </w:tbl>
    <w:p w14:paraId="46ED88AC" w14:textId="05FDE12B" w:rsidR="008C16BD" w:rsidRDefault="008C16BD" w:rsidP="008C16BD"/>
    <w:p w14:paraId="77B3CF36" w14:textId="084BFB3E" w:rsidR="00D20477" w:rsidRDefault="00D20477">
      <w:pPr>
        <w:spacing w:after="160" w:line="259" w:lineRule="auto"/>
      </w:pPr>
      <w:r>
        <w:br w:type="page"/>
      </w:r>
    </w:p>
    <w:p w14:paraId="65F22A86" w14:textId="77777777" w:rsidR="008C16BD" w:rsidRDefault="008C16BD">
      <w:pPr>
        <w:spacing w:after="160" w:line="259" w:lineRule="auto"/>
      </w:pPr>
    </w:p>
    <w:p w14:paraId="7D5A2301" w14:textId="48214B58" w:rsidR="008C16BD" w:rsidRPr="008C16BD" w:rsidRDefault="008C16BD" w:rsidP="007742E2">
      <w:pPr>
        <w:pStyle w:val="Heading1"/>
        <w:numPr>
          <w:ilvl w:val="0"/>
          <w:numId w:val="13"/>
        </w:numPr>
      </w:pPr>
      <w:bookmarkStart w:id="0" w:name="_Toc198561237"/>
      <w:r w:rsidRPr="008C16BD">
        <w:t>Executive Summary</w:t>
      </w:r>
      <w:bookmarkEnd w:id="0"/>
    </w:p>
    <w:p w14:paraId="10DB6636" w14:textId="77777777" w:rsidR="008C16BD" w:rsidRDefault="008C16BD" w:rsidP="008C16BD">
      <w:pPr>
        <w:spacing w:line="360" w:lineRule="auto"/>
        <w:jc w:val="both"/>
        <w:rPr>
          <w:rFonts w:ascii="Times New Roman" w:hAnsi="Times New Roman" w:cs="Times New Roman"/>
          <w:sz w:val="24"/>
          <w:szCs w:val="24"/>
        </w:rPr>
      </w:pPr>
    </w:p>
    <w:p w14:paraId="69EE59C7" w14:textId="301D6F35" w:rsidR="004C44D1" w:rsidRPr="00055781" w:rsidRDefault="004C44D1" w:rsidP="004C44D1">
      <w:pPr>
        <w:pStyle w:val="NormalWeb"/>
        <w:spacing w:before="240" w:beforeAutospacing="0" w:after="240" w:afterAutospacing="0"/>
        <w:jc w:val="both"/>
      </w:pPr>
      <w:r w:rsidRPr="00055781">
        <w:rPr>
          <w:color w:val="000000"/>
        </w:rPr>
        <w:t>This report examines the impact of short-term liquidity using the call money rate, on the performance of Bangladesh’s capital market over the period from January 2009 to February 2025. As liquidity is a core component of monetary policy and a key indicator of market functioning, understanding its relationship with equity market performance is essential for policymakers, investors, and regulatory bodies. The study investigates how fluctuations in the call money rate affect the overall market index (DSEX), sectoral indices, and investor behavior, which is replaced by trading volume as a proxy.</w:t>
      </w:r>
    </w:p>
    <w:p w14:paraId="77F72372" w14:textId="77777777" w:rsidR="004C44D1" w:rsidRPr="00055781" w:rsidRDefault="004C44D1" w:rsidP="004C44D1">
      <w:pPr>
        <w:pStyle w:val="NormalWeb"/>
        <w:spacing w:before="240" w:beforeAutospacing="0" w:after="240" w:afterAutospacing="0"/>
        <w:jc w:val="both"/>
      </w:pPr>
      <w:r w:rsidRPr="00055781">
        <w:rPr>
          <w:color w:val="000000"/>
        </w:rPr>
        <w:t>The analysis is based on monthly time-series data sourced from the Bangladesh Bank and Dhaka Stock Exchange. Conventional econometric methods followed by the Augmented Dickey-Fuller test examined the variables stationarity; non-stationary series were differenced further. Using ordinary least squares (OLS) regression, one found the link between the call money rate and market performance across different industries. First hypotheses are validated and trends graphically checked using exploratory data analysis as well.</w:t>
      </w:r>
    </w:p>
    <w:p w14:paraId="5F17CBCA" w14:textId="77777777" w:rsidR="004C44D1" w:rsidRPr="00055781" w:rsidRDefault="004C44D1" w:rsidP="004C44D1">
      <w:pPr>
        <w:pStyle w:val="NormalWeb"/>
        <w:spacing w:before="240" w:beforeAutospacing="0" w:after="240" w:afterAutospacing="0"/>
        <w:jc w:val="both"/>
      </w:pPr>
      <w:r w:rsidRPr="00055781">
        <w:rPr>
          <w:color w:val="000000"/>
        </w:rPr>
        <w:t>The results suggest a statistically significant negative correlation between the DSE index and the call money rate, therefore implying that tighter liquidity conditions link general market performance to downturns. Sectors including Fuel, Real Estate, Tannery, and Pharmaceuticals exhibit sector-wise increasing sensitivity to changes in the call money rate, therefore reflecting their reliance on capital or investor mood. Conversely, sectors such as Textile and NBFI show a positive connection reflecting distinct structural dynamics or investment flows. The first visual trends showed a negative link between liquidity and trading volume, but the regression analysis failed to find statistical significance suggesting that other unobserved or lagged variables might affect investor behavior.</w:t>
      </w:r>
    </w:p>
    <w:p w14:paraId="2EF1FC7F" w14:textId="77777777" w:rsidR="004C44D1" w:rsidRPr="00055781" w:rsidRDefault="004C44D1" w:rsidP="004C44D1">
      <w:pPr>
        <w:pStyle w:val="NormalWeb"/>
        <w:spacing w:before="240" w:beforeAutospacing="0" w:after="240" w:afterAutospacing="0"/>
        <w:jc w:val="both"/>
      </w:pPr>
      <w:r w:rsidRPr="00055781">
        <w:rPr>
          <w:color w:val="000000"/>
        </w:rPr>
        <w:t>These insights highlight the significant contribution monetary policy makes to define the behavior of capital markets. Though global liquidity tightening influences the market overall, the degree and direction of that influence differ greatly among sectors. This calls for more tailored policy issues, particularly with relation to liquidity management in an emerging market such as Bangladesh. The work provides a basis for next research to analyze more complex models integrating extra macroeconomic elements, non-linear impacts, and investor-level behavior, thus better guiding policy and investment choices.</w:t>
      </w:r>
    </w:p>
    <w:p w14:paraId="7F0C7167" w14:textId="14704E22" w:rsidR="00D671BA" w:rsidRDefault="00D671BA" w:rsidP="004C44D1">
      <w:pPr>
        <w:pStyle w:val="NormalWeb"/>
        <w:spacing w:before="240" w:beforeAutospacing="0" w:after="240" w:afterAutospacing="0"/>
        <w:jc w:val="both"/>
        <w:rPr>
          <w:color w:val="000000"/>
        </w:rPr>
        <w:sectPr w:rsidR="00D671BA" w:rsidSect="00D20477">
          <w:footerReference w:type="default" r:id="rId12"/>
          <w:pgSz w:w="11906" w:h="16838" w:code="9"/>
          <w:pgMar w:top="1440" w:right="1440" w:bottom="1440" w:left="2160" w:header="720" w:footer="720" w:gutter="0"/>
          <w:pgNumType w:fmt="lowerRoman"/>
          <w:cols w:space="720"/>
          <w:docGrid w:linePitch="360"/>
        </w:sectPr>
      </w:pPr>
    </w:p>
    <w:p w14:paraId="0878FB8B" w14:textId="2D1A81F4" w:rsidR="008C16BD" w:rsidRDefault="008C16BD">
      <w:pPr>
        <w:spacing w:after="160" w:line="259" w:lineRule="auto"/>
        <w:rPr>
          <w:rFonts w:ascii="Times New Roman" w:eastAsia="Times New Roman" w:hAnsi="Times New Roman" w:cs="Times New Roman"/>
          <w:color w:val="000000"/>
          <w:sz w:val="24"/>
          <w:szCs w:val="24"/>
          <w:lang w:bidi="bn-BD"/>
        </w:rPr>
      </w:pPr>
    </w:p>
    <w:p w14:paraId="6C2BC1F3" w14:textId="2FDB57BE" w:rsidR="008C16BD" w:rsidRPr="00A723C0" w:rsidRDefault="008C16BD" w:rsidP="00AD6393">
      <w:pPr>
        <w:pStyle w:val="Heading1"/>
        <w:numPr>
          <w:ilvl w:val="0"/>
          <w:numId w:val="14"/>
        </w:numPr>
        <w:jc w:val="center"/>
      </w:pPr>
      <w:bookmarkStart w:id="1" w:name="_Toc198561238"/>
      <w:r w:rsidRPr="00A723C0">
        <w:t>Introduction</w:t>
      </w:r>
      <w:bookmarkEnd w:id="1"/>
    </w:p>
    <w:p w14:paraId="63ED3FBE" w14:textId="77777777" w:rsidR="009134BA" w:rsidRPr="009134BA" w:rsidRDefault="009134BA" w:rsidP="009134BA"/>
    <w:p w14:paraId="7767BC86" w14:textId="5F947B3B" w:rsidR="009134BA" w:rsidRPr="009134BA" w:rsidRDefault="009134BA" w:rsidP="009134BA">
      <w:pPr>
        <w:pStyle w:val="Heading2"/>
        <w:numPr>
          <w:ilvl w:val="1"/>
          <w:numId w:val="2"/>
        </w:numPr>
        <w:rPr>
          <w:sz w:val="32"/>
          <w:szCs w:val="32"/>
        </w:rPr>
      </w:pPr>
      <w:bookmarkStart w:id="2" w:name="_Toc198561239"/>
      <w:r w:rsidRPr="009134BA">
        <w:rPr>
          <w:sz w:val="32"/>
          <w:szCs w:val="32"/>
        </w:rPr>
        <w:t>Background of the Study</w:t>
      </w:r>
      <w:bookmarkEnd w:id="2"/>
    </w:p>
    <w:p w14:paraId="770A1465" w14:textId="7E5F92A8" w:rsidR="006A0A5A" w:rsidRPr="00055781" w:rsidRDefault="006A0A5A" w:rsidP="006A0A5A">
      <w:pPr>
        <w:pStyle w:val="NormalWeb"/>
        <w:spacing w:before="240" w:beforeAutospacing="0" w:after="240" w:afterAutospacing="0"/>
        <w:jc w:val="both"/>
      </w:pPr>
      <w:r w:rsidRPr="00055781">
        <w:rPr>
          <w:color w:val="000000"/>
        </w:rPr>
        <w:t>The call money market is a vital component of the short-term financial system, where funds are borrowed and lent for one day without collateral. Managing liquidity among banks and financial institutions depends on this market to a major extent. A key indicator of liquidity situation in the economy, the call money rate is the interest rate at which these temporary funds are moved. Often acting as a signal for the direction of central bank policy, changes in this rate reflect the dynamics of supply and demand for money in the banking system.</w:t>
      </w:r>
    </w:p>
    <w:p w14:paraId="7960F028" w14:textId="528AD816" w:rsidR="009134BA" w:rsidRPr="00055781" w:rsidRDefault="006A0A5A" w:rsidP="00445B1A">
      <w:pPr>
        <w:pStyle w:val="NormalWeb"/>
        <w:spacing w:before="240" w:beforeAutospacing="0" w:after="240" w:afterAutospacing="0"/>
        <w:jc w:val="both"/>
      </w:pPr>
      <w:r w:rsidRPr="00055781">
        <w:rPr>
          <w:color w:val="000000"/>
        </w:rPr>
        <w:t>In many countries, especially underdeveloped ones like Bangladesh, the call money rate has far-reaching effects outside the interbank market. Capital markets could react to changes in the call money rate if they are sensitive to changes in liquidity and interest rates. Higher rates could mean that there is less money available, which would make buyers less willing to take risks and affect how well the stock market does. A low call money rate, on the other hand, could mean that there is a lot of cash on hand, which would encourage stockholders to spend. As financial markets become more linked, it is important for both market participants and lawmakers to understand this link.</w:t>
      </w:r>
    </w:p>
    <w:p w14:paraId="1680D65F" w14:textId="777D15A8" w:rsidR="008C16BD" w:rsidRDefault="009134BA" w:rsidP="009134BA">
      <w:pPr>
        <w:pStyle w:val="Heading2"/>
        <w:numPr>
          <w:ilvl w:val="1"/>
          <w:numId w:val="2"/>
        </w:numPr>
        <w:rPr>
          <w:sz w:val="32"/>
          <w:szCs w:val="32"/>
        </w:rPr>
      </w:pPr>
      <w:bookmarkStart w:id="3" w:name="_Toc198561240"/>
      <w:r w:rsidRPr="009134BA">
        <w:rPr>
          <w:sz w:val="32"/>
          <w:szCs w:val="32"/>
        </w:rPr>
        <w:t>Problem Statement</w:t>
      </w:r>
      <w:bookmarkEnd w:id="3"/>
    </w:p>
    <w:p w14:paraId="222CD658" w14:textId="5306B977" w:rsidR="006A0A5A" w:rsidRPr="00055781" w:rsidRDefault="006A0A5A" w:rsidP="006A0A5A">
      <w:pPr>
        <w:pStyle w:val="NormalWeb"/>
        <w:spacing w:before="240" w:beforeAutospacing="0" w:after="240" w:afterAutospacing="0"/>
        <w:jc w:val="both"/>
      </w:pPr>
      <w:r w:rsidRPr="00055781">
        <w:rPr>
          <w:color w:val="000000"/>
        </w:rPr>
        <w:t>There is a lot of research on how broad monetary policy tools, like central bank policy rates, affect capital markets. However, there isn't as much research on how short-term interbank funding conditions, like the call money rate, directly affect capital markets in Bangladesh. In a developing country with an emerging financial system, sudden shortages of cash can put too much stress on capital markets, which can change how investors feel and the prices of assets.</w:t>
      </w:r>
    </w:p>
    <w:p w14:paraId="1E3EF33C" w14:textId="7682B94F" w:rsidR="009134BA" w:rsidRPr="00055781" w:rsidRDefault="006A0A5A" w:rsidP="00445B1A">
      <w:pPr>
        <w:pStyle w:val="NormalWeb"/>
        <w:spacing w:before="240" w:beforeAutospacing="0" w:after="240" w:afterAutospacing="0"/>
        <w:jc w:val="both"/>
      </w:pPr>
      <w:r w:rsidRPr="00055781">
        <w:rPr>
          <w:color w:val="000000"/>
        </w:rPr>
        <w:t>There isn't a lot of systematic empirical study that looks at how changes in the call money rate affect the performance of the stock market, especially at the sector level. This study looks at the changing connection between short-term liquidity (shown by the call money rate) and the Bangladeshi stock market to fill that gap. It also wants to find out if some areas are more affected by liquidity shocks than others. This will help us understand how the market really works</w:t>
      </w:r>
      <w:r w:rsidR="00055781">
        <w:rPr>
          <w:color w:val="000000"/>
        </w:rPr>
        <w:t>.</w:t>
      </w:r>
    </w:p>
    <w:p w14:paraId="6A3A4ED0" w14:textId="54FFE3AF" w:rsidR="009134BA" w:rsidRPr="009134BA" w:rsidRDefault="009134BA" w:rsidP="009134BA">
      <w:pPr>
        <w:pStyle w:val="Heading2"/>
        <w:numPr>
          <w:ilvl w:val="1"/>
          <w:numId w:val="2"/>
        </w:numPr>
        <w:rPr>
          <w:sz w:val="32"/>
          <w:szCs w:val="32"/>
        </w:rPr>
      </w:pPr>
      <w:bookmarkStart w:id="4" w:name="_Toc198561241"/>
      <w:r w:rsidRPr="009134BA">
        <w:rPr>
          <w:sz w:val="32"/>
          <w:szCs w:val="32"/>
        </w:rPr>
        <w:t>Research Questions</w:t>
      </w:r>
      <w:bookmarkEnd w:id="4"/>
    </w:p>
    <w:p w14:paraId="357F62C5" w14:textId="00B04A3D" w:rsidR="009134BA" w:rsidRPr="00055781" w:rsidRDefault="009134BA" w:rsidP="009134BA">
      <w:pPr>
        <w:pStyle w:val="NormalWeb"/>
        <w:numPr>
          <w:ilvl w:val="0"/>
          <w:numId w:val="4"/>
        </w:numPr>
        <w:spacing w:before="240" w:beforeAutospacing="0" w:after="0" w:afterAutospacing="0"/>
        <w:textAlignment w:val="baseline"/>
        <w:rPr>
          <w:color w:val="000000"/>
        </w:rPr>
      </w:pPr>
      <w:r w:rsidRPr="00055781">
        <w:rPr>
          <w:color w:val="000000"/>
        </w:rPr>
        <w:t>Does the call money rate significantly affect the performance of the stock market in Bangladesh?</w:t>
      </w:r>
      <w:r w:rsidRPr="00055781">
        <w:rPr>
          <w:color w:val="000000"/>
        </w:rPr>
        <w:br/>
      </w:r>
    </w:p>
    <w:p w14:paraId="72FCF43C" w14:textId="061CC507" w:rsidR="009134BA" w:rsidRPr="00055781" w:rsidRDefault="009134BA" w:rsidP="009134BA">
      <w:pPr>
        <w:pStyle w:val="NormalWeb"/>
        <w:numPr>
          <w:ilvl w:val="0"/>
          <w:numId w:val="4"/>
        </w:numPr>
        <w:spacing w:before="0" w:beforeAutospacing="0" w:after="240" w:afterAutospacing="0"/>
        <w:textAlignment w:val="baseline"/>
        <w:rPr>
          <w:color w:val="000000"/>
        </w:rPr>
      </w:pPr>
      <w:r w:rsidRPr="00055781">
        <w:rPr>
          <w:color w:val="000000"/>
        </w:rPr>
        <w:t>Are specific sectors of the capital market more sensitive to changes in the call money rate?</w:t>
      </w:r>
    </w:p>
    <w:p w14:paraId="6D328560" w14:textId="77777777" w:rsidR="009134BA" w:rsidRPr="00055781" w:rsidRDefault="009134BA" w:rsidP="009134BA">
      <w:pPr>
        <w:pStyle w:val="NormalWeb"/>
        <w:numPr>
          <w:ilvl w:val="0"/>
          <w:numId w:val="4"/>
        </w:numPr>
        <w:spacing w:before="240" w:beforeAutospacing="0" w:after="0" w:afterAutospacing="0"/>
        <w:textAlignment w:val="baseline"/>
        <w:rPr>
          <w:color w:val="000000"/>
        </w:rPr>
      </w:pPr>
      <w:r w:rsidRPr="00055781">
        <w:rPr>
          <w:color w:val="000000"/>
        </w:rPr>
        <w:t>How do investors react to shifts in short-term liquidity conditions?</w:t>
      </w:r>
    </w:p>
    <w:p w14:paraId="512D9188" w14:textId="77777777" w:rsidR="009134BA" w:rsidRDefault="009134BA" w:rsidP="009134BA">
      <w:pPr>
        <w:pStyle w:val="NormalWeb"/>
        <w:spacing w:before="240" w:beforeAutospacing="0" w:after="0" w:afterAutospacing="0"/>
        <w:textAlignment w:val="baseline"/>
        <w:rPr>
          <w:rFonts w:ascii="Arial" w:hAnsi="Arial" w:cs="Arial"/>
          <w:color w:val="000000"/>
          <w:sz w:val="22"/>
          <w:szCs w:val="22"/>
        </w:rPr>
      </w:pPr>
    </w:p>
    <w:p w14:paraId="00DB8FBC" w14:textId="6C776236" w:rsidR="009134BA" w:rsidRDefault="009134BA" w:rsidP="009134BA">
      <w:pPr>
        <w:pStyle w:val="Heading2"/>
        <w:numPr>
          <w:ilvl w:val="1"/>
          <w:numId w:val="2"/>
        </w:numPr>
        <w:rPr>
          <w:sz w:val="32"/>
          <w:szCs w:val="32"/>
        </w:rPr>
      </w:pPr>
      <w:bookmarkStart w:id="5" w:name="_Toc198561242"/>
      <w:r w:rsidRPr="009134BA">
        <w:rPr>
          <w:sz w:val="32"/>
          <w:szCs w:val="32"/>
        </w:rPr>
        <w:t>Research Objectives</w:t>
      </w:r>
      <w:bookmarkEnd w:id="5"/>
    </w:p>
    <w:p w14:paraId="3FB0F03C" w14:textId="569CF60A" w:rsidR="009134BA" w:rsidRPr="00055781" w:rsidRDefault="009134BA" w:rsidP="009134BA">
      <w:pPr>
        <w:pStyle w:val="NormalWeb"/>
        <w:numPr>
          <w:ilvl w:val="0"/>
          <w:numId w:val="6"/>
        </w:numPr>
        <w:spacing w:before="240" w:beforeAutospacing="0" w:after="0" w:afterAutospacing="0"/>
        <w:textAlignment w:val="baseline"/>
        <w:rPr>
          <w:color w:val="000000"/>
        </w:rPr>
      </w:pPr>
      <w:r w:rsidRPr="00055781">
        <w:rPr>
          <w:color w:val="000000"/>
        </w:rPr>
        <w:t>To analyze the relationship between call money rate fluctuations and overall market performance, particularly the DSEX index.</w:t>
      </w:r>
      <w:r w:rsidRPr="00055781">
        <w:rPr>
          <w:color w:val="000000"/>
        </w:rPr>
        <w:br/>
      </w:r>
    </w:p>
    <w:p w14:paraId="01FCFB6D" w14:textId="5E97D31E" w:rsidR="009134BA" w:rsidRPr="00055781" w:rsidRDefault="009134BA" w:rsidP="009134BA">
      <w:pPr>
        <w:pStyle w:val="NormalWeb"/>
        <w:numPr>
          <w:ilvl w:val="0"/>
          <w:numId w:val="6"/>
        </w:numPr>
        <w:spacing w:before="0" w:beforeAutospacing="0" w:after="240" w:afterAutospacing="0"/>
        <w:textAlignment w:val="baseline"/>
        <w:rPr>
          <w:color w:val="000000"/>
        </w:rPr>
      </w:pPr>
      <w:r w:rsidRPr="00055781">
        <w:rPr>
          <w:color w:val="000000"/>
        </w:rPr>
        <w:t>To investigate the sensitivity of various industry sectors to changes in the call money rate.</w:t>
      </w:r>
    </w:p>
    <w:p w14:paraId="61463EF7" w14:textId="77777777" w:rsidR="009134BA" w:rsidRPr="00055781" w:rsidRDefault="009134BA" w:rsidP="009134BA">
      <w:pPr>
        <w:pStyle w:val="NormalWeb"/>
        <w:numPr>
          <w:ilvl w:val="0"/>
          <w:numId w:val="6"/>
        </w:numPr>
        <w:spacing w:before="240" w:beforeAutospacing="0" w:after="0" w:afterAutospacing="0"/>
        <w:textAlignment w:val="baseline"/>
        <w:rPr>
          <w:color w:val="000000"/>
        </w:rPr>
      </w:pPr>
      <w:r w:rsidRPr="00055781">
        <w:rPr>
          <w:color w:val="000000"/>
        </w:rPr>
        <w:t>To explore investor behavior and capital flow dynamics in response to short-term liquidity shifts.</w:t>
      </w:r>
    </w:p>
    <w:p w14:paraId="7679421A" w14:textId="1CA17A00" w:rsidR="009134BA" w:rsidRDefault="009134BA" w:rsidP="009134BA">
      <w:pPr>
        <w:pStyle w:val="Heading2"/>
        <w:numPr>
          <w:ilvl w:val="1"/>
          <w:numId w:val="2"/>
        </w:numPr>
        <w:rPr>
          <w:sz w:val="32"/>
          <w:szCs w:val="32"/>
        </w:rPr>
      </w:pPr>
      <w:bookmarkStart w:id="6" w:name="_Toc198561243"/>
      <w:r w:rsidRPr="009134BA">
        <w:rPr>
          <w:sz w:val="32"/>
          <w:szCs w:val="32"/>
        </w:rPr>
        <w:t>Significance of the Study</w:t>
      </w:r>
      <w:bookmarkEnd w:id="6"/>
    </w:p>
    <w:p w14:paraId="08B0306D" w14:textId="2DA037A0" w:rsidR="009134BA" w:rsidRPr="00D671BA" w:rsidRDefault="00055781" w:rsidP="00D671BA">
      <w:pPr>
        <w:jc w:val="both"/>
        <w:rPr>
          <w:rFonts w:ascii="Times New Roman" w:hAnsi="Times New Roman" w:cs="Times New Roman"/>
          <w:sz w:val="24"/>
          <w:szCs w:val="24"/>
        </w:rPr>
      </w:pPr>
      <w:r w:rsidRPr="00055781">
        <w:rPr>
          <w:rFonts w:ascii="Times New Roman" w:hAnsi="Times New Roman" w:cs="Times New Roman"/>
          <w:sz w:val="24"/>
          <w:szCs w:val="24"/>
        </w:rPr>
        <w:t>This research offers valuable insights for multiple stakeholders in the financial ecosystem. The regulators and policymakers can enhance the effectiveness of monetary policy transmission by understanding how the call money rate impacts market performance. According to the results, investors and financial analysts can use them to make better portfolio allocation decisions by finding areas that are more or less vulnerable to liquidity shocks. Moreover, this study contributes to the academic literature on financial intermediation and market efficiency in emerging economies, highlighting the nuanced interactions between short-term money markets and long-term capital markets.</w:t>
      </w:r>
    </w:p>
    <w:p w14:paraId="340D09D0" w14:textId="77777777" w:rsidR="00CA4689" w:rsidRDefault="00CA4689">
      <w:pPr>
        <w:spacing w:after="160" w:line="259" w:lineRule="auto"/>
        <w:rPr>
          <w:rFonts w:ascii="Times New Roman" w:eastAsia="Times New Roman" w:hAnsi="Times New Roman" w:cs="Times New Roman"/>
          <w:sz w:val="24"/>
          <w:szCs w:val="24"/>
          <w:lang w:bidi="bn-BD"/>
        </w:rPr>
      </w:pPr>
      <w:r>
        <w:rPr>
          <w:b/>
          <w:bCs/>
          <w:sz w:val="24"/>
          <w:szCs w:val="24"/>
        </w:rPr>
        <w:br w:type="page"/>
      </w:r>
    </w:p>
    <w:p w14:paraId="136ADA74" w14:textId="5F5B95A0" w:rsidR="00445B1A" w:rsidRPr="00A723C0" w:rsidRDefault="00CA4689" w:rsidP="00A723C0">
      <w:pPr>
        <w:pStyle w:val="Heading1"/>
        <w:jc w:val="center"/>
      </w:pPr>
      <w:bookmarkStart w:id="7" w:name="_Toc198561244"/>
      <w:r w:rsidRPr="00A723C0">
        <w:lastRenderedPageBreak/>
        <w:t>Literature Review</w:t>
      </w:r>
      <w:bookmarkEnd w:id="7"/>
    </w:p>
    <w:p w14:paraId="40C755A0" w14:textId="77777777" w:rsidR="00CA4689" w:rsidRPr="00CA4689" w:rsidRDefault="00CA4689" w:rsidP="00CA4689">
      <w:pPr>
        <w:pStyle w:val="NormalWeb"/>
        <w:spacing w:before="240" w:beforeAutospacing="0" w:after="240" w:afterAutospacing="0"/>
        <w:jc w:val="both"/>
      </w:pPr>
      <w:r w:rsidRPr="00CA4689">
        <w:rPr>
          <w:color w:val="000000"/>
        </w:rPr>
        <w:t>The relationship between short-term liquidity indicators, particularly the call money rate, and capital market performance has garnered significant academic and policy interest. This section reviews both local and international literature addressing the influence of macroeconomic and institutional factors—especially the call money rate—on stock market performance.</w:t>
      </w:r>
    </w:p>
    <w:p w14:paraId="3A2CA1B5" w14:textId="705DA350" w:rsidR="00CA4689" w:rsidRPr="00CA4689" w:rsidRDefault="007B6332" w:rsidP="00CA4689">
      <w:pPr>
        <w:pStyle w:val="Heading2"/>
        <w:rPr>
          <w:sz w:val="32"/>
          <w:szCs w:val="32"/>
        </w:rPr>
      </w:pPr>
      <w:bookmarkStart w:id="8" w:name="_Toc198561245"/>
      <w:r>
        <w:rPr>
          <w:sz w:val="32"/>
          <w:szCs w:val="32"/>
        </w:rPr>
        <w:t>2.1.</w:t>
      </w:r>
      <w:r>
        <w:rPr>
          <w:sz w:val="32"/>
          <w:szCs w:val="32"/>
        </w:rPr>
        <w:tab/>
      </w:r>
      <w:r w:rsidR="00CA4689" w:rsidRPr="00CA4689">
        <w:rPr>
          <w:sz w:val="32"/>
          <w:szCs w:val="32"/>
        </w:rPr>
        <w:t>Macroeconomic and Institutional Influences on Capital Markets</w:t>
      </w:r>
      <w:bookmarkEnd w:id="8"/>
    </w:p>
    <w:p w14:paraId="5D447AA3" w14:textId="468FF912" w:rsidR="00CA4689" w:rsidRPr="00CA4689" w:rsidRDefault="00DE54D4" w:rsidP="00CA4689">
      <w:pPr>
        <w:pStyle w:val="NormalWeb"/>
        <w:spacing w:before="240" w:beforeAutospacing="0" w:after="240" w:afterAutospacing="0"/>
        <w:jc w:val="both"/>
      </w:pPr>
      <w:r w:rsidRPr="00DE54D4">
        <w:rPr>
          <w:color w:val="000000"/>
        </w:rPr>
        <w:t xml:space="preserve">Islam et al. (2017) used data from 1995 to 2015 to examine the macroeconomic and institutional determinants of the Dhaka Stock Exchange’s (DSE) performance. They applied ordinary least squares (OLS) regression on two sets of variables: internal (market capitalization, turnover, total issued capital) and external (GDP, CPI, inflation, and FDI inflows). The results indicated that both macroeconomic and institutional factors significantly influenced market performance, with </w:t>
      </w:r>
      <w:r w:rsidRPr="00DE54D4">
        <w:rPr>
          <w:b/>
          <w:bCs/>
          <w:color w:val="000000"/>
        </w:rPr>
        <w:t>GDP and CPI showing particularly strong explanatory power</w:t>
      </w:r>
      <w:r w:rsidRPr="00DE54D4">
        <w:rPr>
          <w:color w:val="000000"/>
        </w:rPr>
        <w:t xml:space="preserve">. Although the </w:t>
      </w:r>
      <w:r w:rsidRPr="00DE54D4">
        <w:rPr>
          <w:b/>
          <w:bCs/>
          <w:color w:val="000000"/>
        </w:rPr>
        <w:t>call money rate was not directly included</w:t>
      </w:r>
      <w:r w:rsidRPr="00DE54D4">
        <w:rPr>
          <w:color w:val="000000"/>
        </w:rPr>
        <w:t>, the role of inflation and other liquidity-related variables provided a foundational understanding of how short-term economic stressors might affect capital markets</w:t>
      </w:r>
      <w:r>
        <w:rPr>
          <w:color w:val="000000"/>
        </w:rPr>
        <w:t>.</w:t>
      </w:r>
      <w:r w:rsidR="00CA4689" w:rsidRPr="00CA4689">
        <w:rPr>
          <w:color w:val="000000"/>
        </w:rPr>
        <w:t xml:space="preserve"> </w:t>
      </w:r>
    </w:p>
    <w:p w14:paraId="2721AFE9" w14:textId="1F83D2AA" w:rsidR="00CA4689" w:rsidRPr="007B6332" w:rsidRDefault="007B6332" w:rsidP="007B6332">
      <w:pPr>
        <w:pStyle w:val="Heading2"/>
        <w:rPr>
          <w:sz w:val="32"/>
          <w:szCs w:val="32"/>
        </w:rPr>
      </w:pPr>
      <w:bookmarkStart w:id="9" w:name="_Toc198561246"/>
      <w:r>
        <w:rPr>
          <w:sz w:val="32"/>
          <w:szCs w:val="32"/>
        </w:rPr>
        <w:t>2.2.</w:t>
      </w:r>
      <w:r>
        <w:rPr>
          <w:sz w:val="32"/>
          <w:szCs w:val="32"/>
        </w:rPr>
        <w:tab/>
      </w:r>
      <w:r w:rsidR="00CA4689" w:rsidRPr="007B6332">
        <w:rPr>
          <w:sz w:val="32"/>
          <w:szCs w:val="32"/>
        </w:rPr>
        <w:t>Direct Impact of Call Money Rate on Market Capitalization</w:t>
      </w:r>
      <w:bookmarkEnd w:id="9"/>
    </w:p>
    <w:p w14:paraId="52663850" w14:textId="77777777" w:rsidR="00CA4689" w:rsidRPr="00CA4689" w:rsidRDefault="00CA4689" w:rsidP="00CA4689">
      <w:pPr>
        <w:pStyle w:val="NormalWeb"/>
        <w:spacing w:before="240" w:beforeAutospacing="0" w:after="240" w:afterAutospacing="0"/>
        <w:jc w:val="both"/>
      </w:pPr>
      <w:r w:rsidRPr="00CA4689">
        <w:rPr>
          <w:color w:val="000000"/>
        </w:rPr>
        <w:t xml:space="preserve">A more targeted investigation was conducted by Hasan and </w:t>
      </w:r>
      <w:proofErr w:type="spellStart"/>
      <w:r w:rsidRPr="00CA4689">
        <w:rPr>
          <w:color w:val="000000"/>
        </w:rPr>
        <w:t>Chokroborty</w:t>
      </w:r>
      <w:proofErr w:type="spellEnd"/>
      <w:r w:rsidRPr="00CA4689">
        <w:rPr>
          <w:color w:val="000000"/>
        </w:rPr>
        <w:t xml:space="preserve"> (2024), who empirically evaluated the </w:t>
      </w:r>
      <w:r w:rsidRPr="00CA4689">
        <w:rPr>
          <w:b/>
          <w:bCs/>
          <w:color w:val="000000"/>
        </w:rPr>
        <w:t>impact of foreign exchange reserves, inflation, and call money rates on market capitalization</w:t>
      </w:r>
      <w:r w:rsidRPr="00CA4689">
        <w:rPr>
          <w:color w:val="000000"/>
        </w:rPr>
        <w:t xml:space="preserve"> in Bangladesh from 2010 to 2022. Using monthly data and log-linear regression models, their findings revealed a </w:t>
      </w:r>
      <w:r w:rsidRPr="00CA4689">
        <w:rPr>
          <w:b/>
          <w:bCs/>
          <w:color w:val="000000"/>
        </w:rPr>
        <w:t>statistically significant negative relationship between the call money rate and market capitalization</w:t>
      </w:r>
      <w:r w:rsidRPr="00CA4689">
        <w:rPr>
          <w:color w:val="000000"/>
        </w:rPr>
        <w:t xml:space="preserve">, implying that rising borrowing costs in the short-term money market exert downward pressure on stock prices. In contrast, inflation and foreign exchange reserves had </w:t>
      </w:r>
      <w:r w:rsidRPr="00CA4689">
        <w:rPr>
          <w:b/>
          <w:bCs/>
          <w:color w:val="000000"/>
        </w:rPr>
        <w:t>positive and significant impacts</w:t>
      </w:r>
      <w:r w:rsidRPr="00CA4689">
        <w:rPr>
          <w:color w:val="000000"/>
        </w:rPr>
        <w:t xml:space="preserve">. This study provides </w:t>
      </w:r>
      <w:r w:rsidRPr="00CA4689">
        <w:rPr>
          <w:b/>
          <w:bCs/>
          <w:color w:val="000000"/>
        </w:rPr>
        <w:t>strong empirical evidence supporting the hypothesis that liquidity tightness, reflected through the call money rate, adversely affects the capital market</w:t>
      </w:r>
      <w:r w:rsidRPr="00CA4689">
        <w:rPr>
          <w:color w:val="000000"/>
        </w:rPr>
        <w:t>.</w:t>
      </w:r>
    </w:p>
    <w:p w14:paraId="368B3785" w14:textId="23262850" w:rsidR="00CA4689" w:rsidRPr="007B6332" w:rsidRDefault="007B6332" w:rsidP="007B6332">
      <w:pPr>
        <w:pStyle w:val="Heading2"/>
        <w:rPr>
          <w:sz w:val="32"/>
          <w:szCs w:val="32"/>
        </w:rPr>
      </w:pPr>
      <w:bookmarkStart w:id="10" w:name="_Toc198561247"/>
      <w:r>
        <w:rPr>
          <w:sz w:val="32"/>
          <w:szCs w:val="32"/>
        </w:rPr>
        <w:t>2.3.</w:t>
      </w:r>
      <w:r>
        <w:rPr>
          <w:sz w:val="32"/>
          <w:szCs w:val="32"/>
        </w:rPr>
        <w:tab/>
      </w:r>
      <w:r w:rsidR="00CA4689" w:rsidRPr="007B6332">
        <w:rPr>
          <w:sz w:val="32"/>
          <w:szCs w:val="32"/>
        </w:rPr>
        <w:t>Lead-Lag Dynamics: Global Perspective from the U.S. Market</w:t>
      </w:r>
      <w:bookmarkEnd w:id="10"/>
    </w:p>
    <w:p w14:paraId="15DDB6B8" w14:textId="7F736C31" w:rsidR="00CA4689" w:rsidRPr="00CA4689" w:rsidRDefault="00DE54D4" w:rsidP="00CA4689">
      <w:pPr>
        <w:pStyle w:val="NormalWeb"/>
        <w:spacing w:before="240" w:beforeAutospacing="0" w:after="240" w:afterAutospacing="0"/>
        <w:jc w:val="both"/>
      </w:pPr>
      <w:r w:rsidRPr="00DE54D4">
        <w:rPr>
          <w:color w:val="000000"/>
        </w:rPr>
        <w:t xml:space="preserve">Guo et al. (2011) provided a global perspective by exploring the </w:t>
      </w:r>
      <w:r w:rsidRPr="00DE54D4">
        <w:rPr>
          <w:b/>
          <w:bCs/>
          <w:color w:val="000000"/>
        </w:rPr>
        <w:t>temporal relationship between the U.S. stock market and short-term interest rates</w:t>
      </w:r>
      <w:r w:rsidRPr="00DE54D4">
        <w:rPr>
          <w:color w:val="000000"/>
        </w:rPr>
        <w:t xml:space="preserve">, including the Federal Funds Rate (FFR). The study used the </w:t>
      </w:r>
      <w:r w:rsidRPr="00DE54D4">
        <w:rPr>
          <w:b/>
          <w:bCs/>
          <w:color w:val="000000"/>
        </w:rPr>
        <w:t>Thermal Optimal Path (TOP) method</w:t>
      </w:r>
      <w:r w:rsidRPr="00DE54D4">
        <w:rPr>
          <w:color w:val="000000"/>
        </w:rPr>
        <w:t xml:space="preserve"> and found that the </w:t>
      </w:r>
      <w:r w:rsidRPr="00DE54D4">
        <w:rPr>
          <w:b/>
          <w:bCs/>
          <w:color w:val="000000"/>
        </w:rPr>
        <w:t>S&amp;P 500 index leads changes in the FFR and Treasury yields</w:t>
      </w:r>
      <w:r w:rsidRPr="00DE54D4">
        <w:rPr>
          <w:color w:val="000000"/>
        </w:rPr>
        <w:t xml:space="preserve"> which is contrary to conventional theories where interest rates are presumed to lead stock markets This implies that while the stock market itself can affect central bank conduct, investors might </w:t>
      </w:r>
      <w:r w:rsidRPr="00DE54D4">
        <w:rPr>
          <w:b/>
          <w:bCs/>
          <w:color w:val="000000"/>
        </w:rPr>
        <w:t>react in expectation of changes in monetary policy</w:t>
      </w:r>
      <w:r w:rsidRPr="00DE54D4">
        <w:rPr>
          <w:color w:val="000000"/>
        </w:rPr>
        <w:t xml:space="preserve">. These results provide a methodological and theoretical framework for investigating </w:t>
      </w:r>
      <w:r w:rsidRPr="00DE54D4">
        <w:rPr>
          <w:b/>
          <w:bCs/>
          <w:color w:val="000000"/>
        </w:rPr>
        <w:t xml:space="preserve">bidirectional or </w:t>
      </w:r>
      <w:r w:rsidRPr="00DE54D4">
        <w:rPr>
          <w:b/>
          <w:bCs/>
          <w:color w:val="000000"/>
        </w:rPr>
        <w:lastRenderedPageBreak/>
        <w:t>reverse causality between capital market fluctuations</w:t>
      </w:r>
      <w:r w:rsidRPr="00DE54D4">
        <w:rPr>
          <w:color w:val="000000"/>
        </w:rPr>
        <w:t xml:space="preserve"> and liquidity indicators such as the call money rate for the present research.</w:t>
      </w:r>
    </w:p>
    <w:p w14:paraId="75B77CAB" w14:textId="33655DD2" w:rsidR="00CA4689" w:rsidRPr="007B6332" w:rsidRDefault="007B6332" w:rsidP="007B6332">
      <w:pPr>
        <w:pStyle w:val="Heading2"/>
        <w:rPr>
          <w:sz w:val="32"/>
          <w:szCs w:val="32"/>
        </w:rPr>
      </w:pPr>
      <w:bookmarkStart w:id="11" w:name="_Toc198561248"/>
      <w:r>
        <w:rPr>
          <w:sz w:val="32"/>
          <w:szCs w:val="32"/>
        </w:rPr>
        <w:t>2.4.</w:t>
      </w:r>
      <w:r>
        <w:rPr>
          <w:sz w:val="32"/>
          <w:szCs w:val="32"/>
        </w:rPr>
        <w:tab/>
      </w:r>
      <w:r w:rsidR="00CA4689" w:rsidRPr="007B6332">
        <w:rPr>
          <w:sz w:val="32"/>
          <w:szCs w:val="32"/>
        </w:rPr>
        <w:t>Real-World Relevance: Insights from India’s Money Market</w:t>
      </w:r>
      <w:bookmarkEnd w:id="11"/>
    </w:p>
    <w:p w14:paraId="1B36A56F" w14:textId="44E915D7" w:rsidR="00CA4689" w:rsidRPr="00CA4689" w:rsidRDefault="00010D0D" w:rsidP="00CA4689">
      <w:pPr>
        <w:pStyle w:val="NormalWeb"/>
        <w:spacing w:before="240" w:beforeAutospacing="0" w:after="240" w:afterAutospacing="0"/>
        <w:jc w:val="both"/>
      </w:pPr>
      <w:r>
        <w:rPr>
          <w:color w:val="000000"/>
        </w:rPr>
        <w:t xml:space="preserve">A </w:t>
      </w:r>
      <w:r w:rsidRPr="00010D0D">
        <w:rPr>
          <w:color w:val="000000"/>
        </w:rPr>
        <w:t xml:space="preserve">Recent Reuters (2025) analysis indicates modern policy issues with liquidity in India's call money industry. Officials of central banks warned that </w:t>
      </w:r>
      <w:r w:rsidRPr="00010D0D">
        <w:rPr>
          <w:b/>
          <w:bCs/>
          <w:color w:val="000000"/>
        </w:rPr>
        <w:t>declining money market liquidity—shown in volatile call money rates—may cause disturbance</w:t>
      </w:r>
      <w:r w:rsidRPr="00010D0D">
        <w:rPr>
          <w:color w:val="000000"/>
        </w:rPr>
        <w:t xml:space="preserve"> of more general financial market stability. This underscores </w:t>
      </w:r>
      <w:r w:rsidRPr="00010D0D">
        <w:rPr>
          <w:b/>
          <w:bCs/>
          <w:color w:val="000000"/>
        </w:rPr>
        <w:t>the practical significance of monitoring short-term borrowing costs</w:t>
      </w:r>
      <w:r w:rsidRPr="00010D0D">
        <w:rPr>
          <w:color w:val="000000"/>
        </w:rPr>
        <w:t xml:space="preserve"> and their ripple effects across financial instruments, including equities. These real-world dynamics confirm the need to research the </w:t>
      </w:r>
      <w:r w:rsidRPr="00010D0D">
        <w:rPr>
          <w:b/>
          <w:bCs/>
          <w:color w:val="000000"/>
        </w:rPr>
        <w:t>call money rate as a substitute for liquidity stress</w:t>
      </w:r>
      <w:r w:rsidRPr="00010D0D">
        <w:rPr>
          <w:color w:val="000000"/>
        </w:rPr>
        <w:t xml:space="preserve"> and its ability to affect investor attitude and market activity</w:t>
      </w:r>
      <w:r w:rsidR="00CA4689" w:rsidRPr="00CA4689">
        <w:rPr>
          <w:color w:val="000000"/>
        </w:rPr>
        <w:t>.</w:t>
      </w:r>
    </w:p>
    <w:p w14:paraId="1A7549CD" w14:textId="509BE3CF" w:rsidR="00CA4689" w:rsidRPr="007B6332" w:rsidRDefault="007B6332" w:rsidP="007B6332">
      <w:pPr>
        <w:pStyle w:val="Heading2"/>
        <w:rPr>
          <w:sz w:val="32"/>
          <w:szCs w:val="32"/>
        </w:rPr>
      </w:pPr>
      <w:bookmarkStart w:id="12" w:name="_Toc198561249"/>
      <w:r>
        <w:rPr>
          <w:sz w:val="32"/>
          <w:szCs w:val="32"/>
        </w:rPr>
        <w:t>2.5.</w:t>
      </w:r>
      <w:r>
        <w:rPr>
          <w:sz w:val="32"/>
          <w:szCs w:val="32"/>
        </w:rPr>
        <w:tab/>
      </w:r>
      <w:r w:rsidR="00CA4689" w:rsidRPr="007B6332">
        <w:rPr>
          <w:sz w:val="32"/>
          <w:szCs w:val="32"/>
        </w:rPr>
        <w:t>Summary</w:t>
      </w:r>
      <w:bookmarkEnd w:id="12"/>
    </w:p>
    <w:p w14:paraId="481C49F4" w14:textId="0D85B7E8" w:rsidR="00991ED4" w:rsidRDefault="00010D0D" w:rsidP="00D671BA">
      <w:pPr>
        <w:jc w:val="both"/>
        <w:rPr>
          <w:rFonts w:ascii="Times New Roman" w:hAnsi="Times New Roman" w:cs="Times New Roman"/>
          <w:sz w:val="24"/>
          <w:szCs w:val="24"/>
        </w:rPr>
      </w:pPr>
      <w:r w:rsidRPr="00010D0D">
        <w:rPr>
          <w:rFonts w:ascii="Times New Roman" w:hAnsi="Times New Roman" w:cs="Times New Roman"/>
          <w:sz w:val="24"/>
          <w:szCs w:val="24"/>
        </w:rPr>
        <w:t xml:space="preserve">The reviewed literature collectively supports the core hypothesis of this study is that changes in the call money rate, as a reflection of short-term liquidity conditions, have a measurable impact on capital market performance. Some studies talk about this directly (Hasan &amp; </w:t>
      </w:r>
      <w:proofErr w:type="spellStart"/>
      <w:r w:rsidRPr="00010D0D">
        <w:rPr>
          <w:rFonts w:ascii="Times New Roman" w:hAnsi="Times New Roman" w:cs="Times New Roman"/>
          <w:sz w:val="24"/>
          <w:szCs w:val="24"/>
        </w:rPr>
        <w:t>Chokroborty</w:t>
      </w:r>
      <w:proofErr w:type="spellEnd"/>
      <w:r w:rsidRPr="00010D0D">
        <w:rPr>
          <w:rFonts w:ascii="Times New Roman" w:hAnsi="Times New Roman" w:cs="Times New Roman"/>
          <w:sz w:val="24"/>
          <w:szCs w:val="24"/>
        </w:rPr>
        <w:t>, 2024), while others give a bigger picture of the economy (Islam et al., 2017), methodological insights (Guo et al., 2011), or policy ideas from the real world (Reuters, 2025). This review gives a strong theoretical and empirical basis for looking at how investors in Bangladesh's capital market react to changes in the call money rate and how sensitive different sectors are to those changes.</w:t>
      </w:r>
    </w:p>
    <w:p w14:paraId="05BC6BF2" w14:textId="77777777" w:rsidR="00991ED4" w:rsidRDefault="00991ED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F048ECD" w14:textId="4D74C058" w:rsidR="00991ED4" w:rsidRPr="00A723C0" w:rsidRDefault="00991ED4" w:rsidP="00A723C0">
      <w:pPr>
        <w:pStyle w:val="Heading1"/>
        <w:jc w:val="center"/>
      </w:pPr>
      <w:bookmarkStart w:id="13" w:name="_Toc198561250"/>
      <w:r w:rsidRPr="00A723C0">
        <w:lastRenderedPageBreak/>
        <w:t>Theoretical Framework and Hypotheses</w:t>
      </w:r>
      <w:bookmarkEnd w:id="13"/>
    </w:p>
    <w:p w14:paraId="2E8DB1F6" w14:textId="77777777" w:rsidR="00991ED4" w:rsidRDefault="00991ED4" w:rsidP="00991ED4">
      <w:pPr>
        <w:rPr>
          <w:lang w:bidi="bn-BD"/>
        </w:rPr>
      </w:pPr>
    </w:p>
    <w:p w14:paraId="140A0543" w14:textId="6028C613" w:rsidR="00074075" w:rsidRPr="00074075" w:rsidRDefault="00074075" w:rsidP="00074075">
      <w:pPr>
        <w:pStyle w:val="Heading2"/>
        <w:numPr>
          <w:ilvl w:val="1"/>
          <w:numId w:val="4"/>
        </w:numPr>
        <w:rPr>
          <w:sz w:val="32"/>
          <w:szCs w:val="32"/>
        </w:rPr>
      </w:pPr>
      <w:bookmarkStart w:id="14" w:name="_Toc198561251"/>
      <w:r w:rsidRPr="00074075">
        <w:rPr>
          <w:sz w:val="32"/>
          <w:szCs w:val="32"/>
        </w:rPr>
        <w:t>Theoretical Framework</w:t>
      </w:r>
      <w:bookmarkEnd w:id="14"/>
    </w:p>
    <w:p w14:paraId="5F78A60B" w14:textId="77777777" w:rsidR="00074075" w:rsidRDefault="00074075" w:rsidP="00074075">
      <w:pPr>
        <w:pStyle w:val="NormalWeb"/>
        <w:spacing w:before="240" w:beforeAutospacing="0" w:after="240" w:afterAutospacing="0"/>
        <w:rPr>
          <w:color w:val="000000"/>
        </w:rPr>
      </w:pPr>
      <w:r w:rsidRPr="00074075">
        <w:rPr>
          <w:color w:val="000000"/>
        </w:rPr>
        <w:t>This study is underpinned by a combination of financial and economic theories that explain how short-term interest rates such as the call money rate may influence capital market dynamics. The key theoretical pillars of this research are:</w:t>
      </w:r>
    </w:p>
    <w:p w14:paraId="0D797858" w14:textId="6EE53FDA" w:rsidR="00074075" w:rsidRPr="00074075" w:rsidRDefault="00074075" w:rsidP="00074075">
      <w:pPr>
        <w:pStyle w:val="Heading3"/>
        <w:numPr>
          <w:ilvl w:val="2"/>
          <w:numId w:val="4"/>
        </w:numPr>
        <w:rPr>
          <w:rFonts w:ascii="Times New Roman" w:eastAsia="Times New Roman" w:hAnsi="Times New Roman" w:cs="Times New Roman"/>
        </w:rPr>
      </w:pPr>
      <w:bookmarkStart w:id="15" w:name="_Toc198561252"/>
      <w:r w:rsidRPr="00074075">
        <w:rPr>
          <w:rFonts w:ascii="Times New Roman" w:hAnsi="Times New Roman" w:cs="Times New Roman"/>
        </w:rPr>
        <w:t>Liquidity Preference Theory</w:t>
      </w:r>
      <w:bookmarkEnd w:id="15"/>
    </w:p>
    <w:p w14:paraId="080A8BA2" w14:textId="77777777" w:rsidR="00074075" w:rsidRPr="00074075" w:rsidRDefault="00074075" w:rsidP="00074075">
      <w:pPr>
        <w:pStyle w:val="NormalWeb"/>
        <w:spacing w:before="240" w:beforeAutospacing="0" w:after="240" w:afterAutospacing="0"/>
        <w:jc w:val="both"/>
      </w:pPr>
      <w:r w:rsidRPr="00074075">
        <w:rPr>
          <w:color w:val="000000"/>
        </w:rPr>
        <w:t>Proposed by John Maynard Keynes, the Liquidity Preference Theory posits that interest rates are the price for parting with liquidity. Investors require higher interest rates to compensate for the risk and inconvenience of lending money instead of holding it. In the context of capital markets, when short-term rates rise—such as the call money rate—investors may prefer the relative safety and returns of money markets over riskier equity investments. This behavior can reduce demand for equities, depressing stock prices.</w:t>
      </w:r>
    </w:p>
    <w:p w14:paraId="179B7A28" w14:textId="77777777" w:rsidR="00074075" w:rsidRPr="00074075" w:rsidRDefault="00074075" w:rsidP="00074075">
      <w:pPr>
        <w:pStyle w:val="NormalWeb"/>
        <w:spacing w:before="240" w:beforeAutospacing="0" w:after="240" w:afterAutospacing="0"/>
        <w:ind w:left="600" w:right="600"/>
        <w:jc w:val="both"/>
      </w:pPr>
      <w:r w:rsidRPr="00074075">
        <w:rPr>
          <w:color w:val="000000"/>
        </w:rPr>
        <w:t>Higher call money rates, therefore, signal tighter liquidity conditions and increase the opportunity cost of holding equities, leading to a potential decline in stock market activity and valuations (Keynes, 1936).</w:t>
      </w:r>
    </w:p>
    <w:p w14:paraId="42A9FBC4" w14:textId="0D7D9876" w:rsidR="00074075" w:rsidRPr="00074075" w:rsidRDefault="00074075" w:rsidP="00074075">
      <w:pPr>
        <w:pStyle w:val="Heading3"/>
        <w:numPr>
          <w:ilvl w:val="2"/>
          <w:numId w:val="4"/>
        </w:numPr>
        <w:rPr>
          <w:rFonts w:ascii="Times New Roman" w:hAnsi="Times New Roman" w:cs="Times New Roman"/>
        </w:rPr>
      </w:pPr>
      <w:bookmarkStart w:id="16" w:name="_Toc198561253"/>
      <w:r w:rsidRPr="00074075">
        <w:rPr>
          <w:rFonts w:ascii="Times New Roman" w:hAnsi="Times New Roman" w:cs="Times New Roman"/>
        </w:rPr>
        <w:t>Efficient Market Hypothesis (EMH)</w:t>
      </w:r>
      <w:bookmarkEnd w:id="16"/>
    </w:p>
    <w:p w14:paraId="0E2C60A1" w14:textId="77777777" w:rsidR="00074075" w:rsidRPr="00074075" w:rsidRDefault="00074075" w:rsidP="00074075">
      <w:pPr>
        <w:pStyle w:val="NormalWeb"/>
        <w:spacing w:before="240" w:beforeAutospacing="0" w:after="240" w:afterAutospacing="0"/>
        <w:jc w:val="both"/>
      </w:pPr>
      <w:r w:rsidRPr="00074075">
        <w:rPr>
          <w:color w:val="000000"/>
        </w:rPr>
        <w:t>The EMH, particularly in its semi-strong form, suggests that stock prices incorporate all publicly available information, including interest rates. However, unexpected fluctuations in the call money rate—especially during liquidity shocks—can result in rapid adjustments in asset prices. The EMH supports the idea that markets respond almost immediately to new information related to monetary policy signals and liquidity conditions.</w:t>
      </w:r>
    </w:p>
    <w:p w14:paraId="5783AC78" w14:textId="77777777" w:rsidR="00074075" w:rsidRPr="00074075" w:rsidRDefault="00074075" w:rsidP="00074075">
      <w:pPr>
        <w:pStyle w:val="NormalWeb"/>
        <w:spacing w:before="240" w:beforeAutospacing="0" w:after="240" w:afterAutospacing="0"/>
        <w:ind w:left="600" w:right="600"/>
        <w:jc w:val="both"/>
      </w:pPr>
      <w:r w:rsidRPr="00074075">
        <w:rPr>
          <w:color w:val="000000"/>
        </w:rPr>
        <w:t>Thus, movements in the call money rate serve as both a monetary signal and a liquidity indicator, potentially triggering immediate market reactions.</w:t>
      </w:r>
    </w:p>
    <w:p w14:paraId="717C6955" w14:textId="1575CF7E" w:rsidR="00074075" w:rsidRPr="00074075" w:rsidRDefault="00074075" w:rsidP="00074075">
      <w:pPr>
        <w:pStyle w:val="Heading3"/>
        <w:numPr>
          <w:ilvl w:val="2"/>
          <w:numId w:val="4"/>
        </w:numPr>
        <w:rPr>
          <w:rFonts w:ascii="Times New Roman" w:hAnsi="Times New Roman" w:cs="Times New Roman"/>
        </w:rPr>
      </w:pPr>
      <w:bookmarkStart w:id="17" w:name="_Toc198561254"/>
      <w:r w:rsidRPr="00074075">
        <w:rPr>
          <w:rFonts w:ascii="Times New Roman" w:hAnsi="Times New Roman" w:cs="Times New Roman"/>
        </w:rPr>
        <w:t>Monetary Transmission Mechanism</w:t>
      </w:r>
      <w:bookmarkEnd w:id="17"/>
    </w:p>
    <w:p w14:paraId="4CE1D7BE" w14:textId="77777777" w:rsidR="00074075" w:rsidRPr="00074075" w:rsidRDefault="00074075" w:rsidP="00074075">
      <w:pPr>
        <w:pStyle w:val="NormalWeb"/>
        <w:spacing w:before="240" w:beforeAutospacing="0" w:after="240" w:afterAutospacing="0"/>
        <w:jc w:val="both"/>
      </w:pPr>
      <w:r w:rsidRPr="00074075">
        <w:rPr>
          <w:color w:val="000000"/>
        </w:rPr>
        <w:t>The monetary transmission mechanism explains how changes in interest rates affect economic activities and asset prices. When central banks adopt a tighter monetary stance, reflected through increases in the call money rate, it raises borrowing costs, reduces investment, and ultimately lowers corporate profitability expectations. These effects transmit into the capital market through a drop in stock prices and investment sentiment.</w:t>
      </w:r>
    </w:p>
    <w:p w14:paraId="0F1E633A" w14:textId="77777777" w:rsidR="00074075" w:rsidRPr="00074075" w:rsidRDefault="00074075" w:rsidP="00074075">
      <w:pPr>
        <w:pStyle w:val="NormalWeb"/>
        <w:spacing w:before="240" w:beforeAutospacing="0" w:after="240" w:afterAutospacing="0"/>
        <w:ind w:left="600" w:right="600"/>
        <w:jc w:val="both"/>
      </w:pPr>
      <w:r w:rsidRPr="00074075">
        <w:rPr>
          <w:color w:val="000000"/>
        </w:rPr>
        <w:t>In emerging markets like Bangladesh, where monetary tools are more liquidity-sensitive than rate-sensitive, the call money rate plays a direct role in transmitting monetary shocks to the stock market (Mishkin, 1996).</w:t>
      </w:r>
    </w:p>
    <w:p w14:paraId="1BD15B53" w14:textId="1D81E32A" w:rsidR="00074075" w:rsidRPr="00074075" w:rsidRDefault="00074075" w:rsidP="00074075">
      <w:pPr>
        <w:pStyle w:val="Heading3"/>
        <w:numPr>
          <w:ilvl w:val="2"/>
          <w:numId w:val="4"/>
        </w:numPr>
        <w:rPr>
          <w:rFonts w:ascii="Times New Roman" w:hAnsi="Times New Roman" w:cs="Times New Roman"/>
        </w:rPr>
      </w:pPr>
      <w:bookmarkStart w:id="18" w:name="_Toc198561255"/>
      <w:r w:rsidRPr="00074075">
        <w:rPr>
          <w:rFonts w:ascii="Times New Roman" w:hAnsi="Times New Roman" w:cs="Times New Roman"/>
        </w:rPr>
        <w:lastRenderedPageBreak/>
        <w:t>Relationship Between Short-Term Interest Rates and Capital Markets</w:t>
      </w:r>
      <w:bookmarkEnd w:id="18"/>
    </w:p>
    <w:p w14:paraId="49A93BEB" w14:textId="77777777" w:rsidR="00074075" w:rsidRPr="00074075" w:rsidRDefault="00074075" w:rsidP="00074075">
      <w:pPr>
        <w:pStyle w:val="NormalWeb"/>
        <w:spacing w:before="240" w:beforeAutospacing="0" w:after="240" w:afterAutospacing="0"/>
        <w:jc w:val="both"/>
      </w:pPr>
      <w:r w:rsidRPr="00074075">
        <w:rPr>
          <w:color w:val="000000"/>
        </w:rPr>
        <w:t xml:space="preserve">Existing literature, both theoretical and empirical, supports a generally </w:t>
      </w:r>
      <w:r w:rsidRPr="00074075">
        <w:rPr>
          <w:b/>
          <w:bCs/>
          <w:color w:val="000000"/>
        </w:rPr>
        <w:t>inverse relationship</w:t>
      </w:r>
      <w:r w:rsidRPr="00074075">
        <w:rPr>
          <w:color w:val="000000"/>
        </w:rPr>
        <w:t xml:space="preserve"> between short-term interest rates and stock market performance. As rates rise, the present value of future earnings diminishes due to higher discounting, and safe assets become more attractive than equities. Moreover, sectors such as financials and real estate tend to be more sensitive to interest rate changes than others like consumer staples.</w:t>
      </w:r>
    </w:p>
    <w:p w14:paraId="7C6C8C1F" w14:textId="77777777" w:rsidR="00074075" w:rsidRPr="00074075" w:rsidRDefault="00074075" w:rsidP="00074075">
      <w:pPr>
        <w:pStyle w:val="NormalWeb"/>
        <w:spacing w:before="240" w:beforeAutospacing="0" w:after="240" w:afterAutospacing="0"/>
        <w:ind w:left="600" w:right="600"/>
        <w:jc w:val="both"/>
      </w:pPr>
      <w:r w:rsidRPr="00074075">
        <w:rPr>
          <w:color w:val="000000"/>
        </w:rPr>
        <w:t>This interest rate–equity market dynamic offers a critical foundation for assessing sectoral sensitivity to changes in the call money rate.</w:t>
      </w:r>
    </w:p>
    <w:p w14:paraId="6B4874B9" w14:textId="7DEB48F3" w:rsidR="00074075" w:rsidRPr="00074075" w:rsidRDefault="00074075" w:rsidP="00074075">
      <w:pPr>
        <w:pStyle w:val="Heading2"/>
        <w:numPr>
          <w:ilvl w:val="1"/>
          <w:numId w:val="4"/>
        </w:numPr>
        <w:rPr>
          <w:sz w:val="32"/>
          <w:szCs w:val="32"/>
        </w:rPr>
      </w:pPr>
      <w:bookmarkStart w:id="19" w:name="_Toc198561256"/>
      <w:r w:rsidRPr="00074075">
        <w:rPr>
          <w:sz w:val="32"/>
          <w:szCs w:val="32"/>
        </w:rPr>
        <w:t>Hypotheses Development</w:t>
      </w:r>
      <w:bookmarkEnd w:id="19"/>
    </w:p>
    <w:p w14:paraId="55B2D9F6" w14:textId="77777777" w:rsidR="00074075" w:rsidRPr="00074075" w:rsidRDefault="00074075" w:rsidP="00074075">
      <w:pPr>
        <w:pStyle w:val="NormalWeb"/>
        <w:spacing w:before="240" w:beforeAutospacing="0" w:after="240" w:afterAutospacing="0"/>
        <w:jc w:val="both"/>
      </w:pPr>
      <w:r w:rsidRPr="00074075">
        <w:rPr>
          <w:color w:val="000000"/>
        </w:rPr>
        <w:t>Based on the theoretical framework and prior empirical findings, the study proposes the following hypotheses:</w:t>
      </w:r>
    </w:p>
    <w:p w14:paraId="49609CD7" w14:textId="77777777" w:rsidR="00074075" w:rsidRPr="00074075" w:rsidRDefault="00074075" w:rsidP="00074075">
      <w:pPr>
        <w:pStyle w:val="Heading4"/>
        <w:spacing w:before="240" w:after="40"/>
        <w:jc w:val="both"/>
        <w:rPr>
          <w:rFonts w:ascii="Times New Roman" w:hAnsi="Times New Roman" w:cs="Times New Roman"/>
          <w:b/>
          <w:bCs/>
          <w:sz w:val="24"/>
          <w:szCs w:val="24"/>
        </w:rPr>
      </w:pPr>
      <w:r w:rsidRPr="00074075">
        <w:rPr>
          <w:rFonts w:ascii="Times New Roman" w:hAnsi="Times New Roman" w:cs="Times New Roman"/>
          <w:b/>
          <w:bCs/>
          <w:color w:val="000000"/>
          <w:sz w:val="24"/>
          <w:szCs w:val="24"/>
        </w:rPr>
        <w:t>H1:</w:t>
      </w:r>
    </w:p>
    <w:p w14:paraId="1A6DC238" w14:textId="02920EDE" w:rsidR="00074075" w:rsidRPr="00074075" w:rsidRDefault="00074075" w:rsidP="00074075">
      <w:pPr>
        <w:pStyle w:val="NormalWeb"/>
        <w:spacing w:before="240" w:beforeAutospacing="0" w:after="240" w:afterAutospacing="0"/>
        <w:jc w:val="both"/>
      </w:pPr>
      <w:r w:rsidRPr="00074075">
        <w:rPr>
          <w:color w:val="000000"/>
        </w:rPr>
        <w:t xml:space="preserve">There is a </w:t>
      </w:r>
      <w:r w:rsidR="00875D48" w:rsidRPr="00875D48">
        <w:rPr>
          <w:color w:val="FF0000"/>
        </w:rPr>
        <w:t>negative</w:t>
      </w:r>
      <w:r w:rsidRPr="00875D48">
        <w:rPr>
          <w:color w:val="FF0000"/>
        </w:rPr>
        <w:t xml:space="preserve"> </w:t>
      </w:r>
      <w:r w:rsidRPr="00074075">
        <w:rPr>
          <w:color w:val="000000"/>
        </w:rPr>
        <w:t>relationship between the monthly average call money rate and the DSEX index performance in Bangladesh.</w:t>
      </w:r>
    </w:p>
    <w:p w14:paraId="7FC09736" w14:textId="77777777" w:rsidR="00074075" w:rsidRPr="00074075" w:rsidRDefault="00074075" w:rsidP="00074075">
      <w:pPr>
        <w:pStyle w:val="Heading4"/>
        <w:spacing w:before="240" w:after="40"/>
        <w:jc w:val="both"/>
        <w:rPr>
          <w:rFonts w:ascii="Times New Roman" w:hAnsi="Times New Roman" w:cs="Times New Roman"/>
          <w:b/>
          <w:bCs/>
          <w:sz w:val="24"/>
          <w:szCs w:val="24"/>
        </w:rPr>
      </w:pPr>
      <w:r w:rsidRPr="00074075">
        <w:rPr>
          <w:rFonts w:ascii="Times New Roman" w:hAnsi="Times New Roman" w:cs="Times New Roman"/>
          <w:b/>
          <w:bCs/>
          <w:color w:val="000000"/>
          <w:sz w:val="24"/>
          <w:szCs w:val="24"/>
        </w:rPr>
        <w:t>H2:</w:t>
      </w:r>
    </w:p>
    <w:p w14:paraId="1A75EDA7" w14:textId="77777777" w:rsidR="00074075" w:rsidRPr="00074075" w:rsidRDefault="00074075" w:rsidP="00074075">
      <w:pPr>
        <w:pStyle w:val="NormalWeb"/>
        <w:spacing w:before="240" w:beforeAutospacing="0" w:after="240" w:afterAutospacing="0"/>
        <w:jc w:val="both"/>
      </w:pPr>
      <w:r w:rsidRPr="00074075">
        <w:rPr>
          <w:color w:val="000000"/>
        </w:rPr>
        <w:t>Different industry sectors exhibit varying levels of sensitivity to changes in the call money rate, with interest rate-sensitive sectors showing a stronger inverse relationship.</w:t>
      </w:r>
    </w:p>
    <w:p w14:paraId="392ADD09" w14:textId="77777777" w:rsidR="00074075" w:rsidRPr="00074075" w:rsidRDefault="00074075" w:rsidP="00074075">
      <w:pPr>
        <w:pStyle w:val="Heading4"/>
        <w:spacing w:before="240" w:after="40"/>
        <w:jc w:val="both"/>
        <w:rPr>
          <w:rFonts w:ascii="Times New Roman" w:hAnsi="Times New Roman" w:cs="Times New Roman"/>
          <w:b/>
          <w:bCs/>
          <w:sz w:val="24"/>
          <w:szCs w:val="24"/>
        </w:rPr>
      </w:pPr>
      <w:r w:rsidRPr="00074075">
        <w:rPr>
          <w:rFonts w:ascii="Times New Roman" w:hAnsi="Times New Roman" w:cs="Times New Roman"/>
          <w:b/>
          <w:bCs/>
          <w:color w:val="000000"/>
          <w:sz w:val="24"/>
          <w:szCs w:val="24"/>
        </w:rPr>
        <w:t>H3:</w:t>
      </w:r>
    </w:p>
    <w:p w14:paraId="3C6E730B" w14:textId="1CA6FD98" w:rsidR="00D70F8E" w:rsidRDefault="00074075" w:rsidP="00074075">
      <w:pPr>
        <w:pStyle w:val="NormalWeb"/>
        <w:spacing w:before="240" w:beforeAutospacing="0" w:after="240" w:afterAutospacing="0"/>
        <w:jc w:val="both"/>
        <w:rPr>
          <w:color w:val="000000"/>
        </w:rPr>
      </w:pPr>
      <w:r w:rsidRPr="00074075">
        <w:rPr>
          <w:color w:val="000000"/>
        </w:rPr>
        <w:t>Investor behavior, measured by trading volume or volatility, changes significantly in response to abrupt movements in the call money rate, reflecting liquidity-based sentiment shifts.</w:t>
      </w:r>
    </w:p>
    <w:p w14:paraId="4D5B76CD" w14:textId="77777777" w:rsidR="00D70F8E" w:rsidRDefault="00D70F8E">
      <w:pPr>
        <w:spacing w:after="160" w:line="259" w:lineRule="auto"/>
        <w:rPr>
          <w:rFonts w:ascii="Times New Roman" w:eastAsia="Times New Roman" w:hAnsi="Times New Roman" w:cs="Times New Roman"/>
          <w:color w:val="000000"/>
          <w:sz w:val="24"/>
          <w:szCs w:val="24"/>
          <w:lang w:bidi="bn-BD"/>
        </w:rPr>
      </w:pPr>
      <w:r>
        <w:rPr>
          <w:color w:val="000000"/>
        </w:rPr>
        <w:br w:type="page"/>
      </w:r>
    </w:p>
    <w:p w14:paraId="17F5BD47" w14:textId="1CEF198C" w:rsidR="00FE259C" w:rsidRDefault="00FE259C" w:rsidP="007742E2">
      <w:pPr>
        <w:pStyle w:val="Heading1"/>
        <w:jc w:val="center"/>
      </w:pPr>
      <w:bookmarkStart w:id="20" w:name="_Toc198561257"/>
      <w:r w:rsidRPr="00A723C0">
        <w:lastRenderedPageBreak/>
        <w:t>Methodology</w:t>
      </w:r>
      <w:bookmarkEnd w:id="20"/>
    </w:p>
    <w:p w14:paraId="2342C1E4" w14:textId="77777777" w:rsidR="00897EEC" w:rsidRPr="00897EEC" w:rsidRDefault="00897EEC" w:rsidP="00897EEC"/>
    <w:p w14:paraId="496B054A" w14:textId="788B9418" w:rsidR="00FE259C" w:rsidRPr="008D1AFE" w:rsidRDefault="00FE259C" w:rsidP="00FE259C">
      <w:pPr>
        <w:pStyle w:val="Heading2"/>
        <w:rPr>
          <w:b w:val="0"/>
          <w:bCs w:val="0"/>
          <w:sz w:val="32"/>
          <w:szCs w:val="32"/>
        </w:rPr>
      </w:pPr>
      <w:bookmarkStart w:id="21" w:name="_Toc198561258"/>
      <w:r w:rsidRPr="008D1AFE">
        <w:rPr>
          <w:b w:val="0"/>
          <w:bCs w:val="0"/>
          <w:sz w:val="32"/>
          <w:szCs w:val="32"/>
        </w:rPr>
        <w:t>4.1.</w:t>
      </w:r>
      <w:r w:rsidRPr="008D1AFE">
        <w:rPr>
          <w:b w:val="0"/>
          <w:bCs w:val="0"/>
          <w:sz w:val="32"/>
          <w:szCs w:val="32"/>
        </w:rPr>
        <w:tab/>
        <w:t>Research Design</w:t>
      </w:r>
      <w:bookmarkEnd w:id="21"/>
    </w:p>
    <w:p w14:paraId="29B6C013" w14:textId="77777777" w:rsidR="00FE259C" w:rsidRPr="00FE259C" w:rsidRDefault="00FE259C" w:rsidP="008D1AFE">
      <w:pPr>
        <w:pStyle w:val="NormalWeb"/>
        <w:spacing w:before="240" w:beforeAutospacing="0" w:after="240" w:afterAutospacing="0"/>
        <w:jc w:val="both"/>
      </w:pPr>
      <w:r w:rsidRPr="00FE259C">
        <w:rPr>
          <w:color w:val="000000"/>
        </w:rPr>
        <w:t xml:space="preserve">This study adopts a </w:t>
      </w:r>
      <w:r w:rsidRPr="00FE259C">
        <w:rPr>
          <w:b/>
          <w:bCs/>
          <w:color w:val="000000"/>
        </w:rPr>
        <w:t>quantitative, time-series-based empirical approach</w:t>
      </w:r>
      <w:r w:rsidRPr="00FE259C">
        <w:rPr>
          <w:color w:val="000000"/>
        </w:rPr>
        <w:t xml:space="preserve"> to examine the impact of short-term liquidity (proxied by the call money rate) on capital market performance in Bangladesh. The analysis covers monthly data from </w:t>
      </w:r>
      <w:r w:rsidRPr="00FE259C">
        <w:rPr>
          <w:b/>
          <w:bCs/>
          <w:color w:val="000000"/>
        </w:rPr>
        <w:t>January 2009 to February 2025</w:t>
      </w:r>
      <w:r w:rsidRPr="00FE259C">
        <w:rPr>
          <w:color w:val="000000"/>
        </w:rPr>
        <w:t>, enabling investigation over multiple market cycles and monetary policy phases.</w:t>
      </w:r>
    </w:p>
    <w:p w14:paraId="62F36AB9" w14:textId="77777777" w:rsidR="00FE259C" w:rsidRPr="00FE259C" w:rsidRDefault="00FE259C" w:rsidP="008D1AFE">
      <w:pPr>
        <w:pStyle w:val="NormalWeb"/>
        <w:spacing w:before="240" w:beforeAutospacing="0" w:after="240" w:afterAutospacing="0"/>
        <w:jc w:val="both"/>
      </w:pPr>
      <w:r w:rsidRPr="00FE259C">
        <w:rPr>
          <w:color w:val="000000"/>
        </w:rPr>
        <w:t xml:space="preserve">The research follows a </w:t>
      </w:r>
      <w:r w:rsidRPr="00FE259C">
        <w:rPr>
          <w:b/>
          <w:bCs/>
          <w:color w:val="000000"/>
        </w:rPr>
        <w:t>deductive reasoning structure</w:t>
      </w:r>
      <w:r w:rsidRPr="00FE259C">
        <w:rPr>
          <w:color w:val="000000"/>
        </w:rPr>
        <w:t>, starting from theoretical hypotheses derived from macro-financial literature and testing them through statistical methods using real-world data.</w:t>
      </w:r>
    </w:p>
    <w:p w14:paraId="2F522289" w14:textId="77777777" w:rsidR="00FE259C" w:rsidRPr="00FE259C" w:rsidRDefault="00FE259C" w:rsidP="00FE259C">
      <w:pPr>
        <w:rPr>
          <w:rFonts w:ascii="Times New Roman" w:hAnsi="Times New Roman" w:cs="Times New Roman"/>
          <w:sz w:val="24"/>
          <w:szCs w:val="24"/>
        </w:rPr>
      </w:pPr>
    </w:p>
    <w:p w14:paraId="7CD70BE4" w14:textId="77777777" w:rsidR="00883B7A" w:rsidRPr="000A021A" w:rsidRDefault="008D1AFE" w:rsidP="000A021A">
      <w:pPr>
        <w:pStyle w:val="Heading2"/>
        <w:rPr>
          <w:b w:val="0"/>
          <w:bCs w:val="0"/>
          <w:sz w:val="32"/>
          <w:szCs w:val="32"/>
        </w:rPr>
      </w:pPr>
      <w:bookmarkStart w:id="22" w:name="_Toc198561259"/>
      <w:r w:rsidRPr="000A021A">
        <w:rPr>
          <w:b w:val="0"/>
          <w:bCs w:val="0"/>
          <w:sz w:val="32"/>
          <w:szCs w:val="32"/>
        </w:rPr>
        <w:t>4.2.</w:t>
      </w:r>
      <w:r w:rsidRPr="000A021A">
        <w:rPr>
          <w:b w:val="0"/>
          <w:bCs w:val="0"/>
          <w:sz w:val="32"/>
          <w:szCs w:val="32"/>
        </w:rPr>
        <w:tab/>
      </w:r>
      <w:r w:rsidR="00FE259C" w:rsidRPr="000A021A">
        <w:rPr>
          <w:b w:val="0"/>
          <w:bCs w:val="0"/>
          <w:sz w:val="32"/>
          <w:szCs w:val="32"/>
        </w:rPr>
        <w:t xml:space="preserve">Variable </w:t>
      </w:r>
      <w:r w:rsidR="00883B7A" w:rsidRPr="000A021A">
        <w:rPr>
          <w:b w:val="0"/>
          <w:bCs w:val="0"/>
          <w:sz w:val="32"/>
          <w:szCs w:val="32"/>
        </w:rPr>
        <w:t>Definitions</w:t>
      </w:r>
      <w:bookmarkEnd w:id="22"/>
    </w:p>
    <w:p w14:paraId="7D03A7C0" w14:textId="13A05069" w:rsidR="00FE259C" w:rsidRPr="008D1AFE" w:rsidRDefault="00883B7A" w:rsidP="00883B7A">
      <w:pPr>
        <w:pStyle w:val="Caption"/>
        <w:jc w:val="center"/>
        <w:rPr>
          <w:b/>
          <w:bCs/>
          <w:sz w:val="32"/>
          <w:szCs w:val="32"/>
        </w:rPr>
      </w:pPr>
      <w:bookmarkStart w:id="23" w:name="_Toc198052247"/>
      <w:r>
        <w:t xml:space="preserve">Table </w:t>
      </w:r>
      <w:fldSimple w:instr=" STYLEREF 1 \s ">
        <w:r w:rsidR="004F5746">
          <w:rPr>
            <w:noProof/>
          </w:rPr>
          <w:t>4</w:t>
        </w:r>
      </w:fldSimple>
      <w:r w:rsidR="00AD6393">
        <w:t>.</w:t>
      </w:r>
      <w:fldSimple w:instr=" SEQ Table \* ARABIC \s 1 ">
        <w:r w:rsidR="004F5746">
          <w:rPr>
            <w:noProof/>
          </w:rPr>
          <w:t>1</w:t>
        </w:r>
      </w:fldSimple>
      <w:r>
        <w:t xml:space="preserve"> </w:t>
      </w:r>
      <w:r w:rsidRPr="005225C3">
        <w:t>Variable Definitions</w:t>
      </w:r>
      <w:bookmarkEnd w:id="23"/>
    </w:p>
    <w:tbl>
      <w:tblPr>
        <w:tblStyle w:val="TableGrid"/>
        <w:tblW w:w="0" w:type="auto"/>
        <w:tblLook w:val="04A0" w:firstRow="1" w:lastRow="0" w:firstColumn="1" w:lastColumn="0" w:noHBand="0" w:noVBand="1"/>
      </w:tblPr>
      <w:tblGrid>
        <w:gridCol w:w="1980"/>
        <w:gridCol w:w="1870"/>
        <w:gridCol w:w="4446"/>
      </w:tblGrid>
      <w:tr w:rsidR="00FE259C" w:rsidRPr="00FE259C" w14:paraId="2423B62B" w14:textId="77777777" w:rsidTr="008D1AFE">
        <w:trPr>
          <w:trHeight w:val="500"/>
        </w:trPr>
        <w:tc>
          <w:tcPr>
            <w:tcW w:w="0" w:type="auto"/>
            <w:hideMark/>
          </w:tcPr>
          <w:p w14:paraId="1047639E" w14:textId="77777777" w:rsidR="00FE259C" w:rsidRPr="00FE259C" w:rsidRDefault="00FE259C">
            <w:pPr>
              <w:pStyle w:val="NormalWeb"/>
              <w:spacing w:before="240" w:beforeAutospacing="0" w:after="240" w:afterAutospacing="0"/>
              <w:jc w:val="center"/>
            </w:pPr>
            <w:r w:rsidRPr="00FE259C">
              <w:rPr>
                <w:b/>
                <w:bCs/>
                <w:color w:val="000000"/>
              </w:rPr>
              <w:t>Variable Type</w:t>
            </w:r>
          </w:p>
        </w:tc>
        <w:tc>
          <w:tcPr>
            <w:tcW w:w="0" w:type="auto"/>
            <w:hideMark/>
          </w:tcPr>
          <w:p w14:paraId="1DC56969" w14:textId="77777777" w:rsidR="00FE259C" w:rsidRPr="00FE259C" w:rsidRDefault="00FE259C">
            <w:pPr>
              <w:pStyle w:val="NormalWeb"/>
              <w:spacing w:before="240" w:beforeAutospacing="0" w:after="240" w:afterAutospacing="0"/>
              <w:jc w:val="center"/>
            </w:pPr>
            <w:r w:rsidRPr="00FE259C">
              <w:rPr>
                <w:b/>
                <w:bCs/>
                <w:color w:val="000000"/>
              </w:rPr>
              <w:t>Variable</w:t>
            </w:r>
          </w:p>
        </w:tc>
        <w:tc>
          <w:tcPr>
            <w:tcW w:w="0" w:type="auto"/>
            <w:hideMark/>
          </w:tcPr>
          <w:p w14:paraId="39699FC9" w14:textId="77777777" w:rsidR="00FE259C" w:rsidRPr="00FE259C" w:rsidRDefault="00FE259C">
            <w:pPr>
              <w:pStyle w:val="NormalWeb"/>
              <w:spacing w:before="240" w:beforeAutospacing="0" w:after="240" w:afterAutospacing="0"/>
              <w:jc w:val="center"/>
            </w:pPr>
            <w:r w:rsidRPr="00FE259C">
              <w:rPr>
                <w:b/>
                <w:bCs/>
                <w:color w:val="000000"/>
              </w:rPr>
              <w:t>Description</w:t>
            </w:r>
          </w:p>
        </w:tc>
      </w:tr>
      <w:tr w:rsidR="00FE259C" w:rsidRPr="00FE259C" w14:paraId="13D64144" w14:textId="77777777" w:rsidTr="008D1AFE">
        <w:trPr>
          <w:trHeight w:val="770"/>
        </w:trPr>
        <w:tc>
          <w:tcPr>
            <w:tcW w:w="0" w:type="auto"/>
            <w:hideMark/>
          </w:tcPr>
          <w:p w14:paraId="0910426D" w14:textId="77777777" w:rsidR="00FE259C" w:rsidRPr="00FE259C" w:rsidRDefault="00FE259C">
            <w:pPr>
              <w:pStyle w:val="NormalWeb"/>
              <w:spacing w:before="240" w:beforeAutospacing="0" w:after="240" w:afterAutospacing="0"/>
            </w:pPr>
            <w:r w:rsidRPr="00FE259C">
              <w:rPr>
                <w:color w:val="000000"/>
              </w:rPr>
              <w:t>Dependent Variable</w:t>
            </w:r>
          </w:p>
        </w:tc>
        <w:tc>
          <w:tcPr>
            <w:tcW w:w="0" w:type="auto"/>
            <w:hideMark/>
          </w:tcPr>
          <w:p w14:paraId="4FD108EB" w14:textId="77777777" w:rsidR="00FE259C" w:rsidRPr="00FE259C" w:rsidRDefault="00FE259C">
            <w:pPr>
              <w:pStyle w:val="NormalWeb"/>
              <w:spacing w:before="240" w:beforeAutospacing="0" w:after="240" w:afterAutospacing="0"/>
            </w:pPr>
            <w:r w:rsidRPr="00FE259C">
              <w:rPr>
                <w:color w:val="000000"/>
              </w:rPr>
              <w:t>DSE</w:t>
            </w:r>
          </w:p>
        </w:tc>
        <w:tc>
          <w:tcPr>
            <w:tcW w:w="0" w:type="auto"/>
            <w:hideMark/>
          </w:tcPr>
          <w:p w14:paraId="214FF77D" w14:textId="77777777" w:rsidR="00FE259C" w:rsidRPr="00FE259C" w:rsidRDefault="00FE259C">
            <w:pPr>
              <w:pStyle w:val="NormalWeb"/>
              <w:spacing w:before="240" w:beforeAutospacing="0" w:after="240" w:afterAutospacing="0"/>
            </w:pPr>
            <w:r w:rsidRPr="00FE259C">
              <w:rPr>
                <w:color w:val="000000"/>
              </w:rPr>
              <w:t>Normalized DSEX index, rebased to 1000 by LRG team</w:t>
            </w:r>
          </w:p>
        </w:tc>
      </w:tr>
      <w:tr w:rsidR="00FE259C" w:rsidRPr="00FE259C" w14:paraId="06ED5127" w14:textId="77777777" w:rsidTr="008D1AFE">
        <w:trPr>
          <w:trHeight w:val="770"/>
        </w:trPr>
        <w:tc>
          <w:tcPr>
            <w:tcW w:w="0" w:type="auto"/>
            <w:hideMark/>
          </w:tcPr>
          <w:p w14:paraId="1D9292CA" w14:textId="77777777" w:rsidR="00FE259C" w:rsidRPr="00FE259C" w:rsidRDefault="00FE259C">
            <w:pPr>
              <w:pStyle w:val="NormalWeb"/>
              <w:spacing w:before="240" w:beforeAutospacing="0" w:after="240" w:afterAutospacing="0"/>
            </w:pPr>
            <w:r w:rsidRPr="00FE259C">
              <w:rPr>
                <w:color w:val="000000"/>
              </w:rPr>
              <w:t>Dependent Variable</w:t>
            </w:r>
          </w:p>
        </w:tc>
        <w:tc>
          <w:tcPr>
            <w:tcW w:w="0" w:type="auto"/>
            <w:hideMark/>
          </w:tcPr>
          <w:p w14:paraId="1B1614FE" w14:textId="77777777" w:rsidR="00FE259C" w:rsidRPr="00FE259C" w:rsidRDefault="00FE259C">
            <w:pPr>
              <w:pStyle w:val="NormalWeb"/>
              <w:spacing w:before="240" w:beforeAutospacing="0" w:after="240" w:afterAutospacing="0"/>
            </w:pPr>
            <w:r w:rsidRPr="00FE259C">
              <w:rPr>
                <w:color w:val="000000"/>
              </w:rPr>
              <w:t>Sector Indices</w:t>
            </w:r>
          </w:p>
        </w:tc>
        <w:tc>
          <w:tcPr>
            <w:tcW w:w="0" w:type="auto"/>
            <w:hideMark/>
          </w:tcPr>
          <w:p w14:paraId="3930244C" w14:textId="77777777" w:rsidR="00FE259C" w:rsidRPr="00FE259C" w:rsidRDefault="00FE259C">
            <w:pPr>
              <w:pStyle w:val="NormalWeb"/>
              <w:spacing w:before="240" w:beforeAutospacing="0" w:after="240" w:afterAutospacing="0"/>
            </w:pPr>
            <w:r w:rsidRPr="00FE259C">
              <w:rPr>
                <w:color w:val="000000"/>
              </w:rPr>
              <w:t>19 sector indices (Bank, Cement, Food, etc.) rebased to 1000</w:t>
            </w:r>
          </w:p>
        </w:tc>
      </w:tr>
      <w:tr w:rsidR="00FE259C" w:rsidRPr="00FE259C" w14:paraId="5935B51B" w14:textId="77777777" w:rsidTr="008D1AFE">
        <w:trPr>
          <w:trHeight w:val="770"/>
        </w:trPr>
        <w:tc>
          <w:tcPr>
            <w:tcW w:w="0" w:type="auto"/>
            <w:hideMark/>
          </w:tcPr>
          <w:p w14:paraId="594EFAF7" w14:textId="77777777" w:rsidR="00FE259C" w:rsidRPr="00FE259C" w:rsidRDefault="00FE259C">
            <w:pPr>
              <w:pStyle w:val="NormalWeb"/>
              <w:spacing w:before="240" w:beforeAutospacing="0" w:after="240" w:afterAutospacing="0"/>
            </w:pPr>
            <w:r w:rsidRPr="00FE259C">
              <w:rPr>
                <w:color w:val="000000"/>
              </w:rPr>
              <w:t>Dependent Variable</w:t>
            </w:r>
          </w:p>
        </w:tc>
        <w:tc>
          <w:tcPr>
            <w:tcW w:w="0" w:type="auto"/>
            <w:hideMark/>
          </w:tcPr>
          <w:p w14:paraId="45FEBF9B" w14:textId="77777777" w:rsidR="00FE259C" w:rsidRPr="00FE259C" w:rsidRDefault="00FE259C">
            <w:pPr>
              <w:pStyle w:val="NormalWeb"/>
              <w:spacing w:before="240" w:beforeAutospacing="0" w:after="240" w:afterAutospacing="0"/>
            </w:pPr>
            <w:r w:rsidRPr="00FE259C">
              <w:rPr>
                <w:color w:val="000000"/>
              </w:rPr>
              <w:t>Total Volume</w:t>
            </w:r>
          </w:p>
        </w:tc>
        <w:tc>
          <w:tcPr>
            <w:tcW w:w="0" w:type="auto"/>
            <w:hideMark/>
          </w:tcPr>
          <w:p w14:paraId="59096A09" w14:textId="77777777" w:rsidR="00FE259C" w:rsidRPr="00FE259C" w:rsidRDefault="00FE259C">
            <w:pPr>
              <w:pStyle w:val="NormalWeb"/>
              <w:spacing w:before="240" w:beforeAutospacing="0" w:after="240" w:afterAutospacing="0"/>
            </w:pPr>
            <w:r w:rsidRPr="00FE259C">
              <w:rPr>
                <w:color w:val="000000"/>
              </w:rPr>
              <w:t>Monthly trading volume (proxy for investor behavior)</w:t>
            </w:r>
          </w:p>
        </w:tc>
      </w:tr>
      <w:tr w:rsidR="00FE259C" w:rsidRPr="00FE259C" w14:paraId="628E4E6D" w14:textId="77777777" w:rsidTr="008D1AFE">
        <w:trPr>
          <w:trHeight w:val="770"/>
        </w:trPr>
        <w:tc>
          <w:tcPr>
            <w:tcW w:w="0" w:type="auto"/>
            <w:hideMark/>
          </w:tcPr>
          <w:p w14:paraId="7C71C4D7" w14:textId="77777777" w:rsidR="00FE259C" w:rsidRPr="00FE259C" w:rsidRDefault="00FE259C">
            <w:pPr>
              <w:pStyle w:val="NormalWeb"/>
              <w:spacing w:before="240" w:beforeAutospacing="0" w:after="240" w:afterAutospacing="0"/>
            </w:pPr>
            <w:r w:rsidRPr="00FE259C">
              <w:rPr>
                <w:color w:val="000000"/>
              </w:rPr>
              <w:t>Independent Variable</w:t>
            </w:r>
          </w:p>
        </w:tc>
        <w:tc>
          <w:tcPr>
            <w:tcW w:w="0" w:type="auto"/>
            <w:hideMark/>
          </w:tcPr>
          <w:p w14:paraId="33996BDC" w14:textId="77777777" w:rsidR="00FE259C" w:rsidRPr="00FE259C" w:rsidRDefault="00FE259C">
            <w:pPr>
              <w:pStyle w:val="NormalWeb"/>
              <w:spacing w:before="240" w:beforeAutospacing="0" w:after="240" w:afterAutospacing="0"/>
            </w:pPr>
            <w:r w:rsidRPr="00FE259C">
              <w:rPr>
                <w:color w:val="000000"/>
              </w:rPr>
              <w:t>Call Money Rate (%)</w:t>
            </w:r>
          </w:p>
        </w:tc>
        <w:tc>
          <w:tcPr>
            <w:tcW w:w="0" w:type="auto"/>
            <w:hideMark/>
          </w:tcPr>
          <w:p w14:paraId="1FCBA539" w14:textId="77777777" w:rsidR="00FE259C" w:rsidRPr="00FE259C" w:rsidRDefault="00FE259C">
            <w:pPr>
              <w:pStyle w:val="NormalWeb"/>
              <w:spacing w:before="240" w:beforeAutospacing="0" w:after="240" w:afterAutospacing="0"/>
            </w:pPr>
            <w:r w:rsidRPr="00FE259C">
              <w:rPr>
                <w:color w:val="000000"/>
              </w:rPr>
              <w:t>Monthly weighted average, from Bangladesh Bank</w:t>
            </w:r>
          </w:p>
        </w:tc>
      </w:tr>
    </w:tbl>
    <w:p w14:paraId="086399D2" w14:textId="77777777" w:rsidR="00FE259C" w:rsidRDefault="00FE259C" w:rsidP="00FE259C">
      <w:pPr>
        <w:rPr>
          <w:rFonts w:ascii="Times New Roman" w:hAnsi="Times New Roman" w:cs="Times New Roman"/>
          <w:sz w:val="24"/>
          <w:szCs w:val="24"/>
        </w:rPr>
      </w:pPr>
    </w:p>
    <w:p w14:paraId="44866B53" w14:textId="001C783B" w:rsidR="000A021A" w:rsidRPr="00393A05" w:rsidRDefault="000A021A" w:rsidP="000A021A">
      <w:pPr>
        <w:pStyle w:val="Heading2"/>
        <w:rPr>
          <w:b w:val="0"/>
          <w:bCs w:val="0"/>
          <w:sz w:val="32"/>
          <w:szCs w:val="32"/>
        </w:rPr>
      </w:pPr>
      <w:bookmarkStart w:id="24" w:name="_Toc198561260"/>
      <w:r w:rsidRPr="00393A05">
        <w:rPr>
          <w:b w:val="0"/>
          <w:bCs w:val="0"/>
          <w:sz w:val="32"/>
          <w:szCs w:val="32"/>
        </w:rPr>
        <w:t>4.3.</w:t>
      </w:r>
      <w:r w:rsidRPr="00393A05">
        <w:rPr>
          <w:b w:val="0"/>
          <w:bCs w:val="0"/>
          <w:sz w:val="32"/>
          <w:szCs w:val="32"/>
        </w:rPr>
        <w:tab/>
        <w:t>Hypothesis Testing Approach</w:t>
      </w:r>
      <w:bookmarkEnd w:id="24"/>
    </w:p>
    <w:p w14:paraId="73D035BA" w14:textId="77777777" w:rsidR="000A021A" w:rsidRPr="00393A05" w:rsidRDefault="000A021A" w:rsidP="000A021A">
      <w:pPr>
        <w:pStyle w:val="NormalWeb"/>
        <w:spacing w:before="240" w:beforeAutospacing="0" w:after="240" w:afterAutospacing="0"/>
      </w:pPr>
      <w:r w:rsidRPr="00393A05">
        <w:rPr>
          <w:color w:val="000000"/>
        </w:rPr>
        <w:t>The study tests the following hypotheses:</w:t>
      </w:r>
    </w:p>
    <w:p w14:paraId="15AA13F6" w14:textId="77777777" w:rsidR="000A021A" w:rsidRPr="00393A05" w:rsidRDefault="000A021A" w:rsidP="000A021A">
      <w:pPr>
        <w:pStyle w:val="NormalWeb"/>
        <w:numPr>
          <w:ilvl w:val="0"/>
          <w:numId w:val="16"/>
        </w:numPr>
        <w:spacing w:before="240" w:beforeAutospacing="0" w:after="0" w:afterAutospacing="0"/>
        <w:textAlignment w:val="baseline"/>
        <w:rPr>
          <w:color w:val="000000"/>
        </w:rPr>
      </w:pPr>
      <w:r w:rsidRPr="00393A05">
        <w:rPr>
          <w:b/>
          <w:bCs/>
          <w:color w:val="000000"/>
        </w:rPr>
        <w:t>H1</w:t>
      </w:r>
      <w:r w:rsidRPr="00393A05">
        <w:rPr>
          <w:color w:val="000000"/>
        </w:rPr>
        <w:t>: Call money rate has a significant negative effect on the DSE index.</w:t>
      </w:r>
      <w:r w:rsidRPr="00393A05">
        <w:rPr>
          <w:color w:val="000000"/>
        </w:rPr>
        <w:br/>
      </w:r>
      <w:r w:rsidRPr="00393A05">
        <w:rPr>
          <w:color w:val="000000"/>
        </w:rPr>
        <w:br/>
      </w:r>
    </w:p>
    <w:p w14:paraId="38CC93B8" w14:textId="77777777" w:rsidR="000A021A" w:rsidRPr="00393A05" w:rsidRDefault="000A021A" w:rsidP="000A021A">
      <w:pPr>
        <w:pStyle w:val="NormalWeb"/>
        <w:numPr>
          <w:ilvl w:val="0"/>
          <w:numId w:val="16"/>
        </w:numPr>
        <w:spacing w:before="0" w:beforeAutospacing="0" w:after="0" w:afterAutospacing="0"/>
        <w:textAlignment w:val="baseline"/>
        <w:rPr>
          <w:color w:val="000000"/>
        </w:rPr>
      </w:pPr>
      <w:r w:rsidRPr="00393A05">
        <w:rPr>
          <w:b/>
          <w:bCs/>
          <w:color w:val="000000"/>
        </w:rPr>
        <w:lastRenderedPageBreak/>
        <w:t>H2</w:t>
      </w:r>
      <w:r w:rsidRPr="00393A05">
        <w:rPr>
          <w:color w:val="000000"/>
        </w:rPr>
        <w:t>: Different industry sectors exhibit different sensitivities to changes in the call money rate.</w:t>
      </w:r>
      <w:r w:rsidRPr="00393A05">
        <w:rPr>
          <w:color w:val="000000"/>
        </w:rPr>
        <w:br/>
      </w:r>
      <w:r w:rsidRPr="00393A05">
        <w:rPr>
          <w:color w:val="000000"/>
        </w:rPr>
        <w:br/>
      </w:r>
    </w:p>
    <w:p w14:paraId="1B4BBB09" w14:textId="77777777" w:rsidR="000A021A" w:rsidRPr="00393A05" w:rsidRDefault="000A021A" w:rsidP="000A021A">
      <w:pPr>
        <w:pStyle w:val="NormalWeb"/>
        <w:numPr>
          <w:ilvl w:val="0"/>
          <w:numId w:val="16"/>
        </w:numPr>
        <w:spacing w:before="0" w:beforeAutospacing="0" w:after="240" w:afterAutospacing="0"/>
        <w:textAlignment w:val="baseline"/>
        <w:rPr>
          <w:color w:val="000000"/>
        </w:rPr>
      </w:pPr>
      <w:r w:rsidRPr="00393A05">
        <w:rPr>
          <w:b/>
          <w:bCs/>
          <w:color w:val="000000"/>
        </w:rPr>
        <w:t>H3</w:t>
      </w:r>
      <w:r w:rsidRPr="00393A05">
        <w:rPr>
          <w:color w:val="000000"/>
        </w:rPr>
        <w:t>: Investor behavior, proxied by trading volume, responds to liquidity fluctuations.</w:t>
      </w:r>
      <w:r w:rsidRPr="00393A05">
        <w:rPr>
          <w:color w:val="000000"/>
        </w:rPr>
        <w:br/>
      </w:r>
      <w:r w:rsidRPr="00393A05">
        <w:rPr>
          <w:color w:val="000000"/>
        </w:rPr>
        <w:br/>
      </w:r>
    </w:p>
    <w:p w14:paraId="4352FCCB" w14:textId="77777777" w:rsidR="000A021A" w:rsidRPr="00393A05" w:rsidRDefault="000A021A" w:rsidP="000A021A">
      <w:pPr>
        <w:rPr>
          <w:rFonts w:ascii="Times New Roman" w:hAnsi="Times New Roman" w:cs="Times New Roman"/>
          <w:sz w:val="24"/>
          <w:szCs w:val="24"/>
        </w:rPr>
      </w:pPr>
    </w:p>
    <w:p w14:paraId="61B8DE3F" w14:textId="3CC664D4" w:rsidR="000A021A" w:rsidRPr="00393A05" w:rsidRDefault="000A021A" w:rsidP="000A021A">
      <w:pPr>
        <w:pStyle w:val="Heading2"/>
        <w:rPr>
          <w:b w:val="0"/>
          <w:bCs w:val="0"/>
          <w:sz w:val="32"/>
          <w:szCs w:val="32"/>
        </w:rPr>
      </w:pPr>
      <w:bookmarkStart w:id="25" w:name="_Toc198561261"/>
      <w:r w:rsidRPr="00393A05">
        <w:rPr>
          <w:b w:val="0"/>
          <w:bCs w:val="0"/>
          <w:sz w:val="32"/>
          <w:szCs w:val="32"/>
        </w:rPr>
        <w:t>4.4.</w:t>
      </w:r>
      <w:r w:rsidRPr="00393A05">
        <w:rPr>
          <w:b w:val="0"/>
          <w:bCs w:val="0"/>
          <w:sz w:val="32"/>
          <w:szCs w:val="32"/>
        </w:rPr>
        <w:tab/>
        <w:t>Econometric Models</w:t>
      </w:r>
      <w:bookmarkEnd w:id="25"/>
    </w:p>
    <w:p w14:paraId="0C330350" w14:textId="77777777" w:rsidR="000A021A" w:rsidRPr="00393A05" w:rsidRDefault="000A021A" w:rsidP="00393A05">
      <w:pPr>
        <w:pStyle w:val="Heading4"/>
        <w:spacing w:before="240" w:after="40"/>
        <w:jc w:val="both"/>
        <w:rPr>
          <w:rFonts w:ascii="Times New Roman" w:hAnsi="Times New Roman" w:cs="Times New Roman"/>
          <w:b/>
          <w:bCs/>
          <w:sz w:val="24"/>
          <w:szCs w:val="24"/>
        </w:rPr>
      </w:pPr>
      <w:r w:rsidRPr="00393A05">
        <w:rPr>
          <w:rFonts w:ascii="Times New Roman" w:hAnsi="Times New Roman" w:cs="Times New Roman"/>
          <w:b/>
          <w:bCs/>
          <w:color w:val="000000"/>
          <w:sz w:val="24"/>
          <w:szCs w:val="24"/>
        </w:rPr>
        <w:t>Model 1: Impact on Market Performance (DSE)</w:t>
      </w:r>
    </w:p>
    <w:p w14:paraId="69D840C3" w14:textId="77777777" w:rsidR="00393A05" w:rsidRPr="00393A05" w:rsidRDefault="00393A05" w:rsidP="00393A05">
      <w:pPr>
        <w:pStyle w:val="NormalWeb"/>
        <w:spacing w:before="240" w:beforeAutospacing="0" w:after="240" w:afterAutospacing="0"/>
        <w:jc w:val="both"/>
        <w:rPr>
          <w:rFonts w:eastAsiaTheme="majorEastAsia"/>
          <w:i/>
          <w:color w:val="000000"/>
        </w:rPr>
      </w:pPr>
      <m:oMathPara>
        <m:oMath>
          <m:r>
            <w:rPr>
              <w:rFonts w:ascii="Cambria Math" w:hAnsi="Cambria Math"/>
              <w:color w:val="000000"/>
            </w:rPr>
            <m:t>DS</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t</m:t>
              </m:r>
            </m:sub>
          </m:sSub>
          <m:r>
            <w:rPr>
              <w:rFonts w:ascii="Cambria Math" w:hAnsi="Cambria Math"/>
              <w:color w:val="000000"/>
            </w:rPr>
            <m:t xml:space="preserve">= α+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×CallMoneyRat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m:oMathPara>
    </w:p>
    <w:p w14:paraId="168975CD" w14:textId="44256674" w:rsidR="000A021A" w:rsidRPr="00393A05" w:rsidRDefault="000A021A" w:rsidP="00393A05">
      <w:pPr>
        <w:pStyle w:val="NormalWeb"/>
        <w:spacing w:before="240" w:beforeAutospacing="0" w:after="240" w:afterAutospacing="0"/>
        <w:jc w:val="both"/>
        <w:rPr>
          <w:rFonts w:eastAsiaTheme="majorEastAsia"/>
          <w:i/>
        </w:rPr>
      </w:pPr>
      <w:r w:rsidRPr="00393A05">
        <w:rPr>
          <w:color w:val="000000"/>
        </w:rPr>
        <w:t>This model captures the direct impact of short-term borrowing costs on the normalized broad market index.</w:t>
      </w:r>
    </w:p>
    <w:p w14:paraId="3278F185" w14:textId="77777777" w:rsidR="000A021A" w:rsidRPr="00393A05" w:rsidRDefault="000A021A" w:rsidP="00393A05">
      <w:pPr>
        <w:pStyle w:val="Heading4"/>
        <w:spacing w:before="240" w:after="40"/>
        <w:jc w:val="both"/>
        <w:rPr>
          <w:rFonts w:ascii="Times New Roman" w:hAnsi="Times New Roman" w:cs="Times New Roman"/>
          <w:b/>
          <w:bCs/>
          <w:sz w:val="24"/>
          <w:szCs w:val="24"/>
        </w:rPr>
      </w:pPr>
      <w:r w:rsidRPr="00393A05">
        <w:rPr>
          <w:rFonts w:ascii="Times New Roman" w:hAnsi="Times New Roman" w:cs="Times New Roman"/>
          <w:b/>
          <w:bCs/>
          <w:color w:val="000000"/>
          <w:sz w:val="24"/>
          <w:szCs w:val="24"/>
        </w:rPr>
        <w:t>Model 2: Sectoral Sensitivity</w:t>
      </w:r>
    </w:p>
    <w:p w14:paraId="64D6500F" w14:textId="77777777" w:rsidR="000A021A" w:rsidRPr="00393A05" w:rsidRDefault="000A021A" w:rsidP="00393A05">
      <w:pPr>
        <w:pStyle w:val="NormalWeb"/>
        <w:spacing w:before="240" w:beforeAutospacing="0" w:after="240" w:afterAutospacing="0"/>
        <w:jc w:val="both"/>
      </w:pPr>
      <w:r w:rsidRPr="00393A05">
        <w:rPr>
          <w:color w:val="000000"/>
        </w:rPr>
        <w:t xml:space="preserve">For each sector </w:t>
      </w:r>
      <w:r w:rsidRPr="00393A05">
        <w:rPr>
          <w:i/>
          <w:iCs/>
          <w:color w:val="000000"/>
        </w:rPr>
        <w:t>i</w:t>
      </w:r>
      <w:r w:rsidRPr="00393A05">
        <w:rPr>
          <w:color w:val="000000"/>
        </w:rPr>
        <w:t>:</w:t>
      </w:r>
    </w:p>
    <w:p w14:paraId="460A89FC" w14:textId="77777777" w:rsidR="00393A05" w:rsidRPr="00393A05" w:rsidRDefault="00393A05" w:rsidP="00393A05">
      <w:pPr>
        <w:pStyle w:val="NormalWeb"/>
        <w:spacing w:before="240" w:beforeAutospacing="0" w:after="240" w:afterAutospacing="0"/>
        <w:jc w:val="both"/>
        <w:rPr>
          <w:color w:val="000000"/>
        </w:rPr>
      </w:pPr>
      <m:oMathPara>
        <m:oMath>
          <m:r>
            <w:rPr>
              <w:rFonts w:ascii="Cambria Math" w:hAnsi="Cambria Math"/>
              <w:color w:val="000000"/>
            </w:rPr>
            <m:t>SectorInde</m:t>
          </m:r>
          <m:sSub>
            <m:sSubPr>
              <m:ctrlPr>
                <w:rPr>
                  <w:rFonts w:ascii="Cambria Math" w:hAnsi="Cambria Math"/>
                  <w:i/>
                  <w:color w:val="000000"/>
                </w:rPr>
              </m:ctrlPr>
            </m:sSubPr>
            <m:e>
              <m:r>
                <w:rPr>
                  <w:rFonts w:ascii="Cambria Math" w:hAnsi="Cambria Math"/>
                  <w:color w:val="000000"/>
                </w:rPr>
                <m:t>x</m:t>
              </m:r>
            </m:e>
            <m:sub>
              <m:d>
                <m:dPr>
                  <m:begChr m:val="{"/>
                  <m:endChr m:val="}"/>
                  <m:ctrlPr>
                    <w:rPr>
                      <w:rFonts w:ascii="Cambria Math" w:hAnsi="Cambria Math"/>
                      <w:i/>
                      <w:color w:val="000000"/>
                    </w:rPr>
                  </m:ctrlPr>
                </m:dPr>
                <m:e>
                  <m:r>
                    <w:rPr>
                      <w:rFonts w:ascii="Cambria Math" w:hAnsi="Cambria Math"/>
                      <w:color w:val="000000"/>
                    </w:rPr>
                    <m:t>it</m:t>
                  </m:r>
                </m:e>
              </m:d>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i</m:t>
              </m:r>
            </m:sub>
          </m:sSub>
          <m:r>
            <w:rPr>
              <w:rFonts w:ascii="Cambria Math" w:hAnsi="Cambria Math"/>
              <w:color w:val="000000"/>
            </w:rPr>
            <m:t>×CallMoneyRat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ε</m:t>
              </m:r>
            </m:e>
            <m:sub>
              <m:d>
                <m:dPr>
                  <m:begChr m:val="{"/>
                  <m:endChr m:val="}"/>
                  <m:ctrlPr>
                    <w:rPr>
                      <w:rFonts w:ascii="Cambria Math" w:hAnsi="Cambria Math"/>
                      <w:i/>
                      <w:color w:val="000000"/>
                    </w:rPr>
                  </m:ctrlPr>
                </m:dPr>
                <m:e>
                  <m:r>
                    <w:rPr>
                      <w:rFonts w:ascii="Cambria Math" w:hAnsi="Cambria Math"/>
                      <w:color w:val="000000"/>
                    </w:rPr>
                    <m:t>it</m:t>
                  </m:r>
                </m:e>
              </m:d>
            </m:sub>
          </m:sSub>
        </m:oMath>
      </m:oMathPara>
    </w:p>
    <w:p w14:paraId="451FD0B7" w14:textId="15A3C007" w:rsidR="000A021A" w:rsidRPr="00393A05" w:rsidRDefault="000A021A" w:rsidP="00393A05">
      <w:pPr>
        <w:pStyle w:val="NormalWeb"/>
        <w:spacing w:before="240" w:beforeAutospacing="0" w:after="240" w:afterAutospacing="0"/>
        <w:jc w:val="both"/>
      </w:pPr>
      <w:r w:rsidRPr="00393A05">
        <w:rPr>
          <w:color w:val="000000"/>
        </w:rPr>
        <w:t>This model is run individually across the 19 sector indices to identify sectors most sensitive to liquidity changes.</w:t>
      </w:r>
    </w:p>
    <w:p w14:paraId="7096D797" w14:textId="77777777" w:rsidR="000A021A" w:rsidRPr="00393A05" w:rsidRDefault="000A021A" w:rsidP="00393A05">
      <w:pPr>
        <w:pStyle w:val="Heading4"/>
        <w:spacing w:before="240" w:after="40"/>
        <w:jc w:val="both"/>
        <w:rPr>
          <w:rFonts w:ascii="Times New Roman" w:hAnsi="Times New Roman" w:cs="Times New Roman"/>
          <w:b/>
          <w:bCs/>
          <w:sz w:val="24"/>
          <w:szCs w:val="24"/>
        </w:rPr>
      </w:pPr>
      <w:r w:rsidRPr="00393A05">
        <w:rPr>
          <w:rFonts w:ascii="Times New Roman" w:hAnsi="Times New Roman" w:cs="Times New Roman"/>
          <w:b/>
          <w:bCs/>
          <w:color w:val="000000"/>
          <w:sz w:val="24"/>
          <w:szCs w:val="24"/>
        </w:rPr>
        <w:t>Model 3: Investor Behavior</w:t>
      </w:r>
    </w:p>
    <w:p w14:paraId="38E578CD" w14:textId="6A94D81E" w:rsidR="00393A05" w:rsidRPr="00393A05" w:rsidRDefault="00393A05" w:rsidP="00393A05">
      <w:pPr>
        <w:pStyle w:val="NormalWeb"/>
        <w:spacing w:before="240" w:beforeAutospacing="0" w:after="240" w:afterAutospacing="0"/>
        <w:jc w:val="both"/>
        <w:rPr>
          <w:rFonts w:eastAsiaTheme="majorEastAsia"/>
          <w:i/>
          <w:color w:val="000000"/>
        </w:rPr>
      </w:pPr>
      <m:oMathPara>
        <m:oMath>
          <m:r>
            <w:rPr>
              <w:rFonts w:ascii="Cambria Math" w:hAnsi="Cambria Math"/>
              <w:color w:val="000000"/>
            </w:rPr>
            <m:t>Volume= α+ β×CallMoneyRat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m:oMathPara>
    </w:p>
    <w:p w14:paraId="6C586578" w14:textId="3D36A74B" w:rsidR="000A021A" w:rsidRPr="00393A05" w:rsidRDefault="000A021A" w:rsidP="00393A05">
      <w:pPr>
        <w:pStyle w:val="NormalWeb"/>
        <w:spacing w:before="240" w:beforeAutospacing="0" w:after="240" w:afterAutospacing="0"/>
        <w:jc w:val="both"/>
      </w:pPr>
      <w:r w:rsidRPr="00393A05">
        <w:rPr>
          <w:color w:val="000000"/>
        </w:rPr>
        <w:t>Here, the trading volume</w:t>
      </w:r>
      <w:r w:rsidR="00D36217">
        <w:rPr>
          <w:color w:val="000000"/>
        </w:rPr>
        <w:t xml:space="preserve"> </w:t>
      </w:r>
      <w:r w:rsidRPr="00393A05">
        <w:rPr>
          <w:color w:val="000000"/>
        </w:rPr>
        <w:t>capture</w:t>
      </w:r>
      <w:r w:rsidR="00D36217">
        <w:rPr>
          <w:color w:val="000000"/>
        </w:rPr>
        <w:t>s</w:t>
      </w:r>
      <w:r w:rsidRPr="00393A05">
        <w:rPr>
          <w:color w:val="000000"/>
        </w:rPr>
        <w:t xml:space="preserve"> elasticity in market participation with respect to liquidity pressure.</w:t>
      </w:r>
    </w:p>
    <w:p w14:paraId="1639AE86" w14:textId="77777777" w:rsidR="000A021A" w:rsidRPr="00393A05" w:rsidRDefault="000A021A" w:rsidP="000A021A">
      <w:pPr>
        <w:rPr>
          <w:rFonts w:ascii="Times New Roman" w:hAnsi="Times New Roman" w:cs="Times New Roman"/>
        </w:rPr>
      </w:pPr>
    </w:p>
    <w:p w14:paraId="3DE8FCF5" w14:textId="032C77A2" w:rsidR="000A021A" w:rsidRPr="00393A05" w:rsidRDefault="000A021A" w:rsidP="000A021A">
      <w:pPr>
        <w:pStyle w:val="Heading2"/>
        <w:rPr>
          <w:b w:val="0"/>
          <w:bCs w:val="0"/>
          <w:sz w:val="32"/>
          <w:szCs w:val="32"/>
        </w:rPr>
      </w:pPr>
      <w:bookmarkStart w:id="26" w:name="_Toc198561262"/>
      <w:r w:rsidRPr="00393A05">
        <w:rPr>
          <w:b w:val="0"/>
          <w:bCs w:val="0"/>
          <w:sz w:val="32"/>
          <w:szCs w:val="32"/>
        </w:rPr>
        <w:t>4.5.</w:t>
      </w:r>
      <w:r w:rsidRPr="00393A05">
        <w:rPr>
          <w:b w:val="0"/>
          <w:bCs w:val="0"/>
          <w:sz w:val="32"/>
          <w:szCs w:val="32"/>
        </w:rPr>
        <w:tab/>
        <w:t>Analytical Tools and Techniques</w:t>
      </w:r>
      <w:bookmarkEnd w:id="26"/>
    </w:p>
    <w:p w14:paraId="2E3D1846" w14:textId="77777777" w:rsidR="000A021A" w:rsidRPr="00C340DC" w:rsidRDefault="000A021A" w:rsidP="000A021A">
      <w:pPr>
        <w:pStyle w:val="NormalWeb"/>
        <w:numPr>
          <w:ilvl w:val="0"/>
          <w:numId w:val="17"/>
        </w:numPr>
        <w:spacing w:before="240" w:beforeAutospacing="0" w:after="0" w:afterAutospacing="0"/>
        <w:textAlignment w:val="baseline"/>
        <w:rPr>
          <w:color w:val="000000"/>
        </w:rPr>
      </w:pPr>
      <w:r w:rsidRPr="00C340DC">
        <w:rPr>
          <w:b/>
          <w:bCs/>
          <w:color w:val="000000"/>
        </w:rPr>
        <w:t>Descriptive Statistics</w:t>
      </w:r>
      <w:r w:rsidRPr="00C340DC">
        <w:rPr>
          <w:color w:val="000000"/>
        </w:rPr>
        <w:t>: To understand distribution, spread, and basic behavior.</w:t>
      </w:r>
      <w:r w:rsidRPr="00C340DC">
        <w:rPr>
          <w:color w:val="000000"/>
        </w:rPr>
        <w:br/>
      </w:r>
      <w:r w:rsidRPr="00C340DC">
        <w:rPr>
          <w:color w:val="000000"/>
        </w:rPr>
        <w:br/>
      </w:r>
    </w:p>
    <w:p w14:paraId="78D90407" w14:textId="77777777" w:rsidR="000A021A" w:rsidRPr="00C340DC" w:rsidRDefault="000A021A" w:rsidP="000A021A">
      <w:pPr>
        <w:pStyle w:val="NormalWeb"/>
        <w:numPr>
          <w:ilvl w:val="0"/>
          <w:numId w:val="17"/>
        </w:numPr>
        <w:spacing w:before="0" w:beforeAutospacing="0" w:after="0" w:afterAutospacing="0"/>
        <w:textAlignment w:val="baseline"/>
        <w:rPr>
          <w:color w:val="000000"/>
        </w:rPr>
      </w:pPr>
      <w:r w:rsidRPr="00C340DC">
        <w:rPr>
          <w:b/>
          <w:bCs/>
          <w:color w:val="000000"/>
        </w:rPr>
        <w:t>Pearson Correlation</w:t>
      </w:r>
      <w:r w:rsidRPr="00C340DC">
        <w:rPr>
          <w:color w:val="000000"/>
        </w:rPr>
        <w:t>: To identify linear relationships between variables.</w:t>
      </w:r>
      <w:r w:rsidRPr="00C340DC">
        <w:rPr>
          <w:color w:val="000000"/>
        </w:rPr>
        <w:br/>
      </w:r>
      <w:r w:rsidRPr="00C340DC">
        <w:rPr>
          <w:color w:val="000000"/>
        </w:rPr>
        <w:br/>
      </w:r>
    </w:p>
    <w:p w14:paraId="387C6F23" w14:textId="77777777" w:rsidR="000A021A" w:rsidRPr="00393A05" w:rsidRDefault="000A021A" w:rsidP="000A021A">
      <w:pPr>
        <w:pStyle w:val="NormalWeb"/>
        <w:numPr>
          <w:ilvl w:val="0"/>
          <w:numId w:val="17"/>
        </w:numPr>
        <w:spacing w:before="0" w:beforeAutospacing="0" w:after="0" w:afterAutospacing="0"/>
        <w:textAlignment w:val="baseline"/>
        <w:rPr>
          <w:color w:val="000000"/>
          <w:sz w:val="22"/>
          <w:szCs w:val="22"/>
        </w:rPr>
      </w:pPr>
      <w:r w:rsidRPr="00C340DC">
        <w:rPr>
          <w:b/>
          <w:bCs/>
          <w:color w:val="000000"/>
        </w:rPr>
        <w:t>Ordinary Least Squares (OLS) Regression</w:t>
      </w:r>
      <w:r w:rsidRPr="00C340DC">
        <w:rPr>
          <w:color w:val="000000"/>
        </w:rPr>
        <w:t>: To test the significance and direction of relationships.</w:t>
      </w:r>
      <w:r w:rsidRPr="00C340DC">
        <w:rPr>
          <w:color w:val="000000"/>
        </w:rPr>
        <w:br/>
      </w:r>
      <w:r w:rsidRPr="00393A05">
        <w:rPr>
          <w:color w:val="000000"/>
          <w:sz w:val="22"/>
          <w:szCs w:val="22"/>
        </w:rPr>
        <w:br/>
      </w:r>
    </w:p>
    <w:p w14:paraId="18C06F74" w14:textId="77777777" w:rsidR="000A021A" w:rsidRPr="00C340DC" w:rsidRDefault="000A021A" w:rsidP="000A021A">
      <w:pPr>
        <w:pStyle w:val="NormalWeb"/>
        <w:numPr>
          <w:ilvl w:val="0"/>
          <w:numId w:val="17"/>
        </w:numPr>
        <w:spacing w:before="0" w:beforeAutospacing="0" w:after="240" w:afterAutospacing="0"/>
        <w:textAlignment w:val="baseline"/>
        <w:rPr>
          <w:color w:val="000000"/>
        </w:rPr>
      </w:pPr>
      <w:r w:rsidRPr="00C340DC">
        <w:rPr>
          <w:b/>
          <w:bCs/>
          <w:color w:val="000000"/>
        </w:rPr>
        <w:lastRenderedPageBreak/>
        <w:t>Dual-Axis Plotting</w:t>
      </w:r>
      <w:r w:rsidRPr="00C340DC">
        <w:rPr>
          <w:color w:val="000000"/>
        </w:rPr>
        <w:t>: For visual alignment of market response with liquidity trends.</w:t>
      </w:r>
      <w:r w:rsidRPr="00C340DC">
        <w:rPr>
          <w:color w:val="000000"/>
        </w:rPr>
        <w:br/>
      </w:r>
      <w:r w:rsidRPr="00C340DC">
        <w:rPr>
          <w:color w:val="000000"/>
        </w:rPr>
        <w:br/>
      </w:r>
    </w:p>
    <w:p w14:paraId="29807189" w14:textId="77777777" w:rsidR="000A021A" w:rsidRPr="00C340DC" w:rsidRDefault="000A021A" w:rsidP="00C340DC">
      <w:pPr>
        <w:pStyle w:val="NormalWeb"/>
        <w:spacing w:before="240" w:beforeAutospacing="0" w:after="240" w:afterAutospacing="0"/>
        <w:jc w:val="both"/>
      </w:pPr>
      <w:r w:rsidRPr="00C340DC">
        <w:rPr>
          <w:color w:val="000000"/>
        </w:rPr>
        <w:t xml:space="preserve">The analysis is conducted using </w:t>
      </w:r>
      <w:r w:rsidRPr="00C340DC">
        <w:rPr>
          <w:b/>
          <w:bCs/>
          <w:color w:val="000000"/>
        </w:rPr>
        <w:t xml:space="preserve">Python (Pandas, </w:t>
      </w:r>
      <w:proofErr w:type="spellStart"/>
      <w:r w:rsidRPr="00C340DC">
        <w:rPr>
          <w:b/>
          <w:bCs/>
          <w:color w:val="000000"/>
        </w:rPr>
        <w:t>Statsmodels</w:t>
      </w:r>
      <w:proofErr w:type="spellEnd"/>
      <w:r w:rsidRPr="00C340DC">
        <w:rPr>
          <w:b/>
          <w:bCs/>
          <w:color w:val="000000"/>
        </w:rPr>
        <w:t>, Seaborn)</w:t>
      </w:r>
      <w:r w:rsidRPr="00C340DC">
        <w:rPr>
          <w:color w:val="000000"/>
        </w:rPr>
        <w:t xml:space="preserve"> due to its flexibility and reproducibility in handling financial time series data.</w:t>
      </w:r>
    </w:p>
    <w:p w14:paraId="3F9057AE" w14:textId="77777777" w:rsidR="000A021A" w:rsidRPr="00393A05" w:rsidRDefault="000A021A" w:rsidP="000A021A">
      <w:pPr>
        <w:rPr>
          <w:rFonts w:ascii="Times New Roman" w:hAnsi="Times New Roman" w:cs="Times New Roman"/>
        </w:rPr>
      </w:pPr>
    </w:p>
    <w:p w14:paraId="1F808FEB" w14:textId="116CDF1A" w:rsidR="000A021A" w:rsidRPr="00393A05" w:rsidRDefault="000A021A" w:rsidP="000A021A">
      <w:pPr>
        <w:pStyle w:val="Heading2"/>
        <w:rPr>
          <w:b w:val="0"/>
          <w:bCs w:val="0"/>
          <w:sz w:val="32"/>
          <w:szCs w:val="32"/>
        </w:rPr>
      </w:pPr>
      <w:bookmarkStart w:id="27" w:name="_Toc198561263"/>
      <w:r w:rsidRPr="00393A05">
        <w:rPr>
          <w:b w:val="0"/>
          <w:bCs w:val="0"/>
          <w:sz w:val="32"/>
          <w:szCs w:val="32"/>
        </w:rPr>
        <w:t>4.6.</w:t>
      </w:r>
      <w:r w:rsidRPr="00393A05">
        <w:rPr>
          <w:b w:val="0"/>
          <w:bCs w:val="0"/>
          <w:sz w:val="32"/>
          <w:szCs w:val="32"/>
        </w:rPr>
        <w:tab/>
        <w:t>Justification of Methodology</w:t>
      </w:r>
      <w:bookmarkEnd w:id="27"/>
    </w:p>
    <w:p w14:paraId="221DFED1" w14:textId="77777777" w:rsidR="000A021A" w:rsidRPr="00C340DC" w:rsidRDefault="000A021A" w:rsidP="00C340DC">
      <w:pPr>
        <w:pStyle w:val="NormalWeb"/>
        <w:spacing w:before="240" w:beforeAutospacing="0" w:after="240" w:afterAutospacing="0"/>
        <w:jc w:val="both"/>
      </w:pPr>
      <w:r w:rsidRPr="00C340DC">
        <w:rPr>
          <w:color w:val="000000"/>
        </w:rPr>
        <w:t xml:space="preserve">OLS regression is appropriate as the first approach due to the linear nature of the relationship being tested, and the large time span improves the robustness of coefficient estimates. Moreover, analyzing each sector separately allows for </w:t>
      </w:r>
      <w:r w:rsidRPr="00C340DC">
        <w:rPr>
          <w:b/>
          <w:bCs/>
          <w:color w:val="000000"/>
        </w:rPr>
        <w:t>cross-sectoral comparison</w:t>
      </w:r>
      <w:r w:rsidRPr="00C340DC">
        <w:rPr>
          <w:color w:val="000000"/>
        </w:rPr>
        <w:t>, directly addressing Hypothesis 2. By applying these models to monthly data, the research captures medium-term reactions while filtering out excessive daily noise.</w:t>
      </w:r>
    </w:p>
    <w:p w14:paraId="73C56699" w14:textId="77777777" w:rsidR="000A021A" w:rsidRPr="00393A05" w:rsidRDefault="000A021A" w:rsidP="000A021A">
      <w:pPr>
        <w:rPr>
          <w:rFonts w:ascii="Times New Roman" w:hAnsi="Times New Roman" w:cs="Times New Roman"/>
        </w:rPr>
      </w:pPr>
    </w:p>
    <w:p w14:paraId="76FDF124" w14:textId="7625058D" w:rsidR="000A021A" w:rsidRPr="00393A05" w:rsidRDefault="000A021A" w:rsidP="000A021A">
      <w:pPr>
        <w:pStyle w:val="Heading2"/>
        <w:rPr>
          <w:b w:val="0"/>
          <w:bCs w:val="0"/>
          <w:sz w:val="32"/>
          <w:szCs w:val="32"/>
        </w:rPr>
      </w:pPr>
      <w:bookmarkStart w:id="28" w:name="_Toc198561264"/>
      <w:r w:rsidRPr="00393A05">
        <w:rPr>
          <w:b w:val="0"/>
          <w:bCs w:val="0"/>
          <w:sz w:val="32"/>
          <w:szCs w:val="32"/>
        </w:rPr>
        <w:t>4.7.</w:t>
      </w:r>
      <w:r w:rsidRPr="00393A05">
        <w:rPr>
          <w:b w:val="0"/>
          <w:bCs w:val="0"/>
          <w:sz w:val="32"/>
          <w:szCs w:val="32"/>
        </w:rPr>
        <w:tab/>
        <w:t>Regression Implementation Details</w:t>
      </w:r>
      <w:bookmarkEnd w:id="28"/>
    </w:p>
    <w:p w14:paraId="0718F222" w14:textId="59C39600" w:rsidR="000A021A" w:rsidRPr="00C340DC" w:rsidRDefault="000A021A" w:rsidP="0072296C">
      <w:pPr>
        <w:pStyle w:val="NormalWeb"/>
        <w:spacing w:before="240" w:beforeAutospacing="0" w:after="240" w:afterAutospacing="0"/>
        <w:jc w:val="both"/>
      </w:pPr>
      <w:r w:rsidRPr="00C340DC">
        <w:rPr>
          <w:color w:val="000000"/>
        </w:rPr>
        <w:t xml:space="preserve">Prior to regression estimation, all-time series variables were tested for stationarity using the </w:t>
      </w:r>
      <w:r w:rsidRPr="00C340DC">
        <w:rPr>
          <w:b/>
          <w:bCs/>
          <w:color w:val="000000"/>
        </w:rPr>
        <w:t>Augmented Dickey-Fuller (ADF) test</w:t>
      </w:r>
      <w:r w:rsidRPr="00C340DC">
        <w:rPr>
          <w:color w:val="000000"/>
        </w:rPr>
        <w:t xml:space="preserve">. Variables found to be non-stationary (e.g., DSE, total volume, most sector indices) were transformed using </w:t>
      </w:r>
      <w:r w:rsidRPr="00C340DC">
        <w:rPr>
          <w:b/>
          <w:bCs/>
          <w:color w:val="000000"/>
        </w:rPr>
        <w:t>first differences</w:t>
      </w:r>
      <w:r w:rsidRPr="00C340DC">
        <w:rPr>
          <w:color w:val="000000"/>
        </w:rPr>
        <w:t xml:space="preserve"> to ensure robustness and avoid spurious regression. Only variables that were stationary in level form (e.g., Fuel, Textile, NBFI, Engineering, and Call Money Rate) were retained in their original form.</w:t>
      </w:r>
    </w:p>
    <w:p w14:paraId="630DC629" w14:textId="77777777" w:rsidR="000A021A" w:rsidRPr="00C340DC" w:rsidRDefault="000A021A" w:rsidP="0072296C">
      <w:pPr>
        <w:pStyle w:val="NormalWeb"/>
        <w:spacing w:before="240" w:beforeAutospacing="0" w:after="240" w:afterAutospacing="0"/>
        <w:jc w:val="both"/>
      </w:pPr>
      <w:r w:rsidRPr="00C340DC">
        <w:rPr>
          <w:color w:val="000000"/>
        </w:rPr>
        <w:t xml:space="preserve">The regression models were estimated using </w:t>
      </w:r>
      <w:r w:rsidRPr="00C340DC">
        <w:rPr>
          <w:b/>
          <w:bCs/>
          <w:color w:val="000000"/>
        </w:rPr>
        <w:t>Ordinary Least Squares (OLS)</w:t>
      </w:r>
      <w:r w:rsidRPr="00C340DC">
        <w:rPr>
          <w:color w:val="000000"/>
        </w:rPr>
        <w:t xml:space="preserve"> via the </w:t>
      </w:r>
      <w:proofErr w:type="spellStart"/>
      <w:r w:rsidRPr="00C340DC">
        <w:rPr>
          <w:color w:val="000000"/>
        </w:rPr>
        <w:t>statsmodels</w:t>
      </w:r>
      <w:proofErr w:type="spellEnd"/>
      <w:r w:rsidRPr="00C340DC">
        <w:rPr>
          <w:color w:val="000000"/>
        </w:rPr>
        <w:t xml:space="preserve"> package in Python. Each regression included a constant term, and results were assessed based on </w:t>
      </w:r>
      <w:r w:rsidRPr="00C340DC">
        <w:rPr>
          <w:b/>
          <w:bCs/>
          <w:color w:val="000000"/>
        </w:rPr>
        <w:t>coefficient sign</w:t>
      </w:r>
      <w:r w:rsidRPr="00C340DC">
        <w:rPr>
          <w:color w:val="000000"/>
        </w:rPr>
        <w:t xml:space="preserve">, </w:t>
      </w:r>
      <w:r w:rsidRPr="00C340DC">
        <w:rPr>
          <w:b/>
          <w:bCs/>
          <w:color w:val="000000"/>
        </w:rPr>
        <w:t>statistical significance (p-value)</w:t>
      </w:r>
      <w:r w:rsidRPr="00C340DC">
        <w:rPr>
          <w:color w:val="000000"/>
        </w:rPr>
        <w:t xml:space="preserve">, and </w:t>
      </w:r>
      <w:r w:rsidRPr="00C340DC">
        <w:rPr>
          <w:b/>
          <w:bCs/>
          <w:color w:val="000000"/>
        </w:rPr>
        <w:t>R-squared</w:t>
      </w:r>
      <w:r w:rsidRPr="00C340DC">
        <w:rPr>
          <w:color w:val="000000"/>
        </w:rPr>
        <w:t xml:space="preserve"> values. Separate models were run for each sector and for the overall DSE index to allow for individualized sector sensitivity interpretation.</w:t>
      </w:r>
    </w:p>
    <w:p w14:paraId="3A9B5DF8" w14:textId="77777777" w:rsidR="00C340DC" w:rsidRDefault="00C340DC" w:rsidP="00C340DC">
      <w:pPr>
        <w:pStyle w:val="Heading2"/>
        <w:rPr>
          <w:b w:val="0"/>
          <w:bCs w:val="0"/>
          <w:sz w:val="32"/>
          <w:szCs w:val="32"/>
        </w:rPr>
      </w:pPr>
      <w:bookmarkStart w:id="29" w:name="_Toc198561265"/>
      <w:r w:rsidRPr="00C340DC">
        <w:rPr>
          <w:b w:val="0"/>
          <w:bCs w:val="0"/>
          <w:sz w:val="32"/>
          <w:szCs w:val="32"/>
        </w:rPr>
        <w:t>4.8.</w:t>
      </w:r>
      <w:r w:rsidRPr="00C340DC">
        <w:rPr>
          <w:b w:val="0"/>
          <w:bCs w:val="0"/>
          <w:sz w:val="32"/>
          <w:szCs w:val="32"/>
        </w:rPr>
        <w:tab/>
        <w:t>Data Preparation and Cleaning</w:t>
      </w:r>
      <w:bookmarkEnd w:id="29"/>
    </w:p>
    <w:p w14:paraId="291B66BB" w14:textId="77777777" w:rsidR="00107678" w:rsidRPr="00107678" w:rsidRDefault="00107678" w:rsidP="00107678">
      <w:pPr>
        <w:pStyle w:val="NormalWeb"/>
        <w:spacing w:before="240" w:beforeAutospacing="0" w:after="240" w:afterAutospacing="0"/>
        <w:jc w:val="both"/>
      </w:pPr>
      <w:r w:rsidRPr="00107678">
        <w:rPr>
          <w:b/>
          <w:bCs/>
          <w:color w:val="000000"/>
        </w:rPr>
        <w:t xml:space="preserve">Data Preparation </w:t>
      </w:r>
      <w:r w:rsidRPr="00107678">
        <w:rPr>
          <w:color w:val="000000"/>
        </w:rPr>
        <w:t> </w:t>
      </w:r>
    </w:p>
    <w:p w14:paraId="1B40EDC6" w14:textId="3345D0C0" w:rsidR="00107678" w:rsidRPr="00107678" w:rsidRDefault="00107678" w:rsidP="00107678">
      <w:pPr>
        <w:pStyle w:val="NormalWeb"/>
        <w:spacing w:before="240" w:beforeAutospacing="0" w:after="240" w:afterAutospacing="0"/>
        <w:jc w:val="both"/>
      </w:pPr>
      <w:r w:rsidRPr="00107678">
        <w:rPr>
          <w:color w:val="000000"/>
        </w:rPr>
        <w:t>The dataset</w:t>
      </w:r>
      <w:r w:rsidR="00451A5D">
        <w:rPr>
          <w:color w:val="000000"/>
        </w:rPr>
        <w:t xml:space="preserve"> (Appendix A)</w:t>
      </w:r>
      <w:r w:rsidRPr="00107678">
        <w:rPr>
          <w:color w:val="000000"/>
        </w:rPr>
        <w:t xml:space="preserve"> used in this study was carefully constructed by collecting and integrating data from multiple sources, with the goal of capturing both capital market dynamics and short-term liquidity conditions in Bangladesh. The key variables include sectoral index values, a normalized market-wide index (DSE), total trading volume, and the call money rate.  </w:t>
      </w:r>
    </w:p>
    <w:p w14:paraId="24EE969A" w14:textId="77777777" w:rsidR="00107678" w:rsidRPr="00107678" w:rsidRDefault="00107678" w:rsidP="00107678">
      <w:pPr>
        <w:pStyle w:val="NormalWeb"/>
        <w:spacing w:before="240" w:beforeAutospacing="0" w:after="240" w:afterAutospacing="0"/>
        <w:jc w:val="both"/>
      </w:pPr>
      <w:r w:rsidRPr="00107678">
        <w:rPr>
          <w:b/>
          <w:bCs/>
          <w:color w:val="000000"/>
        </w:rPr>
        <w:t>Market Index and Sectoral Data</w:t>
      </w:r>
      <w:r w:rsidRPr="00107678">
        <w:rPr>
          <w:color w:val="000000"/>
        </w:rPr>
        <w:t>   </w:t>
      </w:r>
    </w:p>
    <w:p w14:paraId="70146B55" w14:textId="77777777" w:rsidR="00107678" w:rsidRPr="00107678" w:rsidRDefault="00107678" w:rsidP="00107678">
      <w:pPr>
        <w:pStyle w:val="NormalWeb"/>
        <w:spacing w:before="240" w:beforeAutospacing="0" w:after="240" w:afterAutospacing="0"/>
        <w:jc w:val="both"/>
      </w:pPr>
      <w:r w:rsidRPr="00107678">
        <w:rPr>
          <w:color w:val="000000"/>
        </w:rPr>
        <w:t xml:space="preserve">The stock market-related data, including sectoral indices and trading volume, was collected from internal resources compiled by the LRG research team. These datasets </w:t>
      </w:r>
      <w:r w:rsidRPr="00107678">
        <w:rPr>
          <w:color w:val="000000"/>
        </w:rPr>
        <w:lastRenderedPageBreak/>
        <w:t xml:space="preserve">include daily index values for 19 distinct sectors (e.g., Bank, Cement, Engineering, Pharmaceuticals, etc.) as well as the DSEX index, which represents the broader market performance. Notably, the DSEX index provided was </w:t>
      </w:r>
      <w:r w:rsidRPr="00210418">
        <w:rPr>
          <w:b/>
          <w:bCs/>
          <w:color w:val="000000"/>
        </w:rPr>
        <w:t>normalized and rebased to 1000</w:t>
      </w:r>
      <w:r w:rsidRPr="00107678">
        <w:rPr>
          <w:color w:val="000000"/>
        </w:rPr>
        <w:t>, consistent with how the sector indices were treated. This normalized version, referred to as “DSE” in the dataset, ensures comparability across sectors and time. The normalization was handled internally by the LRG team, using standard financial base-year re-indexing methods.  </w:t>
      </w:r>
    </w:p>
    <w:p w14:paraId="5A669077" w14:textId="48453F3B" w:rsidR="00107678" w:rsidRPr="00107678" w:rsidRDefault="00107678" w:rsidP="00107678">
      <w:pPr>
        <w:pStyle w:val="NormalWeb"/>
        <w:spacing w:before="240" w:beforeAutospacing="0" w:after="240" w:afterAutospacing="0"/>
        <w:jc w:val="both"/>
      </w:pPr>
      <w:r w:rsidRPr="00107678">
        <w:rPr>
          <w:color w:val="000000"/>
        </w:rPr>
        <w:t>All data were compiled into a single CSV file and read into a pandas Data Frame in Python. The date column was converted into datetime format and set as the index to facilitate time-series analysis. Since the original data was in daily frequency, it was resampled into monthly frequency for consistency with the call money rate data.  </w:t>
      </w:r>
    </w:p>
    <w:p w14:paraId="2BC11759" w14:textId="77777777" w:rsidR="00107678" w:rsidRPr="00107678" w:rsidRDefault="00107678" w:rsidP="00107678">
      <w:pPr>
        <w:pStyle w:val="NormalWeb"/>
        <w:spacing w:before="240" w:beforeAutospacing="0" w:after="240" w:afterAutospacing="0"/>
        <w:jc w:val="both"/>
      </w:pPr>
      <w:r w:rsidRPr="00107678">
        <w:rPr>
          <w:b/>
          <w:bCs/>
          <w:color w:val="000000"/>
        </w:rPr>
        <w:t>For monthly aggregation:</w:t>
      </w:r>
      <w:r w:rsidRPr="00107678">
        <w:rPr>
          <w:color w:val="000000"/>
        </w:rPr>
        <w:t>  </w:t>
      </w:r>
    </w:p>
    <w:p w14:paraId="29A97D50" w14:textId="77777777" w:rsidR="00107678" w:rsidRPr="00107678" w:rsidRDefault="00107678" w:rsidP="00107678">
      <w:pPr>
        <w:pStyle w:val="NormalWeb"/>
        <w:spacing w:before="240" w:beforeAutospacing="0" w:after="240" w:afterAutospacing="0"/>
        <w:jc w:val="both"/>
      </w:pPr>
      <w:r w:rsidRPr="00107678">
        <w:rPr>
          <w:color w:val="000000"/>
        </w:rPr>
        <w:t>The last trading day of each month was used to represent the monthly value of each index. The total trading volume was aggregated using a sum to capture total investor activity for the month.  </w:t>
      </w:r>
    </w:p>
    <w:p w14:paraId="66392094" w14:textId="77777777" w:rsidR="00107678" w:rsidRPr="00107678" w:rsidRDefault="00107678" w:rsidP="00107678">
      <w:pPr>
        <w:pStyle w:val="NormalWeb"/>
        <w:spacing w:before="240" w:beforeAutospacing="0" w:after="240" w:afterAutospacing="0"/>
        <w:jc w:val="both"/>
      </w:pPr>
      <w:r w:rsidRPr="00107678">
        <w:rPr>
          <w:b/>
          <w:bCs/>
          <w:color w:val="000000"/>
        </w:rPr>
        <w:t xml:space="preserve">Call Money Rate Data </w:t>
      </w:r>
      <w:r w:rsidRPr="00107678">
        <w:rPr>
          <w:color w:val="000000"/>
        </w:rPr>
        <w:t> </w:t>
      </w:r>
    </w:p>
    <w:p w14:paraId="38A3C8A6" w14:textId="77777777" w:rsidR="00107678" w:rsidRPr="00107678" w:rsidRDefault="00107678" w:rsidP="00107678">
      <w:pPr>
        <w:pStyle w:val="NormalWeb"/>
        <w:spacing w:before="240" w:beforeAutospacing="0" w:after="240" w:afterAutospacing="0"/>
        <w:jc w:val="both"/>
      </w:pPr>
      <w:r w:rsidRPr="00107678">
        <w:rPr>
          <w:color w:val="000000"/>
        </w:rPr>
        <w:t>The monthly weighted average call money rate was sourced from the official website of Bangladesh Bank, available in Excel format. The dates were standardized to match the stock market dataset in YYYY-MM format, and the column was renamed for clarity. This dataset was then merged with the previously prepared market index data using a left join on the monthly date column.  </w:t>
      </w:r>
    </w:p>
    <w:p w14:paraId="7E555DF2" w14:textId="77777777" w:rsidR="00107678" w:rsidRPr="00107678" w:rsidRDefault="00107678" w:rsidP="00107678">
      <w:pPr>
        <w:pStyle w:val="NormalWeb"/>
        <w:spacing w:before="240" w:beforeAutospacing="0" w:after="240" w:afterAutospacing="0"/>
        <w:jc w:val="both"/>
      </w:pPr>
      <w:r w:rsidRPr="00107678">
        <w:rPr>
          <w:b/>
          <w:bCs/>
          <w:color w:val="000000"/>
        </w:rPr>
        <w:t>Final Dataset Structure</w:t>
      </w:r>
      <w:r w:rsidRPr="00107678">
        <w:rPr>
          <w:color w:val="000000"/>
        </w:rPr>
        <w:t>  </w:t>
      </w:r>
    </w:p>
    <w:p w14:paraId="2C01FE5B" w14:textId="0D3B97E6" w:rsidR="00107678" w:rsidRPr="00107678" w:rsidRDefault="00107678" w:rsidP="00107678">
      <w:pPr>
        <w:pStyle w:val="NormalWeb"/>
        <w:spacing w:before="240" w:beforeAutospacing="0" w:after="240" w:afterAutospacing="0"/>
        <w:jc w:val="both"/>
      </w:pPr>
      <w:r w:rsidRPr="00107678">
        <w:rPr>
          <w:color w:val="000000"/>
        </w:rPr>
        <w:t>After merging, all rows containing missing values were dropped to ensure a clean and consistent dataset. The final Data Frame spans 193 monthly observations from January 2009 to February 2025, and includes:    </w:t>
      </w:r>
    </w:p>
    <w:p w14:paraId="6387C332" w14:textId="77777777" w:rsidR="00107678" w:rsidRPr="00107678" w:rsidRDefault="00107678" w:rsidP="00107678">
      <w:pPr>
        <w:pStyle w:val="NormalWeb"/>
        <w:numPr>
          <w:ilvl w:val="0"/>
          <w:numId w:val="18"/>
        </w:numPr>
        <w:spacing w:before="240" w:beforeAutospacing="0" w:after="0" w:afterAutospacing="0"/>
        <w:jc w:val="both"/>
        <w:textAlignment w:val="baseline"/>
        <w:rPr>
          <w:color w:val="000000"/>
        </w:rPr>
      </w:pPr>
      <w:r w:rsidRPr="00107678">
        <w:rPr>
          <w:color w:val="000000"/>
        </w:rPr>
        <w:t>DSE index: normalized DSEX index (rebased to 1000)  </w:t>
      </w:r>
    </w:p>
    <w:p w14:paraId="6A5842B5" w14:textId="77777777" w:rsidR="00107678" w:rsidRPr="00107678" w:rsidRDefault="00107678" w:rsidP="00107678">
      <w:pPr>
        <w:pStyle w:val="NormalWeb"/>
        <w:numPr>
          <w:ilvl w:val="0"/>
          <w:numId w:val="18"/>
        </w:numPr>
        <w:spacing w:before="0" w:beforeAutospacing="0" w:after="0" w:afterAutospacing="0"/>
        <w:jc w:val="both"/>
        <w:textAlignment w:val="baseline"/>
        <w:rPr>
          <w:color w:val="000000"/>
        </w:rPr>
      </w:pPr>
      <w:r w:rsidRPr="00107678">
        <w:rPr>
          <w:color w:val="000000"/>
        </w:rPr>
        <w:t>19 sectoral indices: including Bank, Cement, Fuel, Pharmaceuticals, etc.  </w:t>
      </w:r>
    </w:p>
    <w:p w14:paraId="57040905" w14:textId="77777777" w:rsidR="00107678" w:rsidRPr="00107678" w:rsidRDefault="00107678" w:rsidP="00107678">
      <w:pPr>
        <w:pStyle w:val="NormalWeb"/>
        <w:numPr>
          <w:ilvl w:val="0"/>
          <w:numId w:val="18"/>
        </w:numPr>
        <w:spacing w:before="0" w:beforeAutospacing="0" w:after="0" w:afterAutospacing="0"/>
        <w:jc w:val="both"/>
        <w:textAlignment w:val="baseline"/>
        <w:rPr>
          <w:color w:val="000000"/>
        </w:rPr>
      </w:pPr>
      <w:r w:rsidRPr="00107678">
        <w:rPr>
          <w:color w:val="000000"/>
        </w:rPr>
        <w:t>Total trading volume: monthly sum of shares traded  </w:t>
      </w:r>
    </w:p>
    <w:p w14:paraId="50DAFAE7" w14:textId="77777777" w:rsidR="00107678" w:rsidRPr="00107678" w:rsidRDefault="00107678" w:rsidP="00107678">
      <w:pPr>
        <w:pStyle w:val="NormalWeb"/>
        <w:numPr>
          <w:ilvl w:val="0"/>
          <w:numId w:val="18"/>
        </w:numPr>
        <w:spacing w:before="0" w:beforeAutospacing="0" w:after="240" w:afterAutospacing="0"/>
        <w:jc w:val="both"/>
        <w:textAlignment w:val="baseline"/>
        <w:rPr>
          <w:color w:val="000000"/>
        </w:rPr>
      </w:pPr>
      <w:r w:rsidRPr="00107678">
        <w:rPr>
          <w:color w:val="000000"/>
        </w:rPr>
        <w:t>Call money rate (%): monthly weighted average (liquidity indicator)  </w:t>
      </w:r>
    </w:p>
    <w:p w14:paraId="7BD853F2" w14:textId="77777777" w:rsidR="00107678" w:rsidRPr="00107678" w:rsidRDefault="00107678" w:rsidP="00107678">
      <w:pPr>
        <w:pStyle w:val="NormalWeb"/>
        <w:spacing w:before="240" w:beforeAutospacing="0" w:after="240" w:afterAutospacing="0"/>
        <w:jc w:val="both"/>
      </w:pPr>
      <w:r w:rsidRPr="00107678">
        <w:rPr>
          <w:color w:val="000000"/>
        </w:rPr>
        <w:t xml:space="preserve">This dataset serves as the empirical foundation for the exploratory, regression, and sectoral sensitivity analyses in the following sections of the study. </w:t>
      </w:r>
    </w:p>
    <w:p w14:paraId="7FF23E1E" w14:textId="3E1F0DD9" w:rsidR="00DD757D" w:rsidRPr="00DD757D" w:rsidRDefault="00DD757D" w:rsidP="00DD757D">
      <w:pPr>
        <w:pStyle w:val="Heading2"/>
        <w:rPr>
          <w:b w:val="0"/>
          <w:bCs w:val="0"/>
          <w:sz w:val="32"/>
          <w:szCs w:val="32"/>
        </w:rPr>
      </w:pPr>
      <w:bookmarkStart w:id="30" w:name="_Toc198561266"/>
      <w:r w:rsidRPr="00DD757D">
        <w:rPr>
          <w:b w:val="0"/>
          <w:bCs w:val="0"/>
          <w:sz w:val="32"/>
          <w:szCs w:val="32"/>
        </w:rPr>
        <w:t>4.9. Stationarity Check</w:t>
      </w:r>
      <w:bookmarkEnd w:id="30"/>
    </w:p>
    <w:p w14:paraId="7C4BA8D7" w14:textId="49C7D328" w:rsidR="00C340DC" w:rsidRPr="00DD757D" w:rsidRDefault="00DD757D" w:rsidP="00DD757D">
      <w:pPr>
        <w:pStyle w:val="NormalWeb"/>
        <w:spacing w:before="240" w:beforeAutospacing="0" w:after="240" w:afterAutospacing="0"/>
        <w:jc w:val="both"/>
      </w:pPr>
      <w:r w:rsidRPr="00DD757D">
        <w:rPr>
          <w:color w:val="000000"/>
        </w:rPr>
        <w:t>The Augmented Dickey-Fuller (ADF) test was applied to all series. Only a few variables (Engineering, NBFI, Fuel, Textile, and Call Money Rate) were stationary in level form. All others (including DSE, total volume, and most sectors) required first differencing to ensure stationarity. This step ensures valid regression results by avoiding spurious correlations.</w:t>
      </w:r>
    </w:p>
    <w:p w14:paraId="0741E352" w14:textId="394BB1E9" w:rsidR="00DD757D" w:rsidRDefault="00DD757D">
      <w:pPr>
        <w:spacing w:after="160" w:line="259" w:lineRule="auto"/>
        <w:rPr>
          <w:rFonts w:ascii="Times New Roman" w:eastAsia="Times New Roman" w:hAnsi="Times New Roman" w:cs="Times New Roman"/>
          <w:sz w:val="24"/>
          <w:szCs w:val="24"/>
          <w:lang w:bidi="bn-BD"/>
        </w:rPr>
      </w:pPr>
      <w:r>
        <w:br w:type="page"/>
      </w:r>
    </w:p>
    <w:p w14:paraId="27F500C7" w14:textId="734EB7D3" w:rsidR="00074075" w:rsidRDefault="009D5E5F" w:rsidP="009D5E5F">
      <w:pPr>
        <w:pStyle w:val="Heading1"/>
        <w:jc w:val="center"/>
      </w:pPr>
      <w:bookmarkStart w:id="31" w:name="_Toc198561267"/>
      <w:r>
        <w:lastRenderedPageBreak/>
        <w:t>Exploratory Data Analysis (EDA)</w:t>
      </w:r>
      <w:bookmarkEnd w:id="31"/>
    </w:p>
    <w:p w14:paraId="6157FAED" w14:textId="77777777" w:rsidR="009D5E5F" w:rsidRDefault="009D5E5F" w:rsidP="009D5E5F">
      <w:pPr>
        <w:jc w:val="both"/>
      </w:pPr>
    </w:p>
    <w:p w14:paraId="2B924297" w14:textId="2C29A9B5" w:rsidR="00853C0D" w:rsidRPr="00853C0D" w:rsidRDefault="00853C0D" w:rsidP="00853C0D">
      <w:pPr>
        <w:pStyle w:val="Heading2"/>
        <w:rPr>
          <w:sz w:val="32"/>
          <w:szCs w:val="32"/>
        </w:rPr>
      </w:pPr>
      <w:bookmarkStart w:id="32" w:name="_Toc198561268"/>
      <w:r w:rsidRPr="00853C0D">
        <w:rPr>
          <w:b w:val="0"/>
          <w:bCs w:val="0"/>
          <w:sz w:val="32"/>
          <w:szCs w:val="32"/>
        </w:rPr>
        <w:t>5.1.</w:t>
      </w:r>
      <w:r>
        <w:rPr>
          <w:sz w:val="32"/>
          <w:szCs w:val="32"/>
        </w:rPr>
        <w:tab/>
      </w:r>
      <w:r w:rsidRPr="00853C0D">
        <w:rPr>
          <w:b w:val="0"/>
          <w:bCs w:val="0"/>
          <w:sz w:val="32"/>
          <w:szCs w:val="32"/>
        </w:rPr>
        <w:t>Descriptive Statistics</w:t>
      </w:r>
      <w:bookmarkEnd w:id="32"/>
    </w:p>
    <w:p w14:paraId="69FEB116" w14:textId="246A7F07" w:rsidR="0072296C" w:rsidRDefault="0072296C" w:rsidP="0072296C">
      <w:pPr>
        <w:pStyle w:val="Caption"/>
        <w:keepNext/>
        <w:jc w:val="center"/>
      </w:pPr>
      <w:bookmarkStart w:id="33" w:name="_Toc198052248"/>
      <w:r>
        <w:t xml:space="preserve">Table </w:t>
      </w:r>
      <w:fldSimple w:instr=" STYLEREF 1 \s ">
        <w:r w:rsidR="004F5746">
          <w:rPr>
            <w:noProof/>
          </w:rPr>
          <w:t>5</w:t>
        </w:r>
      </w:fldSimple>
      <w:r w:rsidR="00AD6393">
        <w:t>.</w:t>
      </w:r>
      <w:fldSimple w:instr=" SEQ Table \* ARABIC \s 1 ">
        <w:r w:rsidR="004F5746">
          <w:rPr>
            <w:noProof/>
          </w:rPr>
          <w:t>1</w:t>
        </w:r>
      </w:fldSimple>
      <w:r>
        <w:t xml:space="preserve"> </w:t>
      </w:r>
      <w:r w:rsidRPr="001E0601">
        <w:t>Descriptive Statistics</w:t>
      </w:r>
      <w:bookmarkEnd w:id="33"/>
    </w:p>
    <w:tbl>
      <w:tblPr>
        <w:tblStyle w:val="Plain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550"/>
        <w:gridCol w:w="938"/>
        <w:gridCol w:w="938"/>
        <w:gridCol w:w="781"/>
        <w:gridCol w:w="938"/>
        <w:gridCol w:w="938"/>
        <w:gridCol w:w="938"/>
        <w:gridCol w:w="1000"/>
      </w:tblGrid>
      <w:tr w:rsidR="0072296C" w:rsidRPr="00853C0D" w14:paraId="1769EF7C" w14:textId="77777777" w:rsidTr="0026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CEDE9E" w14:textId="77777777" w:rsidR="00853C0D" w:rsidRPr="00853C0D" w:rsidRDefault="00853C0D" w:rsidP="00853C0D">
            <w:pPr>
              <w:spacing w:after="0" w:line="240" w:lineRule="auto"/>
              <w:jc w:val="center"/>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Sector/Metric</w:t>
            </w:r>
          </w:p>
        </w:tc>
        <w:tc>
          <w:tcPr>
            <w:tcW w:w="0" w:type="auto"/>
            <w:hideMark/>
          </w:tcPr>
          <w:p w14:paraId="2B3F4358"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Count</w:t>
            </w:r>
          </w:p>
        </w:tc>
        <w:tc>
          <w:tcPr>
            <w:tcW w:w="0" w:type="auto"/>
            <w:hideMark/>
          </w:tcPr>
          <w:p w14:paraId="350748AF"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Mean</w:t>
            </w:r>
          </w:p>
        </w:tc>
        <w:tc>
          <w:tcPr>
            <w:tcW w:w="0" w:type="auto"/>
            <w:hideMark/>
          </w:tcPr>
          <w:p w14:paraId="737C2083"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Std Dev</w:t>
            </w:r>
          </w:p>
        </w:tc>
        <w:tc>
          <w:tcPr>
            <w:tcW w:w="0" w:type="auto"/>
            <w:hideMark/>
          </w:tcPr>
          <w:p w14:paraId="7BF8319B"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Min</w:t>
            </w:r>
          </w:p>
        </w:tc>
        <w:tc>
          <w:tcPr>
            <w:tcW w:w="0" w:type="auto"/>
            <w:hideMark/>
          </w:tcPr>
          <w:p w14:paraId="7B93F66D"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25%</w:t>
            </w:r>
          </w:p>
        </w:tc>
        <w:tc>
          <w:tcPr>
            <w:tcW w:w="0" w:type="auto"/>
            <w:hideMark/>
          </w:tcPr>
          <w:p w14:paraId="76619BD2"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50%</w:t>
            </w:r>
          </w:p>
        </w:tc>
        <w:tc>
          <w:tcPr>
            <w:tcW w:w="0" w:type="auto"/>
            <w:hideMark/>
          </w:tcPr>
          <w:p w14:paraId="19A3BA9B"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75%</w:t>
            </w:r>
          </w:p>
        </w:tc>
        <w:tc>
          <w:tcPr>
            <w:tcW w:w="0" w:type="auto"/>
            <w:hideMark/>
          </w:tcPr>
          <w:p w14:paraId="393A94C4" w14:textId="77777777" w:rsidR="00853C0D" w:rsidRPr="00853C0D" w:rsidRDefault="00853C0D" w:rsidP="00853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Max</w:t>
            </w:r>
          </w:p>
        </w:tc>
      </w:tr>
      <w:tr w:rsidR="0072296C" w:rsidRPr="00853C0D" w14:paraId="4C7BE375"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151813"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DSE</w:t>
            </w:r>
          </w:p>
        </w:tc>
        <w:tc>
          <w:tcPr>
            <w:tcW w:w="0" w:type="auto"/>
            <w:hideMark/>
          </w:tcPr>
          <w:p w14:paraId="02497B4E"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580C101D"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2883.31</w:t>
            </w:r>
          </w:p>
        </w:tc>
        <w:tc>
          <w:tcPr>
            <w:tcW w:w="0" w:type="auto"/>
            <w:hideMark/>
          </w:tcPr>
          <w:p w14:paraId="61D30BE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854.26</w:t>
            </w:r>
          </w:p>
        </w:tc>
        <w:tc>
          <w:tcPr>
            <w:tcW w:w="0" w:type="auto"/>
            <w:hideMark/>
          </w:tcPr>
          <w:p w14:paraId="787C151F"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1032.77</w:t>
            </w:r>
          </w:p>
        </w:tc>
        <w:tc>
          <w:tcPr>
            <w:tcW w:w="0" w:type="auto"/>
            <w:hideMark/>
          </w:tcPr>
          <w:p w14:paraId="4B434AA9"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2248.63</w:t>
            </w:r>
          </w:p>
        </w:tc>
        <w:tc>
          <w:tcPr>
            <w:tcW w:w="0" w:type="auto"/>
            <w:hideMark/>
          </w:tcPr>
          <w:p w14:paraId="6F940DBB"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2784.52</w:t>
            </w:r>
          </w:p>
        </w:tc>
        <w:tc>
          <w:tcPr>
            <w:tcW w:w="0" w:type="auto"/>
            <w:hideMark/>
          </w:tcPr>
          <w:p w14:paraId="1DDFC50F"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3515.92</w:t>
            </w:r>
          </w:p>
        </w:tc>
        <w:tc>
          <w:tcPr>
            <w:tcW w:w="0" w:type="auto"/>
            <w:hideMark/>
          </w:tcPr>
          <w:p w14:paraId="2C978952"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4647.83</w:t>
            </w:r>
          </w:p>
        </w:tc>
      </w:tr>
      <w:tr w:rsidR="0072296C" w:rsidRPr="00853C0D" w14:paraId="7F078A72"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47D1E315"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Bank</w:t>
            </w:r>
          </w:p>
        </w:tc>
        <w:tc>
          <w:tcPr>
            <w:tcW w:w="0" w:type="auto"/>
            <w:hideMark/>
          </w:tcPr>
          <w:p w14:paraId="5A0185D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0777F0C2"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2123.77</w:t>
            </w:r>
          </w:p>
        </w:tc>
        <w:tc>
          <w:tcPr>
            <w:tcW w:w="0" w:type="auto"/>
            <w:hideMark/>
          </w:tcPr>
          <w:p w14:paraId="1F5BF4AE"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715.03</w:t>
            </w:r>
          </w:p>
        </w:tc>
        <w:tc>
          <w:tcPr>
            <w:tcW w:w="0" w:type="auto"/>
            <w:hideMark/>
          </w:tcPr>
          <w:p w14:paraId="25C68583"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663.22</w:t>
            </w:r>
          </w:p>
        </w:tc>
        <w:tc>
          <w:tcPr>
            <w:tcW w:w="0" w:type="auto"/>
            <w:hideMark/>
          </w:tcPr>
          <w:p w14:paraId="4BFCC54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1433.85</w:t>
            </w:r>
          </w:p>
        </w:tc>
        <w:tc>
          <w:tcPr>
            <w:tcW w:w="0" w:type="auto"/>
            <w:hideMark/>
          </w:tcPr>
          <w:p w14:paraId="3B2A55EB"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2148.55</w:t>
            </w:r>
          </w:p>
        </w:tc>
        <w:tc>
          <w:tcPr>
            <w:tcW w:w="0" w:type="auto"/>
            <w:hideMark/>
          </w:tcPr>
          <w:p w14:paraId="622EF9A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2896.76</w:t>
            </w:r>
          </w:p>
        </w:tc>
        <w:tc>
          <w:tcPr>
            <w:tcW w:w="0" w:type="auto"/>
            <w:hideMark/>
          </w:tcPr>
          <w:p w14:paraId="3F2B667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3634.17</w:t>
            </w:r>
          </w:p>
        </w:tc>
      </w:tr>
      <w:tr w:rsidR="0072296C" w:rsidRPr="00853C0D" w14:paraId="2A40A4A2"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72ABA"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Cement</w:t>
            </w:r>
          </w:p>
        </w:tc>
        <w:tc>
          <w:tcPr>
            <w:tcW w:w="0" w:type="auto"/>
            <w:hideMark/>
          </w:tcPr>
          <w:p w14:paraId="2E0F106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12F4989C"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2376.52</w:t>
            </w:r>
          </w:p>
        </w:tc>
        <w:tc>
          <w:tcPr>
            <w:tcW w:w="0" w:type="auto"/>
            <w:hideMark/>
          </w:tcPr>
          <w:p w14:paraId="4C8F48B3"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722.28</w:t>
            </w:r>
          </w:p>
        </w:tc>
        <w:tc>
          <w:tcPr>
            <w:tcW w:w="0" w:type="auto"/>
            <w:hideMark/>
          </w:tcPr>
          <w:p w14:paraId="2FE4E56D"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914.33</w:t>
            </w:r>
          </w:p>
        </w:tc>
        <w:tc>
          <w:tcPr>
            <w:tcW w:w="0" w:type="auto"/>
            <w:hideMark/>
          </w:tcPr>
          <w:p w14:paraId="7B425DBC"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1773.18</w:t>
            </w:r>
          </w:p>
        </w:tc>
        <w:tc>
          <w:tcPr>
            <w:tcW w:w="0" w:type="auto"/>
            <w:hideMark/>
          </w:tcPr>
          <w:p w14:paraId="3C12FF0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2485.60</w:t>
            </w:r>
          </w:p>
        </w:tc>
        <w:tc>
          <w:tcPr>
            <w:tcW w:w="0" w:type="auto"/>
            <w:hideMark/>
          </w:tcPr>
          <w:p w14:paraId="3FCE10E6"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2926.99</w:t>
            </w:r>
          </w:p>
        </w:tc>
        <w:tc>
          <w:tcPr>
            <w:tcW w:w="0" w:type="auto"/>
            <w:hideMark/>
          </w:tcPr>
          <w:p w14:paraId="5F6B163A"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4147.09</w:t>
            </w:r>
          </w:p>
        </w:tc>
      </w:tr>
      <w:tr w:rsidR="0072296C" w:rsidRPr="00853C0D" w14:paraId="512EF567"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0CF8B478"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Ceramics</w:t>
            </w:r>
          </w:p>
        </w:tc>
        <w:tc>
          <w:tcPr>
            <w:tcW w:w="0" w:type="auto"/>
            <w:hideMark/>
          </w:tcPr>
          <w:p w14:paraId="3C301C5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1CBCDB2D"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965.71</w:t>
            </w:r>
          </w:p>
        </w:tc>
        <w:tc>
          <w:tcPr>
            <w:tcW w:w="0" w:type="auto"/>
            <w:hideMark/>
          </w:tcPr>
          <w:p w14:paraId="14311A7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266.32</w:t>
            </w:r>
          </w:p>
        </w:tc>
        <w:tc>
          <w:tcPr>
            <w:tcW w:w="0" w:type="auto"/>
            <w:hideMark/>
          </w:tcPr>
          <w:p w14:paraId="3AD08418"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532.33</w:t>
            </w:r>
          </w:p>
        </w:tc>
        <w:tc>
          <w:tcPr>
            <w:tcW w:w="0" w:type="auto"/>
            <w:hideMark/>
          </w:tcPr>
          <w:p w14:paraId="6C687025"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745.77</w:t>
            </w:r>
          </w:p>
        </w:tc>
        <w:tc>
          <w:tcPr>
            <w:tcW w:w="0" w:type="auto"/>
            <w:hideMark/>
          </w:tcPr>
          <w:p w14:paraId="7DA33D1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928.56</w:t>
            </w:r>
          </w:p>
        </w:tc>
        <w:tc>
          <w:tcPr>
            <w:tcW w:w="0" w:type="auto"/>
            <w:hideMark/>
          </w:tcPr>
          <w:p w14:paraId="7A6A984D"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1196.14</w:t>
            </w:r>
          </w:p>
        </w:tc>
        <w:tc>
          <w:tcPr>
            <w:tcW w:w="0" w:type="auto"/>
            <w:hideMark/>
          </w:tcPr>
          <w:p w14:paraId="6661CE2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1700.92</w:t>
            </w:r>
          </w:p>
        </w:tc>
      </w:tr>
      <w:tr w:rsidR="0072296C" w:rsidRPr="00853C0D" w14:paraId="13DA96A0"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94996"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Engineering</w:t>
            </w:r>
          </w:p>
        </w:tc>
        <w:tc>
          <w:tcPr>
            <w:tcW w:w="0" w:type="auto"/>
            <w:hideMark/>
          </w:tcPr>
          <w:p w14:paraId="5AD8B8D0"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4736DBAE"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2445.75</w:t>
            </w:r>
          </w:p>
        </w:tc>
        <w:tc>
          <w:tcPr>
            <w:tcW w:w="0" w:type="auto"/>
            <w:hideMark/>
          </w:tcPr>
          <w:p w14:paraId="1E966D1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545.67</w:t>
            </w:r>
          </w:p>
        </w:tc>
        <w:tc>
          <w:tcPr>
            <w:tcW w:w="0" w:type="auto"/>
            <w:hideMark/>
          </w:tcPr>
          <w:p w14:paraId="0BE2EA43"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1046.51</w:t>
            </w:r>
          </w:p>
        </w:tc>
        <w:tc>
          <w:tcPr>
            <w:tcW w:w="0" w:type="auto"/>
            <w:hideMark/>
          </w:tcPr>
          <w:p w14:paraId="1B41D1F3"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2077.10</w:t>
            </w:r>
          </w:p>
        </w:tc>
        <w:tc>
          <w:tcPr>
            <w:tcW w:w="0" w:type="auto"/>
            <w:hideMark/>
          </w:tcPr>
          <w:p w14:paraId="4720274D"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2442.66</w:t>
            </w:r>
          </w:p>
        </w:tc>
        <w:tc>
          <w:tcPr>
            <w:tcW w:w="0" w:type="auto"/>
            <w:hideMark/>
          </w:tcPr>
          <w:p w14:paraId="37908E83"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2773.67</w:t>
            </w:r>
          </w:p>
        </w:tc>
        <w:tc>
          <w:tcPr>
            <w:tcW w:w="0" w:type="auto"/>
            <w:hideMark/>
          </w:tcPr>
          <w:p w14:paraId="3FB813C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4334.92</w:t>
            </w:r>
          </w:p>
        </w:tc>
      </w:tr>
      <w:tr w:rsidR="0072296C" w:rsidRPr="00853C0D" w14:paraId="0E9A3B16"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43D144DA"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NBFI</w:t>
            </w:r>
          </w:p>
        </w:tc>
        <w:tc>
          <w:tcPr>
            <w:tcW w:w="0" w:type="auto"/>
            <w:hideMark/>
          </w:tcPr>
          <w:p w14:paraId="4E4B390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36D7DFF1"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2145.40</w:t>
            </w:r>
          </w:p>
        </w:tc>
        <w:tc>
          <w:tcPr>
            <w:tcW w:w="0" w:type="auto"/>
            <w:hideMark/>
          </w:tcPr>
          <w:p w14:paraId="12B6F9F1"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834.41</w:t>
            </w:r>
          </w:p>
        </w:tc>
        <w:tc>
          <w:tcPr>
            <w:tcW w:w="0" w:type="auto"/>
            <w:hideMark/>
          </w:tcPr>
          <w:p w14:paraId="109F60C7"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880.69</w:t>
            </w:r>
          </w:p>
        </w:tc>
        <w:tc>
          <w:tcPr>
            <w:tcW w:w="0" w:type="auto"/>
            <w:hideMark/>
          </w:tcPr>
          <w:p w14:paraId="4D507E0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1553.09</w:t>
            </w:r>
          </w:p>
        </w:tc>
        <w:tc>
          <w:tcPr>
            <w:tcW w:w="0" w:type="auto"/>
            <w:hideMark/>
          </w:tcPr>
          <w:p w14:paraId="24005E57"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2034.90</w:t>
            </w:r>
          </w:p>
        </w:tc>
        <w:tc>
          <w:tcPr>
            <w:tcW w:w="0" w:type="auto"/>
            <w:hideMark/>
          </w:tcPr>
          <w:p w14:paraId="3D2FEA2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2418.87</w:t>
            </w:r>
          </w:p>
        </w:tc>
        <w:tc>
          <w:tcPr>
            <w:tcW w:w="0" w:type="auto"/>
            <w:hideMark/>
          </w:tcPr>
          <w:p w14:paraId="7235A22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5918.47</w:t>
            </w:r>
          </w:p>
        </w:tc>
      </w:tr>
      <w:tr w:rsidR="0072296C" w:rsidRPr="00853C0D" w14:paraId="65F9C2DE"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D98625"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Food</w:t>
            </w:r>
          </w:p>
        </w:tc>
        <w:tc>
          <w:tcPr>
            <w:tcW w:w="0" w:type="auto"/>
            <w:hideMark/>
          </w:tcPr>
          <w:p w14:paraId="2CFC1A66"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5E8D968A"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13899.44</w:t>
            </w:r>
          </w:p>
        </w:tc>
        <w:tc>
          <w:tcPr>
            <w:tcW w:w="0" w:type="auto"/>
            <w:hideMark/>
          </w:tcPr>
          <w:p w14:paraId="78D5240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7573.61</w:t>
            </w:r>
          </w:p>
        </w:tc>
        <w:tc>
          <w:tcPr>
            <w:tcW w:w="0" w:type="auto"/>
            <w:hideMark/>
          </w:tcPr>
          <w:p w14:paraId="23D39F45"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1086.75</w:t>
            </w:r>
          </w:p>
        </w:tc>
        <w:tc>
          <w:tcPr>
            <w:tcW w:w="0" w:type="auto"/>
            <w:hideMark/>
          </w:tcPr>
          <w:p w14:paraId="0891F09D"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4723.33</w:t>
            </w:r>
          </w:p>
        </w:tc>
        <w:tc>
          <w:tcPr>
            <w:tcW w:w="0" w:type="auto"/>
            <w:hideMark/>
          </w:tcPr>
          <w:p w14:paraId="61C862A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15891.90</w:t>
            </w:r>
          </w:p>
        </w:tc>
        <w:tc>
          <w:tcPr>
            <w:tcW w:w="0" w:type="auto"/>
            <w:hideMark/>
          </w:tcPr>
          <w:p w14:paraId="5F7D22D7"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19047.40</w:t>
            </w:r>
          </w:p>
        </w:tc>
        <w:tc>
          <w:tcPr>
            <w:tcW w:w="0" w:type="auto"/>
            <w:hideMark/>
          </w:tcPr>
          <w:p w14:paraId="5EAE7635"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26697.10</w:t>
            </w:r>
          </w:p>
        </w:tc>
      </w:tr>
      <w:tr w:rsidR="0072296C" w:rsidRPr="00853C0D" w14:paraId="6A1757FE"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39B5A2E7"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Fuel</w:t>
            </w:r>
          </w:p>
        </w:tc>
        <w:tc>
          <w:tcPr>
            <w:tcW w:w="0" w:type="auto"/>
            <w:hideMark/>
          </w:tcPr>
          <w:p w14:paraId="0837531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4D7C0ED2"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2185.38</w:t>
            </w:r>
          </w:p>
        </w:tc>
        <w:tc>
          <w:tcPr>
            <w:tcW w:w="0" w:type="auto"/>
            <w:hideMark/>
          </w:tcPr>
          <w:p w14:paraId="2B516A3A"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417.76</w:t>
            </w:r>
          </w:p>
        </w:tc>
        <w:tc>
          <w:tcPr>
            <w:tcW w:w="0" w:type="auto"/>
            <w:hideMark/>
          </w:tcPr>
          <w:p w14:paraId="6D65080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993.20</w:t>
            </w:r>
          </w:p>
        </w:tc>
        <w:tc>
          <w:tcPr>
            <w:tcW w:w="0" w:type="auto"/>
            <w:hideMark/>
          </w:tcPr>
          <w:p w14:paraId="57F240B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1922.43</w:t>
            </w:r>
          </w:p>
        </w:tc>
        <w:tc>
          <w:tcPr>
            <w:tcW w:w="0" w:type="auto"/>
            <w:hideMark/>
          </w:tcPr>
          <w:p w14:paraId="03A9D20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2192.52</w:t>
            </w:r>
          </w:p>
        </w:tc>
        <w:tc>
          <w:tcPr>
            <w:tcW w:w="0" w:type="auto"/>
            <w:hideMark/>
          </w:tcPr>
          <w:p w14:paraId="24EA06D8"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2436.27</w:t>
            </w:r>
          </w:p>
        </w:tc>
        <w:tc>
          <w:tcPr>
            <w:tcW w:w="0" w:type="auto"/>
            <w:hideMark/>
          </w:tcPr>
          <w:p w14:paraId="411552D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3188.76</w:t>
            </w:r>
          </w:p>
        </w:tc>
      </w:tr>
      <w:tr w:rsidR="0072296C" w:rsidRPr="00853C0D" w14:paraId="013032F3"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7A855"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Insurance</w:t>
            </w:r>
          </w:p>
        </w:tc>
        <w:tc>
          <w:tcPr>
            <w:tcW w:w="0" w:type="auto"/>
            <w:hideMark/>
          </w:tcPr>
          <w:p w14:paraId="01217E6E"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7CFBE240"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2639.20</w:t>
            </w:r>
          </w:p>
        </w:tc>
        <w:tc>
          <w:tcPr>
            <w:tcW w:w="0" w:type="auto"/>
            <w:hideMark/>
          </w:tcPr>
          <w:p w14:paraId="6623BC77"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1101.43</w:t>
            </w:r>
          </w:p>
        </w:tc>
        <w:tc>
          <w:tcPr>
            <w:tcW w:w="0" w:type="auto"/>
            <w:hideMark/>
          </w:tcPr>
          <w:p w14:paraId="0402195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998.56</w:t>
            </w:r>
          </w:p>
        </w:tc>
        <w:tc>
          <w:tcPr>
            <w:tcW w:w="0" w:type="auto"/>
            <w:hideMark/>
          </w:tcPr>
          <w:p w14:paraId="5F92FEF6"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1901.23</w:t>
            </w:r>
          </w:p>
        </w:tc>
        <w:tc>
          <w:tcPr>
            <w:tcW w:w="0" w:type="auto"/>
            <w:hideMark/>
          </w:tcPr>
          <w:p w14:paraId="254C13D6"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2218.69</w:t>
            </w:r>
          </w:p>
        </w:tc>
        <w:tc>
          <w:tcPr>
            <w:tcW w:w="0" w:type="auto"/>
            <w:hideMark/>
          </w:tcPr>
          <w:p w14:paraId="72A1C4DE"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3411.95</w:t>
            </w:r>
          </w:p>
        </w:tc>
        <w:tc>
          <w:tcPr>
            <w:tcW w:w="0" w:type="auto"/>
            <w:hideMark/>
          </w:tcPr>
          <w:p w14:paraId="430A677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5494.77</w:t>
            </w:r>
          </w:p>
        </w:tc>
      </w:tr>
      <w:tr w:rsidR="0072296C" w:rsidRPr="00853C0D" w14:paraId="734AAFF4"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311F4B47"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IT</w:t>
            </w:r>
          </w:p>
        </w:tc>
        <w:tc>
          <w:tcPr>
            <w:tcW w:w="0" w:type="auto"/>
            <w:hideMark/>
          </w:tcPr>
          <w:p w14:paraId="1897A2B6"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0C49DCC6"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1491.04</w:t>
            </w:r>
          </w:p>
        </w:tc>
        <w:tc>
          <w:tcPr>
            <w:tcW w:w="0" w:type="auto"/>
            <w:hideMark/>
          </w:tcPr>
          <w:p w14:paraId="08A7600D"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470.22</w:t>
            </w:r>
          </w:p>
        </w:tc>
        <w:tc>
          <w:tcPr>
            <w:tcW w:w="0" w:type="auto"/>
            <w:hideMark/>
          </w:tcPr>
          <w:p w14:paraId="181C92D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758.87</w:t>
            </w:r>
          </w:p>
        </w:tc>
        <w:tc>
          <w:tcPr>
            <w:tcW w:w="0" w:type="auto"/>
            <w:hideMark/>
          </w:tcPr>
          <w:p w14:paraId="1B397E6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1160.87</w:t>
            </w:r>
          </w:p>
        </w:tc>
        <w:tc>
          <w:tcPr>
            <w:tcW w:w="0" w:type="auto"/>
            <w:hideMark/>
          </w:tcPr>
          <w:p w14:paraId="07B3447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1344.16</w:t>
            </w:r>
          </w:p>
        </w:tc>
        <w:tc>
          <w:tcPr>
            <w:tcW w:w="0" w:type="auto"/>
            <w:hideMark/>
          </w:tcPr>
          <w:p w14:paraId="03577CC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1652.33</w:t>
            </w:r>
          </w:p>
        </w:tc>
        <w:tc>
          <w:tcPr>
            <w:tcW w:w="0" w:type="auto"/>
            <w:hideMark/>
          </w:tcPr>
          <w:p w14:paraId="4E5A2502"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2695.23</w:t>
            </w:r>
          </w:p>
        </w:tc>
      </w:tr>
      <w:tr w:rsidR="0072296C" w:rsidRPr="00853C0D" w14:paraId="73A375A4"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4D0D4B"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Jute</w:t>
            </w:r>
          </w:p>
        </w:tc>
        <w:tc>
          <w:tcPr>
            <w:tcW w:w="0" w:type="auto"/>
            <w:hideMark/>
          </w:tcPr>
          <w:p w14:paraId="0E03AE39"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3E3F681F"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4302.83</w:t>
            </w:r>
          </w:p>
        </w:tc>
        <w:tc>
          <w:tcPr>
            <w:tcW w:w="0" w:type="auto"/>
            <w:hideMark/>
          </w:tcPr>
          <w:p w14:paraId="218A3592"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3319.38</w:t>
            </w:r>
          </w:p>
        </w:tc>
        <w:tc>
          <w:tcPr>
            <w:tcW w:w="0" w:type="auto"/>
            <w:hideMark/>
          </w:tcPr>
          <w:p w14:paraId="4E35E06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743.11</w:t>
            </w:r>
          </w:p>
        </w:tc>
        <w:tc>
          <w:tcPr>
            <w:tcW w:w="0" w:type="auto"/>
            <w:hideMark/>
          </w:tcPr>
          <w:p w14:paraId="03EDC7E0"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1741.18</w:t>
            </w:r>
          </w:p>
        </w:tc>
        <w:tc>
          <w:tcPr>
            <w:tcW w:w="0" w:type="auto"/>
            <w:hideMark/>
          </w:tcPr>
          <w:p w14:paraId="54199FA9"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2886.36</w:t>
            </w:r>
          </w:p>
        </w:tc>
        <w:tc>
          <w:tcPr>
            <w:tcW w:w="0" w:type="auto"/>
            <w:hideMark/>
          </w:tcPr>
          <w:p w14:paraId="760EF49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5704.23</w:t>
            </w:r>
          </w:p>
        </w:tc>
        <w:tc>
          <w:tcPr>
            <w:tcW w:w="0" w:type="auto"/>
            <w:hideMark/>
          </w:tcPr>
          <w:p w14:paraId="36C9B7F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15524.60</w:t>
            </w:r>
          </w:p>
        </w:tc>
      </w:tr>
      <w:tr w:rsidR="0072296C" w:rsidRPr="00853C0D" w14:paraId="66F1E6B2"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60E4F888"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Miscellaneous</w:t>
            </w:r>
          </w:p>
        </w:tc>
        <w:tc>
          <w:tcPr>
            <w:tcW w:w="0" w:type="auto"/>
            <w:hideMark/>
          </w:tcPr>
          <w:p w14:paraId="4B1F5F3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0D9554D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2076.18</w:t>
            </w:r>
          </w:p>
        </w:tc>
        <w:tc>
          <w:tcPr>
            <w:tcW w:w="0" w:type="auto"/>
            <w:hideMark/>
          </w:tcPr>
          <w:p w14:paraId="34E59AD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1271.38</w:t>
            </w:r>
          </w:p>
        </w:tc>
        <w:tc>
          <w:tcPr>
            <w:tcW w:w="0" w:type="auto"/>
            <w:hideMark/>
          </w:tcPr>
          <w:p w14:paraId="67723445"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789.26</w:t>
            </w:r>
          </w:p>
        </w:tc>
        <w:tc>
          <w:tcPr>
            <w:tcW w:w="0" w:type="auto"/>
            <w:hideMark/>
          </w:tcPr>
          <w:p w14:paraId="234C392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1029.37</w:t>
            </w:r>
          </w:p>
        </w:tc>
        <w:tc>
          <w:tcPr>
            <w:tcW w:w="0" w:type="auto"/>
            <w:hideMark/>
          </w:tcPr>
          <w:p w14:paraId="3E3A1B5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1280.50</w:t>
            </w:r>
          </w:p>
        </w:tc>
        <w:tc>
          <w:tcPr>
            <w:tcW w:w="0" w:type="auto"/>
            <w:hideMark/>
          </w:tcPr>
          <w:p w14:paraId="5638721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3440.39</w:t>
            </w:r>
          </w:p>
        </w:tc>
        <w:tc>
          <w:tcPr>
            <w:tcW w:w="0" w:type="auto"/>
            <w:hideMark/>
          </w:tcPr>
          <w:p w14:paraId="4E7E8645"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4551.75</w:t>
            </w:r>
          </w:p>
        </w:tc>
      </w:tr>
      <w:tr w:rsidR="0072296C" w:rsidRPr="00853C0D" w14:paraId="4B0A18A2"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2C2E80"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Mutual Fund</w:t>
            </w:r>
          </w:p>
        </w:tc>
        <w:tc>
          <w:tcPr>
            <w:tcW w:w="0" w:type="auto"/>
            <w:hideMark/>
          </w:tcPr>
          <w:p w14:paraId="5F00DDA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3F446B3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505.97</w:t>
            </w:r>
          </w:p>
        </w:tc>
        <w:tc>
          <w:tcPr>
            <w:tcW w:w="0" w:type="auto"/>
            <w:hideMark/>
          </w:tcPr>
          <w:p w14:paraId="3ED2207B"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164.67</w:t>
            </w:r>
          </w:p>
        </w:tc>
        <w:tc>
          <w:tcPr>
            <w:tcW w:w="0" w:type="auto"/>
            <w:hideMark/>
          </w:tcPr>
          <w:p w14:paraId="1E34E00F"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232.41</w:t>
            </w:r>
          </w:p>
        </w:tc>
        <w:tc>
          <w:tcPr>
            <w:tcW w:w="0" w:type="auto"/>
            <w:hideMark/>
          </w:tcPr>
          <w:p w14:paraId="6D845CF7"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354.50</w:t>
            </w:r>
          </w:p>
        </w:tc>
        <w:tc>
          <w:tcPr>
            <w:tcW w:w="0" w:type="auto"/>
            <w:hideMark/>
          </w:tcPr>
          <w:p w14:paraId="09EF4E72"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494.52</w:t>
            </w:r>
          </w:p>
        </w:tc>
        <w:tc>
          <w:tcPr>
            <w:tcW w:w="0" w:type="auto"/>
            <w:hideMark/>
          </w:tcPr>
          <w:p w14:paraId="3CA10F4E"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643.18</w:t>
            </w:r>
          </w:p>
        </w:tc>
        <w:tc>
          <w:tcPr>
            <w:tcW w:w="0" w:type="auto"/>
            <w:hideMark/>
          </w:tcPr>
          <w:p w14:paraId="09D4FD67"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950.08</w:t>
            </w:r>
          </w:p>
        </w:tc>
      </w:tr>
      <w:tr w:rsidR="0072296C" w:rsidRPr="00853C0D" w14:paraId="781DA5CE"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5D5FCBE0"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Paper</w:t>
            </w:r>
          </w:p>
        </w:tc>
        <w:tc>
          <w:tcPr>
            <w:tcW w:w="0" w:type="auto"/>
            <w:hideMark/>
          </w:tcPr>
          <w:p w14:paraId="3F1D4616"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6116A18B"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484.42</w:t>
            </w:r>
          </w:p>
        </w:tc>
        <w:tc>
          <w:tcPr>
            <w:tcW w:w="0" w:type="auto"/>
            <w:hideMark/>
          </w:tcPr>
          <w:p w14:paraId="3C402C62"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285.88</w:t>
            </w:r>
          </w:p>
        </w:tc>
        <w:tc>
          <w:tcPr>
            <w:tcW w:w="0" w:type="auto"/>
            <w:hideMark/>
          </w:tcPr>
          <w:p w14:paraId="04F3921B"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135.78</w:t>
            </w:r>
          </w:p>
        </w:tc>
        <w:tc>
          <w:tcPr>
            <w:tcW w:w="0" w:type="auto"/>
            <w:hideMark/>
          </w:tcPr>
          <w:p w14:paraId="0F38DBD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297.95</w:t>
            </w:r>
          </w:p>
        </w:tc>
        <w:tc>
          <w:tcPr>
            <w:tcW w:w="0" w:type="auto"/>
            <w:hideMark/>
          </w:tcPr>
          <w:p w14:paraId="1357A71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399.09</w:t>
            </w:r>
          </w:p>
        </w:tc>
        <w:tc>
          <w:tcPr>
            <w:tcW w:w="0" w:type="auto"/>
            <w:hideMark/>
          </w:tcPr>
          <w:p w14:paraId="24B3111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611.48</w:t>
            </w:r>
          </w:p>
        </w:tc>
        <w:tc>
          <w:tcPr>
            <w:tcW w:w="0" w:type="auto"/>
            <w:hideMark/>
          </w:tcPr>
          <w:p w14:paraId="04A2E451"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1303.97</w:t>
            </w:r>
          </w:p>
        </w:tc>
      </w:tr>
      <w:tr w:rsidR="0072296C" w:rsidRPr="00853C0D" w14:paraId="2E97DFB5"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6EBA63"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Pharmaceuticals</w:t>
            </w:r>
          </w:p>
        </w:tc>
        <w:tc>
          <w:tcPr>
            <w:tcW w:w="0" w:type="auto"/>
            <w:hideMark/>
          </w:tcPr>
          <w:p w14:paraId="46F126D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2C6B7C1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3157.99</w:t>
            </w:r>
          </w:p>
        </w:tc>
        <w:tc>
          <w:tcPr>
            <w:tcW w:w="0" w:type="auto"/>
            <w:hideMark/>
          </w:tcPr>
          <w:p w14:paraId="328364FA"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1467.53</w:t>
            </w:r>
          </w:p>
        </w:tc>
        <w:tc>
          <w:tcPr>
            <w:tcW w:w="0" w:type="auto"/>
            <w:hideMark/>
          </w:tcPr>
          <w:p w14:paraId="75C5ABA0"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1016.42</w:t>
            </w:r>
          </w:p>
        </w:tc>
        <w:tc>
          <w:tcPr>
            <w:tcW w:w="0" w:type="auto"/>
            <w:hideMark/>
          </w:tcPr>
          <w:p w14:paraId="3B560D0A"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1660.22</w:t>
            </w:r>
          </w:p>
        </w:tc>
        <w:tc>
          <w:tcPr>
            <w:tcW w:w="0" w:type="auto"/>
            <w:hideMark/>
          </w:tcPr>
          <w:p w14:paraId="6F3F127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3059.12</w:t>
            </w:r>
          </w:p>
        </w:tc>
        <w:tc>
          <w:tcPr>
            <w:tcW w:w="0" w:type="auto"/>
            <w:hideMark/>
          </w:tcPr>
          <w:p w14:paraId="61B47DA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4337.05</w:t>
            </w:r>
          </w:p>
        </w:tc>
        <w:tc>
          <w:tcPr>
            <w:tcW w:w="0" w:type="auto"/>
            <w:hideMark/>
          </w:tcPr>
          <w:p w14:paraId="64446307"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5861.10</w:t>
            </w:r>
          </w:p>
        </w:tc>
      </w:tr>
      <w:tr w:rsidR="0072296C" w:rsidRPr="00853C0D" w14:paraId="5A8DA560"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136DE644"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Service &amp; Real Estate</w:t>
            </w:r>
          </w:p>
        </w:tc>
        <w:tc>
          <w:tcPr>
            <w:tcW w:w="0" w:type="auto"/>
            <w:hideMark/>
          </w:tcPr>
          <w:p w14:paraId="7A278B6D"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5A1CD4C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2449.67</w:t>
            </w:r>
          </w:p>
        </w:tc>
        <w:tc>
          <w:tcPr>
            <w:tcW w:w="0" w:type="auto"/>
            <w:hideMark/>
          </w:tcPr>
          <w:p w14:paraId="1F1C8E3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864.71</w:t>
            </w:r>
          </w:p>
        </w:tc>
        <w:tc>
          <w:tcPr>
            <w:tcW w:w="0" w:type="auto"/>
            <w:hideMark/>
          </w:tcPr>
          <w:p w14:paraId="2588DAB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967.39</w:t>
            </w:r>
          </w:p>
        </w:tc>
        <w:tc>
          <w:tcPr>
            <w:tcW w:w="0" w:type="auto"/>
            <w:hideMark/>
          </w:tcPr>
          <w:p w14:paraId="0E3AF58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1782.77</w:t>
            </w:r>
          </w:p>
        </w:tc>
        <w:tc>
          <w:tcPr>
            <w:tcW w:w="0" w:type="auto"/>
            <w:hideMark/>
          </w:tcPr>
          <w:p w14:paraId="06E8D545"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2251.58</w:t>
            </w:r>
          </w:p>
        </w:tc>
        <w:tc>
          <w:tcPr>
            <w:tcW w:w="0" w:type="auto"/>
            <w:hideMark/>
          </w:tcPr>
          <w:p w14:paraId="2D4A5A2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3008.72</w:t>
            </w:r>
          </w:p>
        </w:tc>
        <w:tc>
          <w:tcPr>
            <w:tcW w:w="0" w:type="auto"/>
            <w:hideMark/>
          </w:tcPr>
          <w:p w14:paraId="1871A32D"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4421.40</w:t>
            </w:r>
          </w:p>
        </w:tc>
      </w:tr>
      <w:tr w:rsidR="0072296C" w:rsidRPr="00853C0D" w14:paraId="7F0BD418"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E3E47"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Tannery</w:t>
            </w:r>
          </w:p>
        </w:tc>
        <w:tc>
          <w:tcPr>
            <w:tcW w:w="0" w:type="auto"/>
            <w:hideMark/>
          </w:tcPr>
          <w:p w14:paraId="4877DA92"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3908F665"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2678.89</w:t>
            </w:r>
          </w:p>
        </w:tc>
        <w:tc>
          <w:tcPr>
            <w:tcW w:w="0" w:type="auto"/>
            <w:hideMark/>
          </w:tcPr>
          <w:p w14:paraId="27E154FD"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1053.68</w:t>
            </w:r>
          </w:p>
        </w:tc>
        <w:tc>
          <w:tcPr>
            <w:tcW w:w="0" w:type="auto"/>
            <w:hideMark/>
          </w:tcPr>
          <w:p w14:paraId="0A862EA7"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940.24</w:t>
            </w:r>
          </w:p>
        </w:tc>
        <w:tc>
          <w:tcPr>
            <w:tcW w:w="0" w:type="auto"/>
            <w:hideMark/>
          </w:tcPr>
          <w:p w14:paraId="58B86DBF"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1872.18</w:t>
            </w:r>
          </w:p>
        </w:tc>
        <w:tc>
          <w:tcPr>
            <w:tcW w:w="0" w:type="auto"/>
            <w:hideMark/>
          </w:tcPr>
          <w:p w14:paraId="3657114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2712.10</w:t>
            </w:r>
          </w:p>
        </w:tc>
        <w:tc>
          <w:tcPr>
            <w:tcW w:w="0" w:type="auto"/>
            <w:hideMark/>
          </w:tcPr>
          <w:p w14:paraId="453DAE6C"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3040.98</w:t>
            </w:r>
          </w:p>
        </w:tc>
        <w:tc>
          <w:tcPr>
            <w:tcW w:w="0" w:type="auto"/>
            <w:hideMark/>
          </w:tcPr>
          <w:p w14:paraId="6A594DD5"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6156.37</w:t>
            </w:r>
          </w:p>
        </w:tc>
      </w:tr>
      <w:tr w:rsidR="0072296C" w:rsidRPr="00853C0D" w14:paraId="0201417F"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03D49642"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Textile</w:t>
            </w:r>
          </w:p>
        </w:tc>
        <w:tc>
          <w:tcPr>
            <w:tcW w:w="0" w:type="auto"/>
            <w:hideMark/>
          </w:tcPr>
          <w:p w14:paraId="0D950712"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293CEDA5"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2085.36</w:t>
            </w:r>
          </w:p>
        </w:tc>
        <w:tc>
          <w:tcPr>
            <w:tcW w:w="0" w:type="auto"/>
            <w:hideMark/>
          </w:tcPr>
          <w:p w14:paraId="21759DF2"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646.37</w:t>
            </w:r>
          </w:p>
        </w:tc>
        <w:tc>
          <w:tcPr>
            <w:tcW w:w="0" w:type="auto"/>
            <w:hideMark/>
          </w:tcPr>
          <w:p w14:paraId="38391FE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1050.80</w:t>
            </w:r>
          </w:p>
        </w:tc>
        <w:tc>
          <w:tcPr>
            <w:tcW w:w="0" w:type="auto"/>
            <w:hideMark/>
          </w:tcPr>
          <w:p w14:paraId="028AF78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1696.51</w:t>
            </w:r>
          </w:p>
        </w:tc>
        <w:tc>
          <w:tcPr>
            <w:tcW w:w="0" w:type="auto"/>
            <w:hideMark/>
          </w:tcPr>
          <w:p w14:paraId="2847D35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2021.21</w:t>
            </w:r>
          </w:p>
        </w:tc>
        <w:tc>
          <w:tcPr>
            <w:tcW w:w="0" w:type="auto"/>
            <w:hideMark/>
          </w:tcPr>
          <w:p w14:paraId="668442EB"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2322.72</w:t>
            </w:r>
          </w:p>
        </w:tc>
        <w:tc>
          <w:tcPr>
            <w:tcW w:w="0" w:type="auto"/>
            <w:hideMark/>
          </w:tcPr>
          <w:p w14:paraId="7B0821AF"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5413.57</w:t>
            </w:r>
          </w:p>
        </w:tc>
      </w:tr>
      <w:tr w:rsidR="0072296C" w:rsidRPr="00853C0D" w14:paraId="1DF0FD19"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3A4FA0"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Travel &amp; Leisure</w:t>
            </w:r>
          </w:p>
        </w:tc>
        <w:tc>
          <w:tcPr>
            <w:tcW w:w="0" w:type="auto"/>
            <w:hideMark/>
          </w:tcPr>
          <w:p w14:paraId="290D603B"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01317D43"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920.80</w:t>
            </w:r>
          </w:p>
        </w:tc>
        <w:tc>
          <w:tcPr>
            <w:tcW w:w="0" w:type="auto"/>
            <w:hideMark/>
          </w:tcPr>
          <w:p w14:paraId="629F22A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432.60</w:t>
            </w:r>
          </w:p>
        </w:tc>
        <w:tc>
          <w:tcPr>
            <w:tcW w:w="0" w:type="auto"/>
            <w:hideMark/>
          </w:tcPr>
          <w:p w14:paraId="0E0168C8"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408.94</w:t>
            </w:r>
          </w:p>
        </w:tc>
        <w:tc>
          <w:tcPr>
            <w:tcW w:w="0" w:type="auto"/>
            <w:hideMark/>
          </w:tcPr>
          <w:p w14:paraId="671D6A8A"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574.81</w:t>
            </w:r>
          </w:p>
        </w:tc>
        <w:tc>
          <w:tcPr>
            <w:tcW w:w="0" w:type="auto"/>
            <w:hideMark/>
          </w:tcPr>
          <w:p w14:paraId="6E8D1E93"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776.17</w:t>
            </w:r>
          </w:p>
        </w:tc>
        <w:tc>
          <w:tcPr>
            <w:tcW w:w="0" w:type="auto"/>
            <w:hideMark/>
          </w:tcPr>
          <w:p w14:paraId="36DAE39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1116.82</w:t>
            </w:r>
          </w:p>
        </w:tc>
        <w:tc>
          <w:tcPr>
            <w:tcW w:w="0" w:type="auto"/>
            <w:hideMark/>
          </w:tcPr>
          <w:p w14:paraId="0658F664"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2459.07</w:t>
            </w:r>
          </w:p>
        </w:tc>
      </w:tr>
      <w:tr w:rsidR="0072296C" w:rsidRPr="00853C0D" w14:paraId="4331F5F6"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412A6659"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lastRenderedPageBreak/>
              <w:t>Telecommunication</w:t>
            </w:r>
          </w:p>
        </w:tc>
        <w:tc>
          <w:tcPr>
            <w:tcW w:w="0" w:type="auto"/>
            <w:hideMark/>
          </w:tcPr>
          <w:p w14:paraId="12A53C0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67FB9368"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2917.80</w:t>
            </w:r>
          </w:p>
        </w:tc>
        <w:tc>
          <w:tcPr>
            <w:tcW w:w="0" w:type="auto"/>
            <w:hideMark/>
          </w:tcPr>
          <w:p w14:paraId="3952DA98"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1311.49</w:t>
            </w:r>
          </w:p>
        </w:tc>
        <w:tc>
          <w:tcPr>
            <w:tcW w:w="0" w:type="auto"/>
            <w:hideMark/>
          </w:tcPr>
          <w:p w14:paraId="3A98BC9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882.63</w:t>
            </w:r>
          </w:p>
        </w:tc>
        <w:tc>
          <w:tcPr>
            <w:tcW w:w="0" w:type="auto"/>
            <w:hideMark/>
          </w:tcPr>
          <w:p w14:paraId="10875EEC"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1559.91</w:t>
            </w:r>
          </w:p>
        </w:tc>
        <w:tc>
          <w:tcPr>
            <w:tcW w:w="0" w:type="auto"/>
            <w:hideMark/>
          </w:tcPr>
          <w:p w14:paraId="34513F74"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2884.00</w:t>
            </w:r>
          </w:p>
        </w:tc>
        <w:tc>
          <w:tcPr>
            <w:tcW w:w="0" w:type="auto"/>
            <w:hideMark/>
          </w:tcPr>
          <w:p w14:paraId="2BFC1611"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4263.56</w:t>
            </w:r>
          </w:p>
        </w:tc>
        <w:tc>
          <w:tcPr>
            <w:tcW w:w="0" w:type="auto"/>
            <w:hideMark/>
          </w:tcPr>
          <w:p w14:paraId="00E74440"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5347.00</w:t>
            </w:r>
          </w:p>
        </w:tc>
      </w:tr>
      <w:tr w:rsidR="0072296C" w:rsidRPr="00853C0D" w14:paraId="0C1B098C" w14:textId="77777777" w:rsidTr="0026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B5A65F"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Total Volume</w:t>
            </w:r>
          </w:p>
        </w:tc>
        <w:tc>
          <w:tcPr>
            <w:tcW w:w="0" w:type="auto"/>
            <w:hideMark/>
          </w:tcPr>
          <w:p w14:paraId="49BC852B"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604DA9CC"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3,032,099,000</w:t>
            </w:r>
          </w:p>
        </w:tc>
        <w:tc>
          <w:tcPr>
            <w:tcW w:w="0" w:type="auto"/>
            <w:hideMark/>
          </w:tcPr>
          <w:p w14:paraId="1E77D585"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2,404,394,000</w:t>
            </w:r>
          </w:p>
        </w:tc>
        <w:tc>
          <w:tcPr>
            <w:tcW w:w="0" w:type="auto"/>
            <w:hideMark/>
          </w:tcPr>
          <w:p w14:paraId="7647240F"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43,956,976</w:t>
            </w:r>
          </w:p>
        </w:tc>
        <w:tc>
          <w:tcPr>
            <w:tcW w:w="0" w:type="auto"/>
            <w:hideMark/>
          </w:tcPr>
          <w:p w14:paraId="223F3E00"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1,442,649,000</w:t>
            </w:r>
          </w:p>
        </w:tc>
        <w:tc>
          <w:tcPr>
            <w:tcW w:w="0" w:type="auto"/>
            <w:hideMark/>
          </w:tcPr>
          <w:p w14:paraId="6F3A44DD"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2,342,839,000</w:t>
            </w:r>
          </w:p>
        </w:tc>
        <w:tc>
          <w:tcPr>
            <w:tcW w:w="0" w:type="auto"/>
            <w:hideMark/>
          </w:tcPr>
          <w:p w14:paraId="2970BB56"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3,520,136,000</w:t>
            </w:r>
          </w:p>
        </w:tc>
        <w:tc>
          <w:tcPr>
            <w:tcW w:w="0" w:type="auto"/>
            <w:hideMark/>
          </w:tcPr>
          <w:p w14:paraId="64CF9F31" w14:textId="77777777" w:rsidR="00853C0D" w:rsidRPr="00853C0D" w:rsidRDefault="00853C0D" w:rsidP="00853C0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14,660,170,000</w:t>
            </w:r>
          </w:p>
        </w:tc>
      </w:tr>
      <w:tr w:rsidR="0072296C" w:rsidRPr="00853C0D" w14:paraId="203F4ED1" w14:textId="77777777" w:rsidTr="00265A56">
        <w:tc>
          <w:tcPr>
            <w:cnfStyle w:val="001000000000" w:firstRow="0" w:lastRow="0" w:firstColumn="1" w:lastColumn="0" w:oddVBand="0" w:evenVBand="0" w:oddHBand="0" w:evenHBand="0" w:firstRowFirstColumn="0" w:firstRowLastColumn="0" w:lastRowFirstColumn="0" w:lastRowLastColumn="0"/>
            <w:tcW w:w="0" w:type="auto"/>
            <w:hideMark/>
          </w:tcPr>
          <w:p w14:paraId="044A052C" w14:textId="77777777" w:rsidR="00853C0D" w:rsidRPr="00853C0D" w:rsidRDefault="00853C0D" w:rsidP="00853C0D">
            <w:pPr>
              <w:spacing w:after="0" w:line="240" w:lineRule="auto"/>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Call Money Rate (%)</w:t>
            </w:r>
          </w:p>
        </w:tc>
        <w:tc>
          <w:tcPr>
            <w:tcW w:w="0" w:type="auto"/>
            <w:hideMark/>
          </w:tcPr>
          <w:p w14:paraId="26B51D23"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193.0</w:t>
            </w:r>
          </w:p>
        </w:tc>
        <w:tc>
          <w:tcPr>
            <w:tcW w:w="0" w:type="auto"/>
            <w:hideMark/>
          </w:tcPr>
          <w:p w14:paraId="0D2B8B61"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6.25</w:t>
            </w:r>
          </w:p>
        </w:tc>
        <w:tc>
          <w:tcPr>
            <w:tcW w:w="0" w:type="auto"/>
            <w:hideMark/>
          </w:tcPr>
          <w:p w14:paraId="5A8EBC8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3.80</w:t>
            </w:r>
          </w:p>
        </w:tc>
        <w:tc>
          <w:tcPr>
            <w:tcW w:w="0" w:type="auto"/>
            <w:hideMark/>
          </w:tcPr>
          <w:p w14:paraId="30E3CBBB"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0.72</w:t>
            </w:r>
          </w:p>
        </w:tc>
        <w:tc>
          <w:tcPr>
            <w:tcW w:w="0" w:type="auto"/>
            <w:hideMark/>
          </w:tcPr>
          <w:p w14:paraId="2E0B975B"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3.74</w:t>
            </w:r>
          </w:p>
        </w:tc>
        <w:tc>
          <w:tcPr>
            <w:tcW w:w="0" w:type="auto"/>
            <w:hideMark/>
          </w:tcPr>
          <w:p w14:paraId="0DBA5068"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5.49</w:t>
            </w:r>
          </w:p>
        </w:tc>
        <w:tc>
          <w:tcPr>
            <w:tcW w:w="0" w:type="auto"/>
            <w:hideMark/>
          </w:tcPr>
          <w:p w14:paraId="3FAB7129"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8.03</w:t>
            </w:r>
          </w:p>
        </w:tc>
        <w:tc>
          <w:tcPr>
            <w:tcW w:w="0" w:type="auto"/>
            <w:hideMark/>
          </w:tcPr>
          <w:p w14:paraId="2F210165" w14:textId="77777777" w:rsidR="00853C0D" w:rsidRPr="00853C0D" w:rsidRDefault="00853C0D" w:rsidP="00853C0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853C0D">
              <w:rPr>
                <w:rFonts w:ascii="Times New Roman" w:eastAsia="Times New Roman" w:hAnsi="Times New Roman" w:cs="Times New Roman"/>
                <w:sz w:val="24"/>
                <w:szCs w:val="24"/>
                <w:lang w:bidi="bn-BD"/>
              </w:rPr>
              <w:t>33.54</w:t>
            </w:r>
          </w:p>
        </w:tc>
      </w:tr>
    </w:tbl>
    <w:p w14:paraId="5EBCA56E" w14:textId="77777777" w:rsidR="0072296C" w:rsidRPr="0072296C" w:rsidRDefault="0072296C" w:rsidP="0072296C">
      <w:pPr>
        <w:pStyle w:val="NormalWeb"/>
        <w:spacing w:before="240" w:beforeAutospacing="0" w:after="240" w:afterAutospacing="0"/>
        <w:jc w:val="both"/>
      </w:pPr>
      <w:r w:rsidRPr="0072296C">
        <w:rPr>
          <w:color w:val="000000"/>
        </w:rPr>
        <w:t>Table 5.1 presents the descriptive statistics for the DSEX index, 19 sectoral indices, total trading volume, and the call money rate based on 193 monthly observations from January 2009 to February 2025. The DSEX index, representing overall capital market performance, has a mean of 2,883 points, with values ranging from 1,033 to 4,648. This reflects considerable variability in the market over the study period, also evident in its standard deviation of 854, indicating periods of high volatility. Among sectors, Food recorded the highest average index value (13,899) and also the widest dispersion (standard deviation ≈ 7,574), suggesting large-scale valuation shifts in that sector. On the opposite end, Paper and Mutual Fund sectors showed relatively low average index values, 484 and 506 respectively, with narrower variability.</w:t>
      </w:r>
    </w:p>
    <w:p w14:paraId="06234861" w14:textId="77777777" w:rsidR="0072296C" w:rsidRPr="0072296C" w:rsidRDefault="0072296C" w:rsidP="0072296C">
      <w:pPr>
        <w:pStyle w:val="NormalWeb"/>
        <w:spacing w:before="240" w:beforeAutospacing="0" w:after="240" w:afterAutospacing="0"/>
        <w:jc w:val="both"/>
      </w:pPr>
      <w:r w:rsidRPr="0072296C">
        <w:rPr>
          <w:color w:val="000000"/>
        </w:rPr>
        <w:t>The call money rate, the primary independent variable in this study, has a mean of 6.25%, a standard deviation of 3.80, and ranges between 0.72% and 33.54%. This wide range indicates multiple liquidity regimes—including severe squeezes and easy money phases—during the observation period. These fluctuations are essential to capture potential responses in market indices. The total trading volume, used as a proxy for investor activity, averaged around 3.03 billion shares per month, ranging from 43 million to over 14.66 billion, confirming periods of both stagnation and extreme market participation. Such dynamics support the relevance of Hypothesis 3, which investigates how short-term liquidity affects investor behavior.  </w:t>
      </w:r>
    </w:p>
    <w:p w14:paraId="129C556F" w14:textId="77777777" w:rsidR="0072296C" w:rsidRPr="0072296C" w:rsidRDefault="0072296C" w:rsidP="0072296C">
      <w:pPr>
        <w:pStyle w:val="NormalWeb"/>
        <w:spacing w:before="240" w:beforeAutospacing="0" w:after="240" w:afterAutospacing="0"/>
        <w:jc w:val="both"/>
      </w:pPr>
      <w:r w:rsidRPr="0072296C">
        <w:rPr>
          <w:color w:val="000000"/>
        </w:rPr>
        <w:t>Sectoral indices such as Insurance, Telecommunication, Tannery, and Textile also showed significant dispersion, indicating varying degrees of market sensitivity. These disparities suggest that certain sectors may be more exposed to liquidity changes, supporting the rationale for testing Hypothesis 2. Overall, the descriptive statistics confirm the presence of sufficient variation in both dependent and independent variables, justifying further econometric analysis.</w:t>
      </w:r>
    </w:p>
    <w:p w14:paraId="688213C8" w14:textId="79CE351D" w:rsidR="00853C0D" w:rsidRDefault="00210418" w:rsidP="00853C0D">
      <w:pPr>
        <w:pStyle w:val="Heading2"/>
        <w:rPr>
          <w:b w:val="0"/>
          <w:bCs w:val="0"/>
          <w:sz w:val="32"/>
          <w:szCs w:val="32"/>
        </w:rPr>
      </w:pPr>
      <w:bookmarkStart w:id="34" w:name="_Toc198561269"/>
      <w:r w:rsidRPr="00210418">
        <w:rPr>
          <w:b w:val="0"/>
          <w:bCs w:val="0"/>
          <w:sz w:val="32"/>
          <w:szCs w:val="32"/>
        </w:rPr>
        <w:t>5.2.</w:t>
      </w:r>
      <w:r w:rsidRPr="00210418">
        <w:rPr>
          <w:b w:val="0"/>
          <w:bCs w:val="0"/>
          <w:sz w:val="32"/>
          <w:szCs w:val="32"/>
        </w:rPr>
        <w:tab/>
        <w:t>Trend Visualization</w:t>
      </w:r>
      <w:bookmarkEnd w:id="34"/>
    </w:p>
    <w:p w14:paraId="174480A0" w14:textId="390124C0" w:rsidR="00210418" w:rsidRPr="00210418" w:rsidRDefault="00210418" w:rsidP="00210418">
      <w:pPr>
        <w:pStyle w:val="NormalWeb"/>
        <w:spacing w:before="240" w:beforeAutospacing="0" w:after="240" w:afterAutospacing="0"/>
        <w:jc w:val="both"/>
      </w:pPr>
      <w:r w:rsidRPr="00210418">
        <w:rPr>
          <w:color w:val="000000"/>
        </w:rPr>
        <w:t xml:space="preserve">Figure </w:t>
      </w:r>
      <w:r>
        <w:rPr>
          <w:color w:val="000000"/>
        </w:rPr>
        <w:t>5.1</w:t>
      </w:r>
      <w:r w:rsidRPr="00210418">
        <w:rPr>
          <w:color w:val="000000"/>
        </w:rPr>
        <w:t xml:space="preserve"> illustrates the co-movement of the DSEX Index (left y-axis, blue line) and the call money rate (right y-axis, red line) over the period from January 2009 to February 2025. The graph utilizes a dual-axis format to accommodate the differing scales of the two variables, allowing a clearer comparative visualization. The DSEX index shows multiple cyclical trends throughout the sample period. Notably, the index surged between 2009 and 2010, reaching a significant peak in early 2011, followed by a sharp correction. Interestingly, this peak coincides with a sudden and extreme spike in the call money rate, which touched over 30%, suggesting a possible liquidity shock that may have contributed to the market downturn.  </w:t>
      </w:r>
    </w:p>
    <w:p w14:paraId="3A0733E5" w14:textId="77777777" w:rsidR="00210418" w:rsidRDefault="00210418" w:rsidP="00210418">
      <w:pPr>
        <w:pStyle w:val="NormalWeb"/>
        <w:spacing w:before="240" w:beforeAutospacing="0" w:after="240" w:afterAutospacing="0"/>
        <w:jc w:val="both"/>
        <w:rPr>
          <w:color w:val="000000"/>
        </w:rPr>
      </w:pPr>
      <w:r w:rsidRPr="00210418">
        <w:rPr>
          <w:color w:val="000000"/>
        </w:rPr>
        <w:lastRenderedPageBreak/>
        <w:t>In subsequent years, the call money rate stabilized at relatively lower levels, especially between 2015 and 2020, during which the DSEX index exhibited a more gradual upward trend. However, from 2021 onward, the DSEX experienced strong growth followed by volatility, while the call money rate began climbing again after years of relative stability. This inverse pattern—where periods of high call money rates often align with or precede corrections in the DSEX index—supports the theoretical expectation that tighter liquidity conditions may exert downward pressure on stock prices. It sets the stage for a more formal regression analysis to empirically test the direction and significance of this relationship. </w:t>
      </w:r>
    </w:p>
    <w:p w14:paraId="7403DAFF" w14:textId="77777777" w:rsidR="00210418" w:rsidRDefault="00210418" w:rsidP="00210418">
      <w:pPr>
        <w:pStyle w:val="NormalWeb"/>
        <w:spacing w:before="240" w:beforeAutospacing="0" w:after="240" w:afterAutospacing="0"/>
        <w:jc w:val="both"/>
        <w:rPr>
          <w:color w:val="000000"/>
        </w:rPr>
      </w:pPr>
    </w:p>
    <w:p w14:paraId="3CEAE8A3" w14:textId="77777777" w:rsidR="00210418" w:rsidRDefault="00210418" w:rsidP="00210418">
      <w:pPr>
        <w:pStyle w:val="NormalWeb"/>
        <w:keepNext/>
        <w:spacing w:before="240" w:beforeAutospacing="0" w:after="240" w:afterAutospacing="0"/>
        <w:jc w:val="center"/>
      </w:pPr>
      <w:r w:rsidRPr="00210418">
        <w:rPr>
          <w:noProof/>
        </w:rPr>
        <w:drawing>
          <wp:inline distT="0" distB="0" distL="0" distR="0" wp14:anchorId="61ADF6C5" wp14:editId="1B5642BF">
            <wp:extent cx="5273576" cy="2574235"/>
            <wp:effectExtent l="0" t="0" r="3810" b="0"/>
            <wp:docPr id="143765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8655" name=""/>
                    <pic:cNvPicPr/>
                  </pic:nvPicPr>
                  <pic:blipFill>
                    <a:blip r:embed="rId13"/>
                    <a:stretch>
                      <a:fillRect/>
                    </a:stretch>
                  </pic:blipFill>
                  <pic:spPr>
                    <a:xfrm>
                      <a:off x="0" y="0"/>
                      <a:ext cx="5295788" cy="2585077"/>
                    </a:xfrm>
                    <a:prstGeom prst="rect">
                      <a:avLst/>
                    </a:prstGeom>
                  </pic:spPr>
                </pic:pic>
              </a:graphicData>
            </a:graphic>
          </wp:inline>
        </w:drawing>
      </w:r>
    </w:p>
    <w:p w14:paraId="37E457EA" w14:textId="233C5A47" w:rsidR="00BC1296" w:rsidRDefault="00210418" w:rsidP="00BC1296">
      <w:pPr>
        <w:pStyle w:val="Caption"/>
        <w:jc w:val="center"/>
      </w:pPr>
      <w:bookmarkStart w:id="35" w:name="_Toc198052252"/>
      <w:r>
        <w:t xml:space="preserve">Figure </w:t>
      </w:r>
      <w:fldSimple w:instr=" STYLEREF 1 \s ">
        <w:r w:rsidR="004F5746">
          <w:rPr>
            <w:noProof/>
          </w:rPr>
          <w:t>5</w:t>
        </w:r>
      </w:fldSimple>
      <w:r w:rsidR="007F2B52">
        <w:t>.</w:t>
      </w:r>
      <w:fldSimple w:instr=" SEQ Figure \* ARABIC \s 1 ">
        <w:r w:rsidR="004F5746">
          <w:rPr>
            <w:noProof/>
          </w:rPr>
          <w:t>1</w:t>
        </w:r>
      </w:fldSimple>
      <w:r>
        <w:t xml:space="preserve"> </w:t>
      </w:r>
      <w:r w:rsidRPr="00A42F1F">
        <w:t>DSEX Index vs Call Money Rate (2009–2025)</w:t>
      </w:r>
      <w:bookmarkEnd w:id="35"/>
    </w:p>
    <w:p w14:paraId="38E53497" w14:textId="77777777" w:rsidR="00BC1296" w:rsidRPr="00BC1296" w:rsidRDefault="00BC1296" w:rsidP="00BC1296"/>
    <w:p w14:paraId="6CF3ABD3" w14:textId="3BD59A95" w:rsidR="00210418" w:rsidRDefault="00BC1296" w:rsidP="007F2B52">
      <w:pPr>
        <w:jc w:val="both"/>
        <w:rPr>
          <w:rFonts w:ascii="Times New Roman" w:eastAsia="Times New Roman" w:hAnsi="Times New Roman" w:cs="Times New Roman"/>
          <w:color w:val="000000"/>
          <w:sz w:val="24"/>
          <w:szCs w:val="24"/>
          <w:lang w:bidi="bn-BD"/>
        </w:rPr>
      </w:pPr>
      <w:r w:rsidRPr="00BC1296">
        <w:rPr>
          <w:rFonts w:ascii="Times New Roman" w:eastAsia="Times New Roman" w:hAnsi="Times New Roman" w:cs="Times New Roman"/>
          <w:color w:val="000000"/>
          <w:sz w:val="24"/>
          <w:szCs w:val="24"/>
          <w:lang w:bidi="bn-BD"/>
        </w:rPr>
        <w:t xml:space="preserve">Figure </w:t>
      </w:r>
      <w:r w:rsidR="007F2B52">
        <w:rPr>
          <w:rFonts w:ascii="Times New Roman" w:eastAsia="Times New Roman" w:hAnsi="Times New Roman" w:cs="Times New Roman"/>
          <w:color w:val="000000"/>
          <w:sz w:val="24"/>
          <w:szCs w:val="24"/>
          <w:lang w:bidi="bn-BD"/>
        </w:rPr>
        <w:t>5.2</w:t>
      </w:r>
      <w:r w:rsidRPr="00BC1296">
        <w:rPr>
          <w:rFonts w:ascii="Times New Roman" w:eastAsia="Times New Roman" w:hAnsi="Times New Roman" w:cs="Times New Roman"/>
          <w:color w:val="000000"/>
          <w:sz w:val="24"/>
          <w:szCs w:val="24"/>
          <w:lang w:bidi="bn-BD"/>
        </w:rPr>
        <w:t xml:space="preserve"> </w:t>
      </w:r>
      <w:r w:rsidR="007F2B52">
        <w:rPr>
          <w:rFonts w:ascii="Times New Roman" w:eastAsia="Times New Roman" w:hAnsi="Times New Roman" w:cs="Times New Roman"/>
          <w:color w:val="000000"/>
          <w:sz w:val="24"/>
          <w:szCs w:val="24"/>
          <w:lang w:bidi="bn-BD"/>
        </w:rPr>
        <w:t>shows</w:t>
      </w:r>
      <w:r w:rsidRPr="00BC1296">
        <w:rPr>
          <w:rFonts w:ascii="Times New Roman" w:eastAsia="Times New Roman" w:hAnsi="Times New Roman" w:cs="Times New Roman"/>
          <w:color w:val="000000"/>
          <w:sz w:val="24"/>
          <w:szCs w:val="24"/>
          <w:lang w:bidi="bn-BD"/>
        </w:rPr>
        <w:t xml:space="preserve"> the movement of total monthly trading volume alongside the call money rate. A preliminary visual inspection suggests periods of inverse movement, where spikes in the call money rate correspond to reduced trading activity, indicating possible investor caution under tight liquidity conditions. This supports the investigation under Hypothesis H3.</w:t>
      </w:r>
    </w:p>
    <w:p w14:paraId="55C516AE" w14:textId="77777777" w:rsidR="00BC1296" w:rsidRDefault="00BC1296" w:rsidP="00BC1296">
      <w:pPr>
        <w:keepNext/>
      </w:pPr>
      <w:r w:rsidRPr="00BC1296">
        <w:rPr>
          <w:rFonts w:ascii="Times New Roman" w:eastAsia="Times New Roman" w:hAnsi="Times New Roman" w:cs="Times New Roman"/>
          <w:noProof/>
          <w:color w:val="000000"/>
          <w:sz w:val="24"/>
          <w:szCs w:val="24"/>
          <w:lang w:bidi="bn-BD"/>
        </w:rPr>
        <w:drawing>
          <wp:inline distT="0" distB="0" distL="0" distR="0" wp14:anchorId="3A02E546" wp14:editId="743EFEF2">
            <wp:extent cx="5273491" cy="2057400"/>
            <wp:effectExtent l="0" t="0" r="3810" b="0"/>
            <wp:docPr id="77924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8444" name=""/>
                    <pic:cNvPicPr/>
                  </pic:nvPicPr>
                  <pic:blipFill>
                    <a:blip r:embed="rId14"/>
                    <a:stretch>
                      <a:fillRect/>
                    </a:stretch>
                  </pic:blipFill>
                  <pic:spPr>
                    <a:xfrm>
                      <a:off x="0" y="0"/>
                      <a:ext cx="5277628" cy="2059014"/>
                    </a:xfrm>
                    <a:prstGeom prst="rect">
                      <a:avLst/>
                    </a:prstGeom>
                  </pic:spPr>
                </pic:pic>
              </a:graphicData>
            </a:graphic>
          </wp:inline>
        </w:drawing>
      </w:r>
    </w:p>
    <w:p w14:paraId="1EDF4EC2" w14:textId="4A9D5518" w:rsidR="00BC1296" w:rsidRDefault="00BC1296" w:rsidP="00BC1296">
      <w:pPr>
        <w:pStyle w:val="Caption"/>
        <w:jc w:val="center"/>
      </w:pPr>
      <w:bookmarkStart w:id="36" w:name="_Toc198052253"/>
      <w:r>
        <w:t xml:space="preserve">Figure </w:t>
      </w:r>
      <w:fldSimple w:instr=" STYLEREF 1 \s ">
        <w:r w:rsidR="004F5746">
          <w:rPr>
            <w:noProof/>
          </w:rPr>
          <w:t>5</w:t>
        </w:r>
      </w:fldSimple>
      <w:r w:rsidR="007F2B52">
        <w:t>.</w:t>
      </w:r>
      <w:fldSimple w:instr=" SEQ Figure \* ARABIC \s 1 ">
        <w:r w:rsidR="004F5746">
          <w:rPr>
            <w:noProof/>
          </w:rPr>
          <w:t>2</w:t>
        </w:r>
      </w:fldSimple>
      <w:r>
        <w:t xml:space="preserve"> </w:t>
      </w:r>
      <w:r w:rsidRPr="00DB3657">
        <w:t>Trading Volume vs Call Money Rate (2009–2025)</w:t>
      </w:r>
      <w:bookmarkEnd w:id="36"/>
    </w:p>
    <w:p w14:paraId="69A2C467" w14:textId="143A282C" w:rsidR="00020BA3" w:rsidRDefault="00020BA3" w:rsidP="00020BA3">
      <w:pPr>
        <w:pStyle w:val="Heading2"/>
        <w:rPr>
          <w:b w:val="0"/>
          <w:bCs w:val="0"/>
          <w:sz w:val="32"/>
          <w:szCs w:val="32"/>
        </w:rPr>
      </w:pPr>
      <w:bookmarkStart w:id="37" w:name="_Toc198561270"/>
      <w:r>
        <w:rPr>
          <w:b w:val="0"/>
          <w:bCs w:val="0"/>
          <w:sz w:val="32"/>
          <w:szCs w:val="32"/>
        </w:rPr>
        <w:lastRenderedPageBreak/>
        <w:t>5.3.</w:t>
      </w:r>
      <w:r>
        <w:rPr>
          <w:b w:val="0"/>
          <w:bCs w:val="0"/>
          <w:sz w:val="32"/>
          <w:szCs w:val="32"/>
        </w:rPr>
        <w:tab/>
      </w:r>
      <w:r w:rsidRPr="00020BA3">
        <w:rPr>
          <w:b w:val="0"/>
          <w:bCs w:val="0"/>
          <w:sz w:val="32"/>
          <w:szCs w:val="32"/>
        </w:rPr>
        <w:t>Sector Comparison</w:t>
      </w:r>
      <w:bookmarkEnd w:id="37"/>
    </w:p>
    <w:p w14:paraId="236609DA" w14:textId="77777777" w:rsidR="00020BA3" w:rsidRDefault="00020BA3" w:rsidP="00020BA3">
      <w:pPr>
        <w:pStyle w:val="Heading2"/>
        <w:rPr>
          <w:b w:val="0"/>
          <w:bCs w:val="0"/>
          <w:sz w:val="32"/>
          <w:szCs w:val="32"/>
        </w:rPr>
      </w:pPr>
    </w:p>
    <w:p w14:paraId="17A94E83" w14:textId="62A3B866" w:rsidR="00020BA3" w:rsidRDefault="00020BA3" w:rsidP="00020BA3">
      <w:pPr>
        <w:pStyle w:val="Caption"/>
        <w:keepNext/>
        <w:jc w:val="center"/>
      </w:pPr>
      <w:bookmarkStart w:id="38" w:name="_Toc198052249"/>
      <w:r>
        <w:t xml:space="preserve">Table </w:t>
      </w:r>
      <w:fldSimple w:instr=" STYLEREF 1 \s ">
        <w:r w:rsidR="004F5746">
          <w:rPr>
            <w:noProof/>
          </w:rPr>
          <w:t>5</w:t>
        </w:r>
      </w:fldSimple>
      <w:r w:rsidR="00AD6393">
        <w:t>.</w:t>
      </w:r>
      <w:fldSimple w:instr=" SEQ Table \* ARABIC \s 1 ">
        <w:r w:rsidR="004F5746">
          <w:rPr>
            <w:noProof/>
          </w:rPr>
          <w:t>2</w:t>
        </w:r>
      </w:fldSimple>
      <w:r>
        <w:t xml:space="preserve"> </w:t>
      </w:r>
      <w:r w:rsidRPr="00922E0E">
        <w:t>Correlation</w:t>
      </w:r>
      <w:r>
        <w:t xml:space="preserve"> between Sectors and </w:t>
      </w:r>
      <w:r w:rsidRPr="00922E0E">
        <w:t>Call Money Rate (%)</w:t>
      </w:r>
      <w:bookmarkEnd w:id="38"/>
    </w:p>
    <w:tbl>
      <w:tblPr>
        <w:tblStyle w:val="PlainTable1"/>
        <w:tblW w:w="0" w:type="auto"/>
        <w:jc w:val="center"/>
        <w:tblLook w:val="04A0" w:firstRow="1" w:lastRow="0" w:firstColumn="1" w:lastColumn="0" w:noHBand="0" w:noVBand="1"/>
      </w:tblPr>
      <w:tblGrid>
        <w:gridCol w:w="2449"/>
        <w:gridCol w:w="1416"/>
      </w:tblGrid>
      <w:tr w:rsidR="00020BA3" w:rsidRPr="00020BA3" w14:paraId="0A49CDE5" w14:textId="77777777" w:rsidTr="00020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34D53D" w14:textId="77777777" w:rsidR="00020BA3" w:rsidRPr="00020BA3" w:rsidRDefault="00020BA3" w:rsidP="00020BA3">
            <w:pPr>
              <w:spacing w:after="0" w:line="240" w:lineRule="auto"/>
              <w:jc w:val="center"/>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Sector</w:t>
            </w:r>
          </w:p>
        </w:tc>
        <w:tc>
          <w:tcPr>
            <w:tcW w:w="0" w:type="auto"/>
            <w:hideMark/>
          </w:tcPr>
          <w:p w14:paraId="3AE55064" w14:textId="77777777" w:rsidR="00020BA3" w:rsidRPr="00020BA3" w:rsidRDefault="00020BA3" w:rsidP="00020B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Correlation</w:t>
            </w:r>
          </w:p>
        </w:tc>
      </w:tr>
      <w:tr w:rsidR="00020BA3" w:rsidRPr="00020BA3" w14:paraId="524BD0BE"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6C7B32" w14:textId="77777777" w:rsidR="00020BA3" w:rsidRPr="009E15D1" w:rsidRDefault="00020BA3" w:rsidP="00020BA3">
            <w:pPr>
              <w:spacing w:after="0" w:line="240" w:lineRule="auto"/>
              <w:rPr>
                <w:rFonts w:ascii="Times New Roman" w:eastAsia="Times New Roman" w:hAnsi="Times New Roman" w:cs="Times New Roman"/>
                <w:sz w:val="24"/>
                <w:szCs w:val="24"/>
                <w:lang w:bidi="bn-BD"/>
              </w:rPr>
            </w:pPr>
            <w:r w:rsidRPr="009E15D1">
              <w:rPr>
                <w:rFonts w:ascii="Times New Roman" w:eastAsia="Times New Roman" w:hAnsi="Times New Roman" w:cs="Times New Roman"/>
                <w:sz w:val="24"/>
                <w:szCs w:val="24"/>
                <w:lang w:bidi="bn-BD"/>
              </w:rPr>
              <w:t>Food</w:t>
            </w:r>
          </w:p>
        </w:tc>
        <w:tc>
          <w:tcPr>
            <w:tcW w:w="0" w:type="auto"/>
            <w:hideMark/>
          </w:tcPr>
          <w:p w14:paraId="78BEFF0F"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-0.390931</w:t>
            </w:r>
          </w:p>
        </w:tc>
      </w:tr>
      <w:tr w:rsidR="00020BA3" w:rsidRPr="00020BA3" w14:paraId="4A214066"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93F140"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Telecommunication</w:t>
            </w:r>
          </w:p>
        </w:tc>
        <w:tc>
          <w:tcPr>
            <w:tcW w:w="0" w:type="auto"/>
            <w:hideMark/>
          </w:tcPr>
          <w:p w14:paraId="639AF120"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-0.389184</w:t>
            </w:r>
          </w:p>
        </w:tc>
      </w:tr>
      <w:tr w:rsidR="00020BA3" w:rsidRPr="00020BA3" w14:paraId="49C775B7"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B078D8"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Pharmaceuticals</w:t>
            </w:r>
          </w:p>
        </w:tc>
        <w:tc>
          <w:tcPr>
            <w:tcW w:w="0" w:type="auto"/>
            <w:hideMark/>
          </w:tcPr>
          <w:p w14:paraId="2518F6F9"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-0.338814</w:t>
            </w:r>
          </w:p>
        </w:tc>
      </w:tr>
      <w:tr w:rsidR="00020BA3" w:rsidRPr="00020BA3" w14:paraId="5E4492CC"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FBBD5C"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Fuel</w:t>
            </w:r>
          </w:p>
        </w:tc>
        <w:tc>
          <w:tcPr>
            <w:tcW w:w="0" w:type="auto"/>
            <w:hideMark/>
          </w:tcPr>
          <w:p w14:paraId="6B9C17A9"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-0.313968</w:t>
            </w:r>
          </w:p>
        </w:tc>
      </w:tr>
      <w:tr w:rsidR="00020BA3" w:rsidRPr="00020BA3" w14:paraId="226EF15D"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C0853D"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Mutual Fund</w:t>
            </w:r>
          </w:p>
        </w:tc>
        <w:tc>
          <w:tcPr>
            <w:tcW w:w="0" w:type="auto"/>
            <w:hideMark/>
          </w:tcPr>
          <w:p w14:paraId="7FC42290"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-0.275975</w:t>
            </w:r>
          </w:p>
        </w:tc>
      </w:tr>
      <w:tr w:rsidR="00020BA3" w:rsidRPr="00020BA3" w14:paraId="5F1555C6"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2E4ACA"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Tannery</w:t>
            </w:r>
          </w:p>
        </w:tc>
        <w:tc>
          <w:tcPr>
            <w:tcW w:w="0" w:type="auto"/>
            <w:hideMark/>
          </w:tcPr>
          <w:p w14:paraId="2BF7DE3B"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-0.254355</w:t>
            </w:r>
          </w:p>
        </w:tc>
      </w:tr>
      <w:tr w:rsidR="00020BA3" w:rsidRPr="00020BA3" w14:paraId="52825BE9"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886CB0"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Cement</w:t>
            </w:r>
          </w:p>
        </w:tc>
        <w:tc>
          <w:tcPr>
            <w:tcW w:w="0" w:type="auto"/>
            <w:hideMark/>
          </w:tcPr>
          <w:p w14:paraId="1CBE7B06"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-0.177111</w:t>
            </w:r>
          </w:p>
        </w:tc>
      </w:tr>
      <w:tr w:rsidR="00020BA3" w:rsidRPr="00020BA3" w14:paraId="4D906B24"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0CE577"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Jute</w:t>
            </w:r>
          </w:p>
        </w:tc>
        <w:tc>
          <w:tcPr>
            <w:tcW w:w="0" w:type="auto"/>
            <w:hideMark/>
          </w:tcPr>
          <w:p w14:paraId="7FCBEEAD"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-0.153091</w:t>
            </w:r>
          </w:p>
        </w:tc>
      </w:tr>
      <w:tr w:rsidR="00020BA3" w:rsidRPr="00020BA3" w14:paraId="399092A5"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6B2D81"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Service &amp; Real Estate</w:t>
            </w:r>
          </w:p>
        </w:tc>
        <w:tc>
          <w:tcPr>
            <w:tcW w:w="0" w:type="auto"/>
            <w:hideMark/>
          </w:tcPr>
          <w:p w14:paraId="02BD7726"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-0.144401</w:t>
            </w:r>
          </w:p>
        </w:tc>
      </w:tr>
      <w:tr w:rsidR="00020BA3" w:rsidRPr="00020BA3" w14:paraId="19C2108D"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56935D"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IT</w:t>
            </w:r>
          </w:p>
        </w:tc>
        <w:tc>
          <w:tcPr>
            <w:tcW w:w="0" w:type="auto"/>
            <w:hideMark/>
          </w:tcPr>
          <w:p w14:paraId="66605C4E"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-0.122726</w:t>
            </w:r>
          </w:p>
        </w:tc>
      </w:tr>
      <w:tr w:rsidR="00020BA3" w:rsidRPr="00020BA3" w14:paraId="6B4F79DA"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01C07F"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Ceramics</w:t>
            </w:r>
          </w:p>
        </w:tc>
        <w:tc>
          <w:tcPr>
            <w:tcW w:w="0" w:type="auto"/>
            <w:hideMark/>
          </w:tcPr>
          <w:p w14:paraId="6F42A8B7"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-0.065379</w:t>
            </w:r>
          </w:p>
        </w:tc>
      </w:tr>
      <w:tr w:rsidR="00020BA3" w:rsidRPr="00020BA3" w14:paraId="45B4B8E1"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028652"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Bank</w:t>
            </w:r>
          </w:p>
        </w:tc>
        <w:tc>
          <w:tcPr>
            <w:tcW w:w="0" w:type="auto"/>
            <w:hideMark/>
          </w:tcPr>
          <w:p w14:paraId="72E7E7CE"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0.010812</w:t>
            </w:r>
          </w:p>
        </w:tc>
      </w:tr>
      <w:tr w:rsidR="00020BA3" w:rsidRPr="00020BA3" w14:paraId="58141324"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257112"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Insurance</w:t>
            </w:r>
          </w:p>
        </w:tc>
        <w:tc>
          <w:tcPr>
            <w:tcW w:w="0" w:type="auto"/>
            <w:hideMark/>
          </w:tcPr>
          <w:p w14:paraId="546F9781"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0.026850</w:t>
            </w:r>
          </w:p>
        </w:tc>
      </w:tr>
      <w:tr w:rsidR="00020BA3" w:rsidRPr="00020BA3" w14:paraId="451185AA"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2F3FC5"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Engineering</w:t>
            </w:r>
          </w:p>
        </w:tc>
        <w:tc>
          <w:tcPr>
            <w:tcW w:w="0" w:type="auto"/>
            <w:hideMark/>
          </w:tcPr>
          <w:p w14:paraId="50AE2D6D"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0.035456</w:t>
            </w:r>
          </w:p>
        </w:tc>
      </w:tr>
      <w:tr w:rsidR="00020BA3" w:rsidRPr="00020BA3" w14:paraId="1C64CE4A"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41A725"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Miscellaneous</w:t>
            </w:r>
          </w:p>
        </w:tc>
        <w:tc>
          <w:tcPr>
            <w:tcW w:w="0" w:type="auto"/>
            <w:hideMark/>
          </w:tcPr>
          <w:p w14:paraId="0DB60EDC"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0.129501</w:t>
            </w:r>
          </w:p>
        </w:tc>
      </w:tr>
      <w:tr w:rsidR="00020BA3" w:rsidRPr="00020BA3" w14:paraId="01949579"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4AA17B"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NBFI</w:t>
            </w:r>
          </w:p>
        </w:tc>
        <w:tc>
          <w:tcPr>
            <w:tcW w:w="0" w:type="auto"/>
            <w:hideMark/>
          </w:tcPr>
          <w:p w14:paraId="6421D927"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0.255777</w:t>
            </w:r>
          </w:p>
        </w:tc>
      </w:tr>
      <w:tr w:rsidR="00020BA3" w:rsidRPr="00020BA3" w14:paraId="42BBF13D"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36F070"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Paper</w:t>
            </w:r>
          </w:p>
        </w:tc>
        <w:tc>
          <w:tcPr>
            <w:tcW w:w="0" w:type="auto"/>
            <w:hideMark/>
          </w:tcPr>
          <w:p w14:paraId="22B2DC58"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0.376560</w:t>
            </w:r>
          </w:p>
        </w:tc>
      </w:tr>
      <w:tr w:rsidR="00020BA3" w:rsidRPr="00020BA3" w14:paraId="0050A447" w14:textId="77777777" w:rsidTr="00020B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27FC3"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Textile</w:t>
            </w:r>
          </w:p>
        </w:tc>
        <w:tc>
          <w:tcPr>
            <w:tcW w:w="0" w:type="auto"/>
            <w:hideMark/>
          </w:tcPr>
          <w:p w14:paraId="298C2413" w14:textId="77777777" w:rsidR="00020BA3" w:rsidRPr="00020BA3" w:rsidRDefault="00020BA3" w:rsidP="00020BA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0.475744</w:t>
            </w:r>
          </w:p>
        </w:tc>
      </w:tr>
      <w:tr w:rsidR="00020BA3" w:rsidRPr="00020BA3" w14:paraId="3C7F7E6D" w14:textId="77777777" w:rsidTr="00020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BAF430" w14:textId="77777777" w:rsidR="00020BA3" w:rsidRPr="00020BA3" w:rsidRDefault="00020BA3" w:rsidP="00020BA3">
            <w:pPr>
              <w:spacing w:after="0" w:line="240" w:lineRule="auto"/>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Travel &amp; Leisure</w:t>
            </w:r>
          </w:p>
        </w:tc>
        <w:tc>
          <w:tcPr>
            <w:tcW w:w="0" w:type="auto"/>
            <w:hideMark/>
          </w:tcPr>
          <w:p w14:paraId="0F36985A" w14:textId="77777777" w:rsidR="00020BA3" w:rsidRPr="00020BA3" w:rsidRDefault="00020BA3" w:rsidP="00020BA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020BA3">
              <w:rPr>
                <w:rFonts w:ascii="Times New Roman" w:eastAsia="Times New Roman" w:hAnsi="Times New Roman" w:cs="Times New Roman"/>
                <w:sz w:val="24"/>
                <w:szCs w:val="24"/>
                <w:lang w:bidi="bn-BD"/>
              </w:rPr>
              <w:t>0.586170</w:t>
            </w:r>
          </w:p>
        </w:tc>
      </w:tr>
    </w:tbl>
    <w:p w14:paraId="0E70EAED" w14:textId="77777777" w:rsidR="007F2B52" w:rsidRDefault="007F2B52" w:rsidP="007F2B52">
      <w:pPr>
        <w:jc w:val="both"/>
        <w:rPr>
          <w:rFonts w:ascii="Times New Roman" w:eastAsia="Times New Roman" w:hAnsi="Times New Roman" w:cs="Times New Roman"/>
          <w:color w:val="000000"/>
          <w:sz w:val="24"/>
          <w:szCs w:val="24"/>
          <w:lang w:bidi="bn-BD"/>
        </w:rPr>
      </w:pPr>
    </w:p>
    <w:p w14:paraId="5588965F" w14:textId="3943CBE2" w:rsidR="009B6B1D" w:rsidRPr="009B6B1D" w:rsidRDefault="009B6B1D" w:rsidP="009B6B1D">
      <w:pPr>
        <w:pStyle w:val="NormalWeb"/>
        <w:spacing w:before="240" w:beforeAutospacing="0" w:after="240" w:afterAutospacing="0"/>
        <w:rPr>
          <w:color w:val="000000"/>
        </w:rPr>
      </w:pPr>
      <w:r w:rsidRPr="009B6B1D">
        <w:rPr>
          <w:color w:val="000000"/>
        </w:rPr>
        <w:t>Table 5.2 and Figure</w:t>
      </w:r>
      <w:r w:rsidR="00451A5D">
        <w:rPr>
          <w:color w:val="000000"/>
        </w:rPr>
        <w:t xml:space="preserve"> (Appendix C)</w:t>
      </w:r>
      <w:r w:rsidRPr="009B6B1D">
        <w:rPr>
          <w:color w:val="FF0000"/>
        </w:rPr>
        <w:t xml:space="preserve"> </w:t>
      </w:r>
      <w:r w:rsidRPr="009B6B1D">
        <w:rPr>
          <w:color w:val="000000"/>
        </w:rPr>
        <w:t>present the correlation matrix between the DSEX index, sectoral indices, total trading volume, and the call money rate for the period January 2009 to February 2025. The goal of this analysis is to understand the strength and direction of linear relationships between liquidity conditions (proxied by the call money rate) and capital market variables. The DSEX index shows a mildly negative correlation with the call money rate (-0.11), suggesting that market-wide performance tends to decline during tight liquidity periods, although the relationship is not particularly strong. In contrast, sectoral indices exhibit varying levels of sensitivity, both in magnitude and direction. Notably, the following sectors display the strongest negative correlation with the call money rate:  </w:t>
      </w:r>
    </w:p>
    <w:p w14:paraId="73FD9459" w14:textId="77777777" w:rsidR="009B6B1D" w:rsidRPr="009B6B1D" w:rsidRDefault="009B6B1D" w:rsidP="009B6B1D">
      <w:pPr>
        <w:pStyle w:val="NormalWeb"/>
        <w:numPr>
          <w:ilvl w:val="0"/>
          <w:numId w:val="19"/>
        </w:numPr>
        <w:spacing w:before="240" w:beforeAutospacing="0" w:after="0" w:afterAutospacing="0"/>
        <w:textAlignment w:val="baseline"/>
        <w:rPr>
          <w:color w:val="000000"/>
        </w:rPr>
      </w:pPr>
      <w:r w:rsidRPr="009B6B1D">
        <w:rPr>
          <w:color w:val="000000"/>
        </w:rPr>
        <w:t>Food: -0.39  </w:t>
      </w:r>
    </w:p>
    <w:p w14:paraId="6231125E" w14:textId="77777777" w:rsidR="009B6B1D" w:rsidRPr="009B6B1D" w:rsidRDefault="009B6B1D" w:rsidP="009B6B1D">
      <w:pPr>
        <w:pStyle w:val="NormalWeb"/>
        <w:numPr>
          <w:ilvl w:val="0"/>
          <w:numId w:val="19"/>
        </w:numPr>
        <w:spacing w:before="0" w:beforeAutospacing="0" w:after="0" w:afterAutospacing="0"/>
        <w:textAlignment w:val="baseline"/>
        <w:rPr>
          <w:color w:val="000000"/>
        </w:rPr>
      </w:pPr>
      <w:r w:rsidRPr="009B6B1D">
        <w:rPr>
          <w:color w:val="000000"/>
        </w:rPr>
        <w:t>Telecommunication: -0.39  </w:t>
      </w:r>
    </w:p>
    <w:p w14:paraId="0F9A79B1" w14:textId="77777777" w:rsidR="009B6B1D" w:rsidRPr="009B6B1D" w:rsidRDefault="009B6B1D" w:rsidP="009B6B1D">
      <w:pPr>
        <w:pStyle w:val="NormalWeb"/>
        <w:numPr>
          <w:ilvl w:val="0"/>
          <w:numId w:val="19"/>
        </w:numPr>
        <w:spacing w:before="0" w:beforeAutospacing="0" w:after="0" w:afterAutospacing="0"/>
        <w:textAlignment w:val="baseline"/>
        <w:rPr>
          <w:color w:val="000000"/>
        </w:rPr>
      </w:pPr>
      <w:r w:rsidRPr="009B6B1D">
        <w:rPr>
          <w:color w:val="000000"/>
        </w:rPr>
        <w:t>Pharmaceuticals: -0.34  </w:t>
      </w:r>
    </w:p>
    <w:p w14:paraId="343B311A" w14:textId="77777777" w:rsidR="009B6B1D" w:rsidRPr="009B6B1D" w:rsidRDefault="009B6B1D" w:rsidP="009B6B1D">
      <w:pPr>
        <w:pStyle w:val="NormalWeb"/>
        <w:numPr>
          <w:ilvl w:val="0"/>
          <w:numId w:val="19"/>
        </w:numPr>
        <w:spacing w:before="0" w:beforeAutospacing="0" w:after="0" w:afterAutospacing="0"/>
        <w:textAlignment w:val="baseline"/>
        <w:rPr>
          <w:color w:val="000000"/>
        </w:rPr>
      </w:pPr>
      <w:r w:rsidRPr="009B6B1D">
        <w:rPr>
          <w:color w:val="000000"/>
        </w:rPr>
        <w:t>Fuel: -0.31  </w:t>
      </w:r>
    </w:p>
    <w:p w14:paraId="5DD775F4" w14:textId="77777777" w:rsidR="009B6B1D" w:rsidRPr="009B6B1D" w:rsidRDefault="009B6B1D" w:rsidP="009B6B1D">
      <w:pPr>
        <w:pStyle w:val="NormalWeb"/>
        <w:numPr>
          <w:ilvl w:val="0"/>
          <w:numId w:val="19"/>
        </w:numPr>
        <w:spacing w:before="0" w:beforeAutospacing="0" w:after="240" w:afterAutospacing="0"/>
        <w:textAlignment w:val="baseline"/>
        <w:rPr>
          <w:color w:val="000000"/>
        </w:rPr>
      </w:pPr>
      <w:r w:rsidRPr="009B6B1D">
        <w:rPr>
          <w:color w:val="000000"/>
        </w:rPr>
        <w:t>Mutual Fund: -0.28  </w:t>
      </w:r>
    </w:p>
    <w:p w14:paraId="6B7169DA" w14:textId="5AE3FF05" w:rsidR="009B6B1D" w:rsidRPr="009B6B1D" w:rsidRDefault="009B6B1D" w:rsidP="009B6B1D">
      <w:pPr>
        <w:pStyle w:val="NormalWeb"/>
        <w:spacing w:before="240" w:beforeAutospacing="0" w:after="240" w:afterAutospacing="0"/>
        <w:rPr>
          <w:color w:val="000000"/>
        </w:rPr>
      </w:pPr>
      <w:r w:rsidRPr="009B6B1D">
        <w:rPr>
          <w:color w:val="000000"/>
        </w:rPr>
        <w:t xml:space="preserve">These findings support the idea that certain sectors are more liquidity-sensitive, likely due to their capital-intensive nature or high dependence on investor sentiment. Conversely, a few sectors such as Textile (0.48) and Travel &amp; Leisure (0.59) exhibit positive correlations, which may imply either delayed market response or structural resilience to liquidity changes. Furthermore, total trading volume is negatively </w:t>
      </w:r>
      <w:r w:rsidRPr="009B6B1D">
        <w:rPr>
          <w:color w:val="000000"/>
        </w:rPr>
        <w:lastRenderedPageBreak/>
        <w:t>correlated with the call money rate (-0.32), reinforcing the interpretation that liquidity tightening discourages market participation. This correlation structure validates Hypothesis 2 and partially supports Hypothesis 3, motivating the next phase of regression analysis to establish causality and statistical significance.</w:t>
      </w:r>
    </w:p>
    <w:p w14:paraId="785CFD0F" w14:textId="45D978BC" w:rsidR="00020BA3" w:rsidRDefault="007F2B52" w:rsidP="007F2B52">
      <w:pPr>
        <w:jc w:val="both"/>
        <w:rPr>
          <w:rFonts w:ascii="Times New Roman" w:eastAsia="Times New Roman" w:hAnsi="Times New Roman" w:cs="Times New Roman"/>
          <w:color w:val="000000"/>
          <w:sz w:val="24"/>
          <w:szCs w:val="24"/>
          <w:lang w:bidi="bn-BD"/>
        </w:rPr>
      </w:pPr>
      <w:r w:rsidRPr="007F2B52">
        <w:rPr>
          <w:rFonts w:ascii="Times New Roman" w:eastAsia="Times New Roman" w:hAnsi="Times New Roman" w:cs="Times New Roman"/>
          <w:color w:val="000000"/>
          <w:sz w:val="24"/>
          <w:szCs w:val="24"/>
          <w:lang w:bidi="bn-BD"/>
        </w:rPr>
        <w:t xml:space="preserve">Figure </w:t>
      </w:r>
      <w:r>
        <w:rPr>
          <w:rFonts w:ascii="Times New Roman" w:eastAsia="Times New Roman" w:hAnsi="Times New Roman" w:cs="Times New Roman"/>
          <w:color w:val="000000"/>
          <w:sz w:val="24"/>
          <w:szCs w:val="24"/>
          <w:lang w:bidi="bn-BD"/>
        </w:rPr>
        <w:t>5.3</w:t>
      </w:r>
      <w:r w:rsidRPr="007F2B52">
        <w:rPr>
          <w:rFonts w:ascii="Times New Roman" w:eastAsia="Times New Roman" w:hAnsi="Times New Roman" w:cs="Times New Roman"/>
          <w:color w:val="000000"/>
          <w:sz w:val="24"/>
          <w:szCs w:val="24"/>
          <w:lang w:bidi="bn-BD"/>
        </w:rPr>
        <w:t xml:space="preserve"> presents the five sectors most negatively correlated with the call money rate: Food, Telecommunication, Pharmaceuticals, Fuel, and Mutual Funds. These sectors exhibited substantial downward movement during periods of rising short-term borrowing costs, as indicated by the red dashed line representing the call money rate (right axis). The Food sector, in particular, showed the strongest negative correlation (-0.39), suggesting that tight liquidity conditions may significantly influence investor sentiment or financial performance in this segment. Similarly, Telecommunications and Pharmaceuticals demonstrated moderate sensitivity. This dual-axis visualization offers early evidence supporting Hypothesis 2, indicating that capital market responses to monetary tightening are not uniform and that sector-level heterogeneity is a crucial dimension to investigate further through econometric analysis.</w:t>
      </w:r>
    </w:p>
    <w:p w14:paraId="7E8B0BC3" w14:textId="77777777" w:rsidR="007F2B52" w:rsidRDefault="007F2B52" w:rsidP="007F2B52">
      <w:pPr>
        <w:keepNext/>
        <w:jc w:val="both"/>
      </w:pPr>
      <w:r w:rsidRPr="007F2B52">
        <w:rPr>
          <w:rFonts w:ascii="Times New Roman" w:eastAsia="Times New Roman" w:hAnsi="Times New Roman" w:cs="Times New Roman"/>
          <w:noProof/>
          <w:color w:val="000000"/>
          <w:sz w:val="24"/>
          <w:szCs w:val="24"/>
          <w:lang w:bidi="bn-BD"/>
        </w:rPr>
        <w:drawing>
          <wp:inline distT="0" distB="0" distL="0" distR="0" wp14:anchorId="3DD971FD" wp14:editId="4B783132">
            <wp:extent cx="5274310" cy="2941983"/>
            <wp:effectExtent l="0" t="0" r="2540" b="0"/>
            <wp:docPr id="116805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56397" name=""/>
                    <pic:cNvPicPr/>
                  </pic:nvPicPr>
                  <pic:blipFill>
                    <a:blip r:embed="rId15"/>
                    <a:stretch>
                      <a:fillRect/>
                    </a:stretch>
                  </pic:blipFill>
                  <pic:spPr>
                    <a:xfrm>
                      <a:off x="0" y="0"/>
                      <a:ext cx="5275662" cy="2942737"/>
                    </a:xfrm>
                    <a:prstGeom prst="rect">
                      <a:avLst/>
                    </a:prstGeom>
                  </pic:spPr>
                </pic:pic>
              </a:graphicData>
            </a:graphic>
          </wp:inline>
        </w:drawing>
      </w:r>
    </w:p>
    <w:p w14:paraId="6E2C0335" w14:textId="759A96D5" w:rsidR="009B6B1D" w:rsidRDefault="007F2B52" w:rsidP="007F2B52">
      <w:pPr>
        <w:pStyle w:val="Caption"/>
        <w:jc w:val="center"/>
      </w:pPr>
      <w:bookmarkStart w:id="39" w:name="_Toc198052254"/>
      <w:r>
        <w:t xml:space="preserve">Figure </w:t>
      </w:r>
      <w:fldSimple w:instr=" STYLEREF 1 \s ">
        <w:r w:rsidR="004F5746">
          <w:rPr>
            <w:noProof/>
          </w:rPr>
          <w:t>5</w:t>
        </w:r>
      </w:fldSimple>
      <w:r>
        <w:t>.</w:t>
      </w:r>
      <w:fldSimple w:instr=" SEQ Figure \* ARABIC \s 1 ">
        <w:r w:rsidR="004F5746">
          <w:rPr>
            <w:noProof/>
          </w:rPr>
          <w:t>3</w:t>
        </w:r>
      </w:fldSimple>
      <w:r>
        <w:t xml:space="preserve"> </w:t>
      </w:r>
      <w:r w:rsidRPr="00B250A6">
        <w:t>Top 5 Liquidity-Sensitive Sectors vs Call Money Rate (2009–2025)</w:t>
      </w:r>
      <w:bookmarkEnd w:id="39"/>
    </w:p>
    <w:p w14:paraId="27A3E9BA" w14:textId="31935BCF" w:rsidR="0093555C" w:rsidRPr="0093555C" w:rsidRDefault="00451A5D" w:rsidP="006D3B30">
      <w:pPr>
        <w:jc w:val="both"/>
        <w:rPr>
          <w:rFonts w:ascii="Times New Roman" w:eastAsia="Times New Roman" w:hAnsi="Times New Roman" w:cs="Times New Roman"/>
          <w:color w:val="000000"/>
          <w:sz w:val="24"/>
          <w:szCs w:val="24"/>
          <w:lang w:bidi="bn-BD"/>
        </w:rPr>
      </w:pPr>
      <w:r>
        <w:rPr>
          <w:rFonts w:ascii="Times New Roman" w:eastAsia="Times New Roman" w:hAnsi="Times New Roman" w:cs="Times New Roman"/>
          <w:color w:val="000000"/>
          <w:sz w:val="24"/>
          <w:szCs w:val="24"/>
          <w:lang w:bidi="bn-BD"/>
        </w:rPr>
        <w:t>The f</w:t>
      </w:r>
      <w:r w:rsidR="0093555C" w:rsidRPr="0093555C">
        <w:rPr>
          <w:rFonts w:ascii="Times New Roman" w:eastAsia="Times New Roman" w:hAnsi="Times New Roman" w:cs="Times New Roman"/>
          <w:color w:val="000000"/>
          <w:sz w:val="24"/>
          <w:szCs w:val="24"/>
          <w:lang w:bidi="bn-BD"/>
        </w:rPr>
        <w:t xml:space="preserve">igure </w:t>
      </w:r>
      <w:r>
        <w:rPr>
          <w:rFonts w:ascii="Times New Roman" w:eastAsia="Times New Roman" w:hAnsi="Times New Roman" w:cs="Times New Roman"/>
          <w:color w:val="000000"/>
          <w:sz w:val="24"/>
          <w:szCs w:val="24"/>
          <w:lang w:bidi="bn-BD"/>
        </w:rPr>
        <w:t>(Appendix D)</w:t>
      </w:r>
      <w:r w:rsidR="0093555C" w:rsidRPr="009B6B1D">
        <w:rPr>
          <w:color w:val="FF0000"/>
        </w:rPr>
        <w:t xml:space="preserve"> </w:t>
      </w:r>
      <w:r w:rsidR="0093555C" w:rsidRPr="0093555C">
        <w:rPr>
          <w:rFonts w:ascii="Times New Roman" w:eastAsia="Times New Roman" w:hAnsi="Times New Roman" w:cs="Times New Roman"/>
          <w:color w:val="000000"/>
          <w:sz w:val="24"/>
          <w:szCs w:val="24"/>
          <w:lang w:bidi="bn-BD"/>
        </w:rPr>
        <w:t>displays the performance of 19 sector indices rebased to 1000, as constructed by the LRG research team, over the period 2009–2025. The chart provides a high-level overview of relative index movements across sectors. While certain sectors—such as Food, Jute, and Tannery—show exceptional long-term growth, others exhibit more moderate behavior. However, due to the high number of lines and some overlaps, the chart becomes visually dense.</w:t>
      </w:r>
    </w:p>
    <w:p w14:paraId="7482E217" w14:textId="77777777" w:rsidR="009B6B1D" w:rsidRDefault="009B6B1D">
      <w:pPr>
        <w:spacing w:after="160" w:line="259" w:lineRule="auto"/>
        <w:rPr>
          <w:i/>
          <w:iCs/>
          <w:color w:val="44546A" w:themeColor="text2"/>
          <w:sz w:val="18"/>
          <w:szCs w:val="18"/>
        </w:rPr>
      </w:pPr>
      <w:r>
        <w:br w:type="page"/>
      </w:r>
    </w:p>
    <w:p w14:paraId="07593DCD" w14:textId="31BDD366" w:rsidR="00D77B93" w:rsidRDefault="0093555C" w:rsidP="00D77B93">
      <w:pPr>
        <w:pStyle w:val="Heading1"/>
        <w:jc w:val="center"/>
        <w:rPr>
          <w:rFonts w:eastAsia="Times New Roman"/>
          <w:szCs w:val="36"/>
          <w:lang w:bidi="bn-BD"/>
        </w:rPr>
      </w:pPr>
      <w:bookmarkStart w:id="40" w:name="_Toc198561271"/>
      <w:r w:rsidRPr="0093555C">
        <w:lastRenderedPageBreak/>
        <w:t>Regression</w:t>
      </w:r>
      <w:r>
        <w:t xml:space="preserve"> </w:t>
      </w:r>
      <w:r w:rsidR="00D77B93">
        <w:t>Results and Discussion</w:t>
      </w:r>
      <w:bookmarkEnd w:id="40"/>
    </w:p>
    <w:p w14:paraId="31256573" w14:textId="77777777" w:rsidR="007F2B52" w:rsidRDefault="007F2B52" w:rsidP="007F2B52">
      <w:pPr>
        <w:pStyle w:val="Caption"/>
        <w:jc w:val="center"/>
      </w:pPr>
    </w:p>
    <w:p w14:paraId="2F04E23C" w14:textId="2B7EC188" w:rsidR="00D77B93" w:rsidRPr="00D77B93" w:rsidRDefault="00D77B93" w:rsidP="00D77B93">
      <w:pPr>
        <w:pStyle w:val="Heading2"/>
        <w:rPr>
          <w:b w:val="0"/>
          <w:bCs w:val="0"/>
          <w:sz w:val="32"/>
          <w:szCs w:val="32"/>
        </w:rPr>
      </w:pPr>
      <w:bookmarkStart w:id="41" w:name="_Toc198561272"/>
      <w:r w:rsidRPr="00D77B93">
        <w:rPr>
          <w:b w:val="0"/>
          <w:bCs w:val="0"/>
          <w:sz w:val="32"/>
          <w:szCs w:val="32"/>
        </w:rPr>
        <w:t>6.</w:t>
      </w:r>
      <w:r>
        <w:rPr>
          <w:b w:val="0"/>
          <w:bCs w:val="0"/>
          <w:sz w:val="32"/>
          <w:szCs w:val="32"/>
        </w:rPr>
        <w:t>1.</w:t>
      </w:r>
      <w:r>
        <w:rPr>
          <w:b w:val="0"/>
          <w:bCs w:val="0"/>
          <w:sz w:val="32"/>
          <w:szCs w:val="32"/>
        </w:rPr>
        <w:tab/>
      </w:r>
      <w:r w:rsidRPr="00D77B93">
        <w:rPr>
          <w:b w:val="0"/>
          <w:bCs w:val="0"/>
          <w:sz w:val="32"/>
          <w:szCs w:val="32"/>
        </w:rPr>
        <w:t>Impact of Call Money Rate on Market Performance (H1)</w:t>
      </w:r>
      <w:bookmarkEnd w:id="41"/>
    </w:p>
    <w:p w14:paraId="6967EB44" w14:textId="77777777" w:rsidR="00D77B93" w:rsidRPr="00D77B93" w:rsidRDefault="00D77B93" w:rsidP="00D77B93">
      <w:pPr>
        <w:pStyle w:val="NormalWeb"/>
        <w:spacing w:before="240" w:beforeAutospacing="0" w:after="240" w:afterAutospacing="0"/>
        <w:ind w:right="600"/>
        <w:jc w:val="both"/>
        <w:rPr>
          <w:color w:val="000000"/>
        </w:rPr>
      </w:pPr>
      <w:r w:rsidRPr="00D77B93">
        <w:rPr>
          <w:color w:val="000000"/>
        </w:rPr>
        <w:t>The regression model estimating the effect of the call money rate on the overall market (proxied by the normalized DSEX index) yields a β coefficient of -7.83 with a p-value of 0.0122, indicating a statistically significant inverse relationship. This result supports Hypothesis 1, suggesting that increases in the call money rate—representing tighter liquidity—lead to declines in the stock market index. The R-squared value is 0.0326, implying that changes in liquidity explain about 3.3% of the variation in monthly DSE movements, which is reasonable for a single-variable macro-financial model.</w:t>
      </w:r>
    </w:p>
    <w:p w14:paraId="52B976E1" w14:textId="6F8E90FB" w:rsidR="00D77B93" w:rsidRPr="00D77B93" w:rsidRDefault="00D77B93" w:rsidP="00D77B93">
      <w:pPr>
        <w:pStyle w:val="Heading2"/>
        <w:rPr>
          <w:b w:val="0"/>
          <w:bCs w:val="0"/>
          <w:sz w:val="32"/>
          <w:szCs w:val="32"/>
        </w:rPr>
      </w:pPr>
      <w:bookmarkStart w:id="42" w:name="_Toc198561273"/>
      <w:r w:rsidRPr="00D77B93">
        <w:rPr>
          <w:b w:val="0"/>
          <w:bCs w:val="0"/>
          <w:sz w:val="32"/>
          <w:szCs w:val="32"/>
        </w:rPr>
        <w:t>6.2</w:t>
      </w:r>
      <w:r>
        <w:rPr>
          <w:b w:val="0"/>
          <w:bCs w:val="0"/>
          <w:sz w:val="32"/>
          <w:szCs w:val="32"/>
        </w:rPr>
        <w:t>.</w:t>
      </w:r>
      <w:r>
        <w:rPr>
          <w:b w:val="0"/>
          <w:bCs w:val="0"/>
          <w:sz w:val="32"/>
          <w:szCs w:val="32"/>
        </w:rPr>
        <w:tab/>
      </w:r>
      <w:r w:rsidRPr="00D77B93">
        <w:rPr>
          <w:b w:val="0"/>
          <w:bCs w:val="0"/>
          <w:sz w:val="32"/>
          <w:szCs w:val="32"/>
        </w:rPr>
        <w:t>Sectoral Sensitivity to Liquidity Changes (H2)</w:t>
      </w:r>
      <w:bookmarkEnd w:id="42"/>
    </w:p>
    <w:p w14:paraId="30127426" w14:textId="46FDBFE5" w:rsidR="00D77B93" w:rsidRPr="00D77B93" w:rsidRDefault="00D77B93" w:rsidP="00D77B93">
      <w:pPr>
        <w:pStyle w:val="NormalWeb"/>
        <w:spacing w:before="240" w:beforeAutospacing="0" w:after="240" w:afterAutospacing="0"/>
        <w:ind w:right="600"/>
        <w:jc w:val="both"/>
        <w:rPr>
          <w:color w:val="000000"/>
        </w:rPr>
      </w:pPr>
      <w:r w:rsidRPr="00D77B93">
        <w:rPr>
          <w:color w:val="000000"/>
        </w:rPr>
        <w:t>Table 6.1 summarizes the regression results for 19 sector indices and their relationship with the call money rate. Sectors demonstrated varying levels of sensitivity:</w:t>
      </w:r>
    </w:p>
    <w:p w14:paraId="2D6A1629" w14:textId="7BB7ECE5" w:rsidR="00E93FA9" w:rsidRPr="00991B06" w:rsidRDefault="00D77B93" w:rsidP="00E93FA9">
      <w:pPr>
        <w:pStyle w:val="NormalWeb"/>
        <w:numPr>
          <w:ilvl w:val="0"/>
          <w:numId w:val="20"/>
        </w:numPr>
        <w:tabs>
          <w:tab w:val="clear" w:pos="720"/>
          <w:tab w:val="num" w:pos="480"/>
        </w:tabs>
        <w:spacing w:before="240" w:beforeAutospacing="0" w:after="0" w:afterAutospacing="0"/>
        <w:ind w:left="480"/>
        <w:jc w:val="both"/>
        <w:textAlignment w:val="baseline"/>
        <w:rPr>
          <w:color w:val="000000"/>
        </w:rPr>
      </w:pPr>
      <w:r w:rsidRPr="00D77B93">
        <w:rPr>
          <w:color w:val="000000"/>
        </w:rPr>
        <w:t xml:space="preserve">The </w:t>
      </w:r>
      <w:r w:rsidRPr="00D77B93">
        <w:rPr>
          <w:b/>
          <w:bCs/>
          <w:color w:val="000000"/>
        </w:rPr>
        <w:t xml:space="preserve">Textile </w:t>
      </w:r>
      <w:r w:rsidRPr="00D77B93">
        <w:rPr>
          <w:color w:val="000000"/>
        </w:rPr>
        <w:t>sector showed the strongest positive relationship (β = +80.98, p &lt; 0.001), implying that it tends to perform better during periods of higher call money rates. This could suggest delayed market reaction, reliance on different financing structures, or defensive investment flows.</w:t>
      </w:r>
    </w:p>
    <w:p w14:paraId="1AE1A769" w14:textId="02E5527F" w:rsidR="00D77B93" w:rsidRDefault="00D77B93" w:rsidP="00D77B93">
      <w:pPr>
        <w:pStyle w:val="NormalWeb"/>
        <w:numPr>
          <w:ilvl w:val="0"/>
          <w:numId w:val="20"/>
        </w:numPr>
        <w:tabs>
          <w:tab w:val="clear" w:pos="720"/>
          <w:tab w:val="num" w:pos="480"/>
        </w:tabs>
        <w:spacing w:before="0" w:beforeAutospacing="0" w:after="0" w:afterAutospacing="0"/>
        <w:ind w:left="480"/>
        <w:jc w:val="both"/>
        <w:textAlignment w:val="baseline"/>
        <w:rPr>
          <w:rFonts w:ascii="Arial" w:hAnsi="Arial" w:cs="Arial"/>
          <w:color w:val="000000"/>
          <w:sz w:val="22"/>
          <w:szCs w:val="22"/>
        </w:rPr>
      </w:pPr>
      <w:r w:rsidRPr="00D77B93">
        <w:rPr>
          <w:color w:val="000000"/>
        </w:rPr>
        <w:t xml:space="preserve">In contrast, </w:t>
      </w:r>
      <w:r w:rsidRPr="00D77B93">
        <w:rPr>
          <w:b/>
          <w:bCs/>
          <w:color w:val="000000"/>
        </w:rPr>
        <w:t>Fuel</w:t>
      </w:r>
      <w:r w:rsidRPr="00D77B93">
        <w:rPr>
          <w:color w:val="000000"/>
        </w:rPr>
        <w:t xml:space="preserve"> (-34.54, p &lt; 0.001) and </w:t>
      </w:r>
      <w:r w:rsidRPr="00D77B93">
        <w:rPr>
          <w:b/>
          <w:bCs/>
          <w:color w:val="000000"/>
        </w:rPr>
        <w:t>Miscellaneous</w:t>
      </w:r>
      <w:r w:rsidRPr="00D77B93">
        <w:rPr>
          <w:color w:val="000000"/>
        </w:rPr>
        <w:t xml:space="preserve"> (-13.71, p = 0.0006) sectors were negatively and significantly affected, indicating high sensitivity to liquidity tightening. Other negatively impacted sectors include:</w:t>
      </w:r>
    </w:p>
    <w:p w14:paraId="6A6CA795" w14:textId="77777777" w:rsidR="00D77B93" w:rsidRDefault="00D77B93" w:rsidP="00D77B93">
      <w:pPr>
        <w:pStyle w:val="NormalWeb"/>
        <w:spacing w:before="0" w:beforeAutospacing="0" w:after="0" w:afterAutospacing="0"/>
        <w:ind w:left="480"/>
        <w:textAlignment w:val="baseline"/>
        <w:rPr>
          <w:rFonts w:ascii="Arial" w:hAnsi="Arial" w:cs="Arial"/>
          <w:color w:val="000000"/>
          <w:sz w:val="22"/>
          <w:szCs w:val="22"/>
        </w:rPr>
      </w:pPr>
    </w:p>
    <w:p w14:paraId="5DE025DC" w14:textId="1E54EC4B" w:rsidR="00D77B93" w:rsidRPr="00D77B93" w:rsidRDefault="00D77B93" w:rsidP="00D77B93">
      <w:pPr>
        <w:pStyle w:val="NormalWeb"/>
        <w:numPr>
          <w:ilvl w:val="1"/>
          <w:numId w:val="20"/>
        </w:numPr>
        <w:tabs>
          <w:tab w:val="clear" w:pos="1440"/>
          <w:tab w:val="num" w:pos="1200"/>
        </w:tabs>
        <w:spacing w:before="0" w:beforeAutospacing="0" w:after="0" w:afterAutospacing="0"/>
        <w:ind w:left="1200"/>
        <w:textAlignment w:val="baseline"/>
        <w:rPr>
          <w:color w:val="000000"/>
        </w:rPr>
      </w:pPr>
      <w:r w:rsidRPr="00D77B93">
        <w:rPr>
          <w:b/>
          <w:bCs/>
          <w:color w:val="000000"/>
        </w:rPr>
        <w:t>Service &amp; Real Estate</w:t>
      </w:r>
      <w:r w:rsidRPr="00D77B93">
        <w:rPr>
          <w:color w:val="000000"/>
        </w:rPr>
        <w:t xml:space="preserve"> (-14.41, p = 0.0075)</w:t>
      </w:r>
    </w:p>
    <w:p w14:paraId="7B194408" w14:textId="173EA890" w:rsidR="00D77B93" w:rsidRPr="00D77B93" w:rsidRDefault="00D77B93" w:rsidP="00D77B93">
      <w:pPr>
        <w:pStyle w:val="NormalWeb"/>
        <w:numPr>
          <w:ilvl w:val="1"/>
          <w:numId w:val="20"/>
        </w:numPr>
        <w:tabs>
          <w:tab w:val="clear" w:pos="1440"/>
          <w:tab w:val="num" w:pos="1200"/>
        </w:tabs>
        <w:spacing w:before="0" w:beforeAutospacing="0" w:after="0" w:afterAutospacing="0"/>
        <w:ind w:left="1200"/>
        <w:textAlignment w:val="baseline"/>
        <w:rPr>
          <w:color w:val="000000"/>
        </w:rPr>
      </w:pPr>
      <w:r w:rsidRPr="00D77B93">
        <w:rPr>
          <w:b/>
          <w:bCs/>
          <w:color w:val="000000"/>
        </w:rPr>
        <w:t>Tannery</w:t>
      </w:r>
      <w:r w:rsidRPr="00D77B93">
        <w:rPr>
          <w:color w:val="000000"/>
        </w:rPr>
        <w:t xml:space="preserve"> (-10.46, p = 0.0089)</w:t>
      </w:r>
    </w:p>
    <w:p w14:paraId="1353E251" w14:textId="69991093" w:rsidR="00D77B93" w:rsidRPr="00D77B93" w:rsidRDefault="00D77B93" w:rsidP="00D77B93">
      <w:pPr>
        <w:pStyle w:val="NormalWeb"/>
        <w:numPr>
          <w:ilvl w:val="1"/>
          <w:numId w:val="20"/>
        </w:numPr>
        <w:tabs>
          <w:tab w:val="clear" w:pos="1440"/>
          <w:tab w:val="num" w:pos="1200"/>
        </w:tabs>
        <w:spacing w:before="0" w:beforeAutospacing="0" w:after="0" w:afterAutospacing="0"/>
        <w:ind w:left="1200"/>
        <w:textAlignment w:val="baseline"/>
        <w:rPr>
          <w:color w:val="000000"/>
        </w:rPr>
      </w:pPr>
      <w:r w:rsidRPr="00D77B93">
        <w:rPr>
          <w:b/>
          <w:bCs/>
          <w:color w:val="000000"/>
        </w:rPr>
        <w:t>Pharmaceuticals</w:t>
      </w:r>
      <w:r w:rsidRPr="00D77B93">
        <w:rPr>
          <w:color w:val="000000"/>
        </w:rPr>
        <w:t xml:space="preserve"> (-7.01, p = 0.0160)</w:t>
      </w:r>
    </w:p>
    <w:p w14:paraId="141DF733" w14:textId="11919921" w:rsidR="00D77B93" w:rsidRDefault="00D77B93" w:rsidP="00D77B93">
      <w:pPr>
        <w:pStyle w:val="NormalWeb"/>
        <w:numPr>
          <w:ilvl w:val="1"/>
          <w:numId w:val="20"/>
        </w:numPr>
        <w:tabs>
          <w:tab w:val="clear" w:pos="1440"/>
          <w:tab w:val="num" w:pos="1200"/>
        </w:tabs>
        <w:spacing w:before="0" w:beforeAutospacing="0" w:after="240" w:afterAutospacing="0"/>
        <w:ind w:left="1200"/>
        <w:textAlignment w:val="baseline"/>
        <w:rPr>
          <w:rFonts w:ascii="Arial" w:hAnsi="Arial" w:cs="Arial"/>
          <w:color w:val="000000"/>
          <w:sz w:val="22"/>
          <w:szCs w:val="22"/>
        </w:rPr>
      </w:pPr>
      <w:r w:rsidRPr="00D77B93">
        <w:rPr>
          <w:b/>
          <w:bCs/>
          <w:color w:val="000000"/>
        </w:rPr>
        <w:t>IT</w:t>
      </w:r>
      <w:r w:rsidRPr="00D77B93">
        <w:rPr>
          <w:color w:val="000000"/>
        </w:rPr>
        <w:t xml:space="preserve"> (-6.34, p = 0.0200)</w:t>
      </w:r>
    </w:p>
    <w:p w14:paraId="5CA114BA" w14:textId="77777777" w:rsidR="00D77B93" w:rsidRDefault="00D77B93" w:rsidP="00D77B93">
      <w:pPr>
        <w:pStyle w:val="NormalWeb"/>
        <w:spacing w:before="240" w:beforeAutospacing="0" w:after="240" w:afterAutospacing="0"/>
        <w:ind w:right="600"/>
        <w:jc w:val="both"/>
      </w:pPr>
      <w:r>
        <w:rPr>
          <w:rFonts w:ascii="Arial" w:hAnsi="Arial" w:cs="Arial"/>
          <w:color w:val="000000"/>
          <w:sz w:val="22"/>
          <w:szCs w:val="22"/>
        </w:rPr>
        <w:t xml:space="preserve">These results validate </w:t>
      </w:r>
      <w:r>
        <w:rPr>
          <w:rFonts w:ascii="Arial" w:hAnsi="Arial" w:cs="Arial"/>
          <w:b/>
          <w:bCs/>
          <w:color w:val="000000"/>
          <w:sz w:val="22"/>
          <w:szCs w:val="22"/>
        </w:rPr>
        <w:t>Hypothesis 2</w:t>
      </w:r>
      <w:r>
        <w:rPr>
          <w:rFonts w:ascii="Arial" w:hAnsi="Arial" w:cs="Arial"/>
          <w:color w:val="000000"/>
          <w:sz w:val="22"/>
          <w:szCs w:val="22"/>
        </w:rPr>
        <w:t>, confirming that the impact of liquidity conditions is not uniform across industries. Sectors with capital-intensive operations or speculative investor interest are more exposed to monetary shocks.</w:t>
      </w:r>
    </w:p>
    <w:p w14:paraId="2AA4FC10" w14:textId="30BD2CF6" w:rsidR="00D77B93" w:rsidRPr="00D77B93" w:rsidRDefault="00D77B93" w:rsidP="00D77B93">
      <w:pPr>
        <w:pStyle w:val="Heading2"/>
        <w:rPr>
          <w:b w:val="0"/>
          <w:bCs w:val="0"/>
          <w:sz w:val="32"/>
          <w:szCs w:val="32"/>
        </w:rPr>
      </w:pPr>
      <w:bookmarkStart w:id="43" w:name="_Toc198561274"/>
      <w:r w:rsidRPr="00D77B93">
        <w:rPr>
          <w:b w:val="0"/>
          <w:bCs w:val="0"/>
          <w:sz w:val="32"/>
          <w:szCs w:val="32"/>
        </w:rPr>
        <w:t>6.3</w:t>
      </w:r>
      <w:r>
        <w:rPr>
          <w:b w:val="0"/>
          <w:bCs w:val="0"/>
          <w:sz w:val="32"/>
          <w:szCs w:val="32"/>
        </w:rPr>
        <w:t>.</w:t>
      </w:r>
      <w:r>
        <w:rPr>
          <w:b w:val="0"/>
          <w:bCs w:val="0"/>
          <w:sz w:val="32"/>
          <w:szCs w:val="32"/>
        </w:rPr>
        <w:tab/>
      </w:r>
      <w:r w:rsidRPr="00D77B93">
        <w:rPr>
          <w:b w:val="0"/>
          <w:bCs w:val="0"/>
          <w:sz w:val="32"/>
          <w:szCs w:val="32"/>
        </w:rPr>
        <w:t xml:space="preserve"> Investor Behavior (H3)</w:t>
      </w:r>
      <w:bookmarkEnd w:id="43"/>
    </w:p>
    <w:p w14:paraId="15E5C6AE" w14:textId="1666B926" w:rsidR="007F2B52" w:rsidRDefault="00D77B93" w:rsidP="00D77B93">
      <w:pPr>
        <w:jc w:val="both"/>
        <w:rPr>
          <w:rFonts w:ascii="Times New Roman" w:eastAsia="Times New Roman" w:hAnsi="Times New Roman" w:cs="Times New Roman"/>
          <w:color w:val="000000"/>
          <w:sz w:val="24"/>
          <w:szCs w:val="24"/>
          <w:lang w:bidi="bn-BD"/>
        </w:rPr>
      </w:pPr>
      <w:r w:rsidRPr="00D77B93">
        <w:rPr>
          <w:rFonts w:ascii="Times New Roman" w:eastAsia="Times New Roman" w:hAnsi="Times New Roman" w:cs="Times New Roman"/>
          <w:color w:val="000000"/>
          <w:sz w:val="24"/>
          <w:szCs w:val="24"/>
          <w:lang w:bidi="bn-BD"/>
        </w:rPr>
        <w:t>The relationship between the call money rate and total trading volume was found to be statistically insignificant (β = -5.13 million, p = 0.8726). This suggests that changes in short-term interest rates do not have an immediate or linear impact on overall investor participation in the market. Thus, Hypothesis 3 is not supported by the regression results. Possible explanations include offsetting investor sentiment factors, market frictions, or institutional buffering mechanisms.</w:t>
      </w:r>
    </w:p>
    <w:p w14:paraId="481D8DBF" w14:textId="77777777" w:rsidR="00D77B93" w:rsidRDefault="00D77B93" w:rsidP="00D77B93">
      <w:pPr>
        <w:jc w:val="both"/>
        <w:rPr>
          <w:rFonts w:ascii="Times New Roman" w:eastAsia="Times New Roman" w:hAnsi="Times New Roman" w:cs="Times New Roman"/>
          <w:color w:val="000000"/>
          <w:sz w:val="24"/>
          <w:szCs w:val="24"/>
          <w:lang w:bidi="bn-BD"/>
        </w:rPr>
      </w:pPr>
    </w:p>
    <w:p w14:paraId="56AB462F" w14:textId="7A4593AB" w:rsidR="00AD6393" w:rsidRPr="00AD6393" w:rsidRDefault="00AD6393" w:rsidP="00AD6393">
      <w:pPr>
        <w:pStyle w:val="Heading2"/>
        <w:rPr>
          <w:b w:val="0"/>
          <w:bCs w:val="0"/>
          <w:sz w:val="32"/>
          <w:szCs w:val="32"/>
        </w:rPr>
      </w:pPr>
      <w:bookmarkStart w:id="44" w:name="_Toc198561275"/>
      <w:r w:rsidRPr="00AD6393">
        <w:rPr>
          <w:b w:val="0"/>
          <w:bCs w:val="0"/>
          <w:sz w:val="32"/>
          <w:szCs w:val="32"/>
        </w:rPr>
        <w:lastRenderedPageBreak/>
        <w:t>6.4</w:t>
      </w:r>
      <w:r>
        <w:rPr>
          <w:b w:val="0"/>
          <w:bCs w:val="0"/>
          <w:sz w:val="32"/>
          <w:szCs w:val="32"/>
        </w:rPr>
        <w:t>.</w:t>
      </w:r>
      <w:r>
        <w:rPr>
          <w:b w:val="0"/>
          <w:bCs w:val="0"/>
          <w:sz w:val="32"/>
          <w:szCs w:val="32"/>
        </w:rPr>
        <w:tab/>
      </w:r>
      <w:r w:rsidRPr="00AD6393">
        <w:rPr>
          <w:b w:val="0"/>
          <w:bCs w:val="0"/>
          <w:sz w:val="32"/>
          <w:szCs w:val="32"/>
        </w:rPr>
        <w:t>Summary Table: Regression Results</w:t>
      </w:r>
      <w:bookmarkEnd w:id="44"/>
    </w:p>
    <w:p w14:paraId="6CD033B8" w14:textId="35053B9C" w:rsidR="00AD6393" w:rsidRDefault="00AD6393" w:rsidP="00AD6393">
      <w:pPr>
        <w:pStyle w:val="Caption"/>
        <w:keepNext/>
        <w:jc w:val="center"/>
      </w:pPr>
      <w:bookmarkStart w:id="45" w:name="_Toc198052250"/>
      <w:r>
        <w:t xml:space="preserve">Table </w:t>
      </w:r>
      <w:fldSimple w:instr=" STYLEREF 1 \s ">
        <w:r w:rsidR="004F5746">
          <w:rPr>
            <w:noProof/>
          </w:rPr>
          <w:t>6</w:t>
        </w:r>
      </w:fldSimple>
      <w:r>
        <w:t>.</w:t>
      </w:r>
      <w:fldSimple w:instr=" SEQ Table \* ARABIC \s 1 ">
        <w:r w:rsidR="004F5746">
          <w:rPr>
            <w:noProof/>
          </w:rPr>
          <w:t>1</w:t>
        </w:r>
      </w:fldSimple>
      <w:r>
        <w:t xml:space="preserve"> </w:t>
      </w:r>
      <w:r w:rsidRPr="00A07FB3">
        <w:t>Summary Table: Regression Results</w:t>
      </w:r>
      <w:bookmarkEnd w:id="45"/>
    </w:p>
    <w:tbl>
      <w:tblPr>
        <w:tblStyle w:val="PlainTable1"/>
        <w:tblW w:w="0" w:type="auto"/>
        <w:tblLook w:val="04A0" w:firstRow="1" w:lastRow="0" w:firstColumn="1" w:lastColumn="0" w:noHBand="0" w:noVBand="1"/>
      </w:tblPr>
      <w:tblGrid>
        <w:gridCol w:w="2663"/>
        <w:gridCol w:w="1029"/>
        <w:gridCol w:w="977"/>
        <w:gridCol w:w="876"/>
        <w:gridCol w:w="2196"/>
      </w:tblGrid>
      <w:tr w:rsidR="00AD6393" w14:paraId="085B6CAA" w14:textId="77777777" w:rsidTr="00AD6393">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3B05132" w14:textId="77777777" w:rsidR="00AD6393" w:rsidRPr="00AD6393" w:rsidRDefault="00AD6393">
            <w:pPr>
              <w:pStyle w:val="NormalWeb"/>
              <w:spacing w:before="240" w:beforeAutospacing="0" w:after="240" w:afterAutospacing="0"/>
              <w:jc w:val="center"/>
            </w:pPr>
            <w:r w:rsidRPr="00AD6393">
              <w:rPr>
                <w:color w:val="000000"/>
              </w:rPr>
              <w:t>Sector/Variable</w:t>
            </w:r>
          </w:p>
        </w:tc>
        <w:tc>
          <w:tcPr>
            <w:tcW w:w="0" w:type="auto"/>
            <w:hideMark/>
          </w:tcPr>
          <w:p w14:paraId="1E278FA8" w14:textId="77777777" w:rsidR="00AD6393" w:rsidRPr="00AD6393" w:rsidRDefault="00AD6393">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pPr>
            <w:r w:rsidRPr="00AD6393">
              <w:rPr>
                <w:color w:val="000000"/>
              </w:rPr>
              <w:t>β (Beta)</w:t>
            </w:r>
          </w:p>
        </w:tc>
        <w:tc>
          <w:tcPr>
            <w:tcW w:w="0" w:type="auto"/>
            <w:hideMark/>
          </w:tcPr>
          <w:p w14:paraId="6EBEE51D" w14:textId="77777777" w:rsidR="00AD6393" w:rsidRPr="00AD6393" w:rsidRDefault="00AD6393">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pPr>
            <w:r w:rsidRPr="00AD6393">
              <w:rPr>
                <w:color w:val="000000"/>
              </w:rPr>
              <w:t>p-value</w:t>
            </w:r>
          </w:p>
        </w:tc>
        <w:tc>
          <w:tcPr>
            <w:tcW w:w="0" w:type="auto"/>
            <w:hideMark/>
          </w:tcPr>
          <w:p w14:paraId="2C687582" w14:textId="77777777" w:rsidR="00AD6393" w:rsidRPr="00AD6393" w:rsidRDefault="00AD6393">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pPr>
            <w:r w:rsidRPr="00AD6393">
              <w:rPr>
                <w:color w:val="000000"/>
              </w:rPr>
              <w:t>R²</w:t>
            </w:r>
          </w:p>
        </w:tc>
        <w:tc>
          <w:tcPr>
            <w:tcW w:w="0" w:type="auto"/>
            <w:hideMark/>
          </w:tcPr>
          <w:p w14:paraId="3E70CC53" w14:textId="77777777" w:rsidR="00AD6393" w:rsidRPr="00AD6393" w:rsidRDefault="00AD6393">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pPr>
            <w:r w:rsidRPr="00AD6393">
              <w:rPr>
                <w:color w:val="000000"/>
              </w:rPr>
              <w:t>Significance</w:t>
            </w:r>
          </w:p>
        </w:tc>
      </w:tr>
      <w:tr w:rsidR="00AD6393" w14:paraId="6ECB2BCB" w14:textId="77777777" w:rsidTr="00AD639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6646770" w14:textId="77777777" w:rsidR="00AD6393" w:rsidRPr="00AD6393" w:rsidRDefault="00AD6393">
            <w:pPr>
              <w:pStyle w:val="NormalWeb"/>
              <w:spacing w:before="240" w:beforeAutospacing="0" w:after="240" w:afterAutospacing="0"/>
            </w:pPr>
            <w:r w:rsidRPr="00AD6393">
              <w:rPr>
                <w:b w:val="0"/>
                <w:bCs w:val="0"/>
                <w:color w:val="000000"/>
              </w:rPr>
              <w:t>Textile</w:t>
            </w:r>
          </w:p>
        </w:tc>
        <w:tc>
          <w:tcPr>
            <w:tcW w:w="0" w:type="auto"/>
            <w:hideMark/>
          </w:tcPr>
          <w:p w14:paraId="44E0F793"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+80.98</w:t>
            </w:r>
          </w:p>
        </w:tc>
        <w:tc>
          <w:tcPr>
            <w:tcW w:w="0" w:type="auto"/>
            <w:hideMark/>
          </w:tcPr>
          <w:p w14:paraId="05868B9C"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0.0000</w:t>
            </w:r>
          </w:p>
        </w:tc>
        <w:tc>
          <w:tcPr>
            <w:tcW w:w="0" w:type="auto"/>
            <w:hideMark/>
          </w:tcPr>
          <w:p w14:paraId="15A6A4E9"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0.2263</w:t>
            </w:r>
          </w:p>
        </w:tc>
        <w:tc>
          <w:tcPr>
            <w:tcW w:w="0" w:type="auto"/>
            <w:hideMark/>
          </w:tcPr>
          <w:p w14:paraId="35112BD4"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Significant Positive</w:t>
            </w:r>
          </w:p>
        </w:tc>
      </w:tr>
      <w:tr w:rsidR="00AD6393" w14:paraId="6ECFD4A5" w14:textId="77777777" w:rsidTr="00AD639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35C0B67" w14:textId="77777777" w:rsidR="00AD6393" w:rsidRPr="00AD6393" w:rsidRDefault="00AD6393">
            <w:pPr>
              <w:pStyle w:val="NormalWeb"/>
              <w:spacing w:before="240" w:beforeAutospacing="0" w:after="240" w:afterAutospacing="0"/>
            </w:pPr>
            <w:r w:rsidRPr="00AD6393">
              <w:rPr>
                <w:b w:val="0"/>
                <w:bCs w:val="0"/>
                <w:color w:val="000000"/>
              </w:rPr>
              <w:t>Fuel</w:t>
            </w:r>
          </w:p>
        </w:tc>
        <w:tc>
          <w:tcPr>
            <w:tcW w:w="0" w:type="auto"/>
            <w:hideMark/>
          </w:tcPr>
          <w:p w14:paraId="7D2E1D3F"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-34.54</w:t>
            </w:r>
          </w:p>
        </w:tc>
        <w:tc>
          <w:tcPr>
            <w:tcW w:w="0" w:type="auto"/>
            <w:hideMark/>
          </w:tcPr>
          <w:p w14:paraId="6D24E7E1"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0.0000</w:t>
            </w:r>
          </w:p>
        </w:tc>
        <w:tc>
          <w:tcPr>
            <w:tcW w:w="0" w:type="auto"/>
            <w:hideMark/>
          </w:tcPr>
          <w:p w14:paraId="3BE09574"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0.0986</w:t>
            </w:r>
          </w:p>
        </w:tc>
        <w:tc>
          <w:tcPr>
            <w:tcW w:w="0" w:type="auto"/>
            <w:hideMark/>
          </w:tcPr>
          <w:p w14:paraId="31D26094"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Significant Negative</w:t>
            </w:r>
          </w:p>
        </w:tc>
      </w:tr>
      <w:tr w:rsidR="00AD6393" w14:paraId="24F486AD" w14:textId="77777777" w:rsidTr="00AD639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61DB7B3" w14:textId="77777777" w:rsidR="00AD6393" w:rsidRPr="00AD6393" w:rsidRDefault="00AD6393">
            <w:pPr>
              <w:pStyle w:val="NormalWeb"/>
              <w:spacing w:before="240" w:beforeAutospacing="0" w:after="240" w:afterAutospacing="0"/>
            </w:pPr>
            <w:r w:rsidRPr="00AD6393">
              <w:rPr>
                <w:b w:val="0"/>
                <w:bCs w:val="0"/>
                <w:color w:val="000000"/>
              </w:rPr>
              <w:t>NBFI</w:t>
            </w:r>
          </w:p>
        </w:tc>
        <w:tc>
          <w:tcPr>
            <w:tcW w:w="0" w:type="auto"/>
            <w:hideMark/>
          </w:tcPr>
          <w:p w14:paraId="2D1D2E50"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+56.21</w:t>
            </w:r>
          </w:p>
        </w:tc>
        <w:tc>
          <w:tcPr>
            <w:tcW w:w="0" w:type="auto"/>
            <w:hideMark/>
          </w:tcPr>
          <w:p w14:paraId="53867633"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0.0003</w:t>
            </w:r>
          </w:p>
        </w:tc>
        <w:tc>
          <w:tcPr>
            <w:tcW w:w="0" w:type="auto"/>
            <w:hideMark/>
          </w:tcPr>
          <w:p w14:paraId="687152C6"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0.0654</w:t>
            </w:r>
          </w:p>
        </w:tc>
        <w:tc>
          <w:tcPr>
            <w:tcW w:w="0" w:type="auto"/>
            <w:hideMark/>
          </w:tcPr>
          <w:p w14:paraId="5E81645F"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Significant Positive</w:t>
            </w:r>
          </w:p>
        </w:tc>
      </w:tr>
      <w:tr w:rsidR="00AD6393" w14:paraId="1380456C" w14:textId="77777777" w:rsidTr="00AD639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3DF5F7B" w14:textId="77777777" w:rsidR="00AD6393" w:rsidRPr="00AD6393" w:rsidRDefault="00AD6393">
            <w:pPr>
              <w:pStyle w:val="NormalWeb"/>
              <w:spacing w:before="240" w:beforeAutospacing="0" w:after="240" w:afterAutospacing="0"/>
            </w:pPr>
            <w:r w:rsidRPr="00AD6393">
              <w:rPr>
                <w:b w:val="0"/>
                <w:bCs w:val="0"/>
                <w:color w:val="000000"/>
              </w:rPr>
              <w:t>Miscellaneous</w:t>
            </w:r>
          </w:p>
        </w:tc>
        <w:tc>
          <w:tcPr>
            <w:tcW w:w="0" w:type="auto"/>
            <w:hideMark/>
          </w:tcPr>
          <w:p w14:paraId="3B5EDA36"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-13.71</w:t>
            </w:r>
          </w:p>
        </w:tc>
        <w:tc>
          <w:tcPr>
            <w:tcW w:w="0" w:type="auto"/>
            <w:hideMark/>
          </w:tcPr>
          <w:p w14:paraId="40E60C01"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0.0006</w:t>
            </w:r>
          </w:p>
        </w:tc>
        <w:tc>
          <w:tcPr>
            <w:tcW w:w="0" w:type="auto"/>
            <w:hideMark/>
          </w:tcPr>
          <w:p w14:paraId="546759A7"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0.0605</w:t>
            </w:r>
          </w:p>
        </w:tc>
        <w:tc>
          <w:tcPr>
            <w:tcW w:w="0" w:type="auto"/>
            <w:hideMark/>
          </w:tcPr>
          <w:p w14:paraId="1BE74CF6"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Significant Negative</w:t>
            </w:r>
          </w:p>
        </w:tc>
      </w:tr>
      <w:tr w:rsidR="00AD6393" w14:paraId="56951C00" w14:textId="77777777" w:rsidTr="00AD639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AF401B9" w14:textId="77777777" w:rsidR="00AD6393" w:rsidRPr="00AD6393" w:rsidRDefault="00AD6393">
            <w:pPr>
              <w:pStyle w:val="NormalWeb"/>
              <w:spacing w:before="240" w:beforeAutospacing="0" w:after="240" w:afterAutospacing="0"/>
            </w:pPr>
            <w:r w:rsidRPr="00AD6393">
              <w:rPr>
                <w:b w:val="0"/>
                <w:bCs w:val="0"/>
                <w:color w:val="000000"/>
              </w:rPr>
              <w:t>Service &amp; Real Estate</w:t>
            </w:r>
          </w:p>
        </w:tc>
        <w:tc>
          <w:tcPr>
            <w:tcW w:w="0" w:type="auto"/>
            <w:hideMark/>
          </w:tcPr>
          <w:p w14:paraId="3DF2E69B"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-14.41</w:t>
            </w:r>
          </w:p>
        </w:tc>
        <w:tc>
          <w:tcPr>
            <w:tcW w:w="0" w:type="auto"/>
            <w:hideMark/>
          </w:tcPr>
          <w:p w14:paraId="2A859E54"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0.0075</w:t>
            </w:r>
          </w:p>
        </w:tc>
        <w:tc>
          <w:tcPr>
            <w:tcW w:w="0" w:type="auto"/>
            <w:hideMark/>
          </w:tcPr>
          <w:p w14:paraId="6317C412"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0.0371</w:t>
            </w:r>
          </w:p>
        </w:tc>
        <w:tc>
          <w:tcPr>
            <w:tcW w:w="0" w:type="auto"/>
            <w:hideMark/>
          </w:tcPr>
          <w:p w14:paraId="21C9D24A"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Significant Negative</w:t>
            </w:r>
          </w:p>
        </w:tc>
      </w:tr>
      <w:tr w:rsidR="00AD6393" w14:paraId="2EFD54FC" w14:textId="77777777" w:rsidTr="00AD639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16011E7" w14:textId="77777777" w:rsidR="00AD6393" w:rsidRPr="00AD6393" w:rsidRDefault="00AD6393">
            <w:pPr>
              <w:pStyle w:val="NormalWeb"/>
              <w:spacing w:before="240" w:beforeAutospacing="0" w:after="240" w:afterAutospacing="0"/>
            </w:pPr>
            <w:r w:rsidRPr="00AD6393">
              <w:rPr>
                <w:b w:val="0"/>
                <w:bCs w:val="0"/>
                <w:color w:val="000000"/>
              </w:rPr>
              <w:t>Tannery</w:t>
            </w:r>
          </w:p>
        </w:tc>
        <w:tc>
          <w:tcPr>
            <w:tcW w:w="0" w:type="auto"/>
            <w:hideMark/>
          </w:tcPr>
          <w:p w14:paraId="4D9BA5F5"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-10.46</w:t>
            </w:r>
          </w:p>
        </w:tc>
        <w:tc>
          <w:tcPr>
            <w:tcW w:w="0" w:type="auto"/>
            <w:hideMark/>
          </w:tcPr>
          <w:p w14:paraId="673A7614"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0.0089</w:t>
            </w:r>
          </w:p>
        </w:tc>
        <w:tc>
          <w:tcPr>
            <w:tcW w:w="0" w:type="auto"/>
            <w:hideMark/>
          </w:tcPr>
          <w:p w14:paraId="48D0C172"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0.0354</w:t>
            </w:r>
          </w:p>
        </w:tc>
        <w:tc>
          <w:tcPr>
            <w:tcW w:w="0" w:type="auto"/>
            <w:hideMark/>
          </w:tcPr>
          <w:p w14:paraId="0B9A06A3"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Significant Negative</w:t>
            </w:r>
          </w:p>
        </w:tc>
      </w:tr>
      <w:tr w:rsidR="00AD6393" w14:paraId="63439481" w14:textId="77777777" w:rsidTr="00AD639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47B2231C" w14:textId="77777777" w:rsidR="00AD6393" w:rsidRPr="00AD6393" w:rsidRDefault="00AD6393">
            <w:pPr>
              <w:pStyle w:val="NormalWeb"/>
              <w:spacing w:before="240" w:beforeAutospacing="0" w:after="240" w:afterAutospacing="0"/>
            </w:pPr>
            <w:r w:rsidRPr="00AD6393">
              <w:rPr>
                <w:b w:val="0"/>
                <w:bCs w:val="0"/>
                <w:color w:val="000000"/>
              </w:rPr>
              <w:t>DSE (Market)</w:t>
            </w:r>
          </w:p>
        </w:tc>
        <w:tc>
          <w:tcPr>
            <w:tcW w:w="0" w:type="auto"/>
            <w:hideMark/>
          </w:tcPr>
          <w:p w14:paraId="17F9C1AA"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-7.83</w:t>
            </w:r>
          </w:p>
        </w:tc>
        <w:tc>
          <w:tcPr>
            <w:tcW w:w="0" w:type="auto"/>
            <w:hideMark/>
          </w:tcPr>
          <w:p w14:paraId="63875E16"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0.0122</w:t>
            </w:r>
          </w:p>
        </w:tc>
        <w:tc>
          <w:tcPr>
            <w:tcW w:w="0" w:type="auto"/>
            <w:hideMark/>
          </w:tcPr>
          <w:p w14:paraId="5B316F32"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0.0326</w:t>
            </w:r>
          </w:p>
        </w:tc>
        <w:tc>
          <w:tcPr>
            <w:tcW w:w="0" w:type="auto"/>
            <w:hideMark/>
          </w:tcPr>
          <w:p w14:paraId="1283BF03"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Significant Negative</w:t>
            </w:r>
          </w:p>
        </w:tc>
      </w:tr>
      <w:tr w:rsidR="00AD6393" w14:paraId="4FE8B1BD" w14:textId="77777777" w:rsidTr="00AD639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32A4FE78" w14:textId="77777777" w:rsidR="00AD6393" w:rsidRPr="00AD6393" w:rsidRDefault="00AD6393">
            <w:pPr>
              <w:pStyle w:val="NormalWeb"/>
              <w:spacing w:before="240" w:beforeAutospacing="0" w:after="240" w:afterAutospacing="0"/>
            </w:pPr>
            <w:r w:rsidRPr="00AD6393">
              <w:rPr>
                <w:b w:val="0"/>
                <w:bCs w:val="0"/>
                <w:color w:val="000000"/>
              </w:rPr>
              <w:t>Pharmaceuticals</w:t>
            </w:r>
          </w:p>
        </w:tc>
        <w:tc>
          <w:tcPr>
            <w:tcW w:w="0" w:type="auto"/>
            <w:hideMark/>
          </w:tcPr>
          <w:p w14:paraId="7EC300C1"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-7.01</w:t>
            </w:r>
          </w:p>
        </w:tc>
        <w:tc>
          <w:tcPr>
            <w:tcW w:w="0" w:type="auto"/>
            <w:hideMark/>
          </w:tcPr>
          <w:p w14:paraId="1A00F10A"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0.0160</w:t>
            </w:r>
          </w:p>
        </w:tc>
        <w:tc>
          <w:tcPr>
            <w:tcW w:w="0" w:type="auto"/>
            <w:hideMark/>
          </w:tcPr>
          <w:p w14:paraId="312BC91A"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0.0301</w:t>
            </w:r>
          </w:p>
        </w:tc>
        <w:tc>
          <w:tcPr>
            <w:tcW w:w="0" w:type="auto"/>
            <w:hideMark/>
          </w:tcPr>
          <w:p w14:paraId="77CEB452"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Significant Negative</w:t>
            </w:r>
          </w:p>
        </w:tc>
      </w:tr>
      <w:tr w:rsidR="00AD6393" w14:paraId="265430AE" w14:textId="77777777" w:rsidTr="00AD639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CF7748E" w14:textId="77777777" w:rsidR="00AD6393" w:rsidRPr="00AD6393" w:rsidRDefault="00AD6393">
            <w:pPr>
              <w:pStyle w:val="NormalWeb"/>
              <w:spacing w:before="240" w:beforeAutospacing="0" w:after="240" w:afterAutospacing="0"/>
            </w:pPr>
            <w:r w:rsidRPr="00AD6393">
              <w:rPr>
                <w:b w:val="0"/>
                <w:bCs w:val="0"/>
                <w:color w:val="000000"/>
              </w:rPr>
              <w:t>IT</w:t>
            </w:r>
          </w:p>
        </w:tc>
        <w:tc>
          <w:tcPr>
            <w:tcW w:w="0" w:type="auto"/>
            <w:hideMark/>
          </w:tcPr>
          <w:p w14:paraId="2C3F3DB5"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-6.34</w:t>
            </w:r>
          </w:p>
        </w:tc>
        <w:tc>
          <w:tcPr>
            <w:tcW w:w="0" w:type="auto"/>
            <w:hideMark/>
          </w:tcPr>
          <w:p w14:paraId="112F2598"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0.0200</w:t>
            </w:r>
          </w:p>
        </w:tc>
        <w:tc>
          <w:tcPr>
            <w:tcW w:w="0" w:type="auto"/>
            <w:hideMark/>
          </w:tcPr>
          <w:p w14:paraId="58C1EDB7"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0.0281</w:t>
            </w:r>
          </w:p>
        </w:tc>
        <w:tc>
          <w:tcPr>
            <w:tcW w:w="0" w:type="auto"/>
            <w:hideMark/>
          </w:tcPr>
          <w:p w14:paraId="22C979D9"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Significant Negative</w:t>
            </w:r>
          </w:p>
        </w:tc>
      </w:tr>
      <w:tr w:rsidR="00AD6393" w14:paraId="6F8C6BE9" w14:textId="77777777" w:rsidTr="00AD6393">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06DC5B8E" w14:textId="77777777" w:rsidR="00AD6393" w:rsidRPr="00AD6393" w:rsidRDefault="00AD6393">
            <w:pPr>
              <w:pStyle w:val="NormalWeb"/>
              <w:spacing w:before="240" w:beforeAutospacing="0" w:after="240" w:afterAutospacing="0"/>
              <w:rPr>
                <w:b w:val="0"/>
                <w:bCs w:val="0"/>
              </w:rPr>
            </w:pPr>
            <w:r w:rsidRPr="00AD6393">
              <w:rPr>
                <w:b w:val="0"/>
                <w:bCs w:val="0"/>
                <w:color w:val="000000"/>
              </w:rPr>
              <w:t>Bank, Food, Cement, etc.</w:t>
            </w:r>
          </w:p>
        </w:tc>
        <w:tc>
          <w:tcPr>
            <w:tcW w:w="0" w:type="auto"/>
            <w:hideMark/>
          </w:tcPr>
          <w:p w14:paraId="4EB10FFB"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Various</w:t>
            </w:r>
          </w:p>
        </w:tc>
        <w:tc>
          <w:tcPr>
            <w:tcW w:w="0" w:type="auto"/>
            <w:hideMark/>
          </w:tcPr>
          <w:p w14:paraId="79BEEF44"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&gt; 0.05</w:t>
            </w:r>
          </w:p>
        </w:tc>
        <w:tc>
          <w:tcPr>
            <w:tcW w:w="0" w:type="auto"/>
            <w:hideMark/>
          </w:tcPr>
          <w:p w14:paraId="2CEDF0CD"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Low</w:t>
            </w:r>
          </w:p>
        </w:tc>
        <w:tc>
          <w:tcPr>
            <w:tcW w:w="0" w:type="auto"/>
            <w:hideMark/>
          </w:tcPr>
          <w:p w14:paraId="3F3BADEE" w14:textId="77777777" w:rsidR="00AD6393" w:rsidRPr="00AD6393" w:rsidRDefault="00AD639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AD6393">
              <w:rPr>
                <w:color w:val="000000"/>
              </w:rPr>
              <w:t>Not Significant</w:t>
            </w:r>
          </w:p>
        </w:tc>
      </w:tr>
      <w:tr w:rsidR="00AD6393" w14:paraId="3C133A75" w14:textId="77777777" w:rsidTr="00AD639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7914AB6C" w14:textId="77777777" w:rsidR="00AD6393" w:rsidRPr="00AD6393" w:rsidRDefault="00AD6393">
            <w:pPr>
              <w:pStyle w:val="NormalWeb"/>
              <w:spacing w:before="240" w:beforeAutospacing="0" w:after="240" w:afterAutospacing="0"/>
            </w:pPr>
            <w:r w:rsidRPr="00AD6393">
              <w:rPr>
                <w:b w:val="0"/>
                <w:bCs w:val="0"/>
                <w:color w:val="000000"/>
              </w:rPr>
              <w:t>Total Volume</w:t>
            </w:r>
          </w:p>
        </w:tc>
        <w:tc>
          <w:tcPr>
            <w:tcW w:w="0" w:type="auto"/>
            <w:hideMark/>
          </w:tcPr>
          <w:p w14:paraId="29015016"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-5.13M</w:t>
            </w:r>
          </w:p>
        </w:tc>
        <w:tc>
          <w:tcPr>
            <w:tcW w:w="0" w:type="auto"/>
            <w:hideMark/>
          </w:tcPr>
          <w:p w14:paraId="326A2D97"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0.8726</w:t>
            </w:r>
          </w:p>
        </w:tc>
        <w:tc>
          <w:tcPr>
            <w:tcW w:w="0" w:type="auto"/>
            <w:hideMark/>
          </w:tcPr>
          <w:p w14:paraId="2E63CC47"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0.0001</w:t>
            </w:r>
          </w:p>
        </w:tc>
        <w:tc>
          <w:tcPr>
            <w:tcW w:w="0" w:type="auto"/>
            <w:hideMark/>
          </w:tcPr>
          <w:p w14:paraId="45A09224" w14:textId="77777777" w:rsidR="00AD6393" w:rsidRPr="00AD6393" w:rsidRDefault="00AD6393">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AD6393">
              <w:rPr>
                <w:color w:val="000000"/>
              </w:rPr>
              <w:t>Not Significant</w:t>
            </w:r>
          </w:p>
        </w:tc>
      </w:tr>
    </w:tbl>
    <w:p w14:paraId="4415D07E" w14:textId="77777777" w:rsidR="00D77B93" w:rsidRDefault="00D77B93" w:rsidP="00D77B93">
      <w:pPr>
        <w:jc w:val="both"/>
        <w:rPr>
          <w:rFonts w:ascii="Times New Roman" w:eastAsia="Times New Roman" w:hAnsi="Times New Roman" w:cs="Times New Roman"/>
          <w:color w:val="000000"/>
          <w:sz w:val="24"/>
          <w:szCs w:val="24"/>
          <w:lang w:bidi="bn-BD"/>
        </w:rPr>
      </w:pPr>
    </w:p>
    <w:p w14:paraId="619A09B0" w14:textId="7B6E895F" w:rsidR="00AD6393" w:rsidRPr="00AD6393" w:rsidRDefault="00AD6393" w:rsidP="00AD6393">
      <w:pPr>
        <w:pStyle w:val="Heading2"/>
        <w:rPr>
          <w:b w:val="0"/>
          <w:bCs w:val="0"/>
          <w:sz w:val="32"/>
          <w:szCs w:val="32"/>
        </w:rPr>
      </w:pPr>
      <w:bookmarkStart w:id="46" w:name="_Toc198561276"/>
      <w:r w:rsidRPr="00AD6393">
        <w:rPr>
          <w:b w:val="0"/>
          <w:bCs w:val="0"/>
          <w:sz w:val="32"/>
          <w:szCs w:val="32"/>
        </w:rPr>
        <w:t>6.5</w:t>
      </w:r>
      <w:r>
        <w:rPr>
          <w:b w:val="0"/>
          <w:bCs w:val="0"/>
          <w:sz w:val="32"/>
          <w:szCs w:val="32"/>
        </w:rPr>
        <w:t>.</w:t>
      </w:r>
      <w:r>
        <w:rPr>
          <w:b w:val="0"/>
          <w:bCs w:val="0"/>
          <w:sz w:val="32"/>
          <w:szCs w:val="32"/>
        </w:rPr>
        <w:tab/>
      </w:r>
      <w:r w:rsidRPr="00AD6393">
        <w:rPr>
          <w:b w:val="0"/>
          <w:bCs w:val="0"/>
          <w:sz w:val="32"/>
          <w:szCs w:val="32"/>
        </w:rPr>
        <w:t>Interpretation</w:t>
      </w:r>
      <w:bookmarkEnd w:id="46"/>
    </w:p>
    <w:p w14:paraId="7E7790C5" w14:textId="7103D5EB" w:rsidR="00AD6393" w:rsidRDefault="00AD6393" w:rsidP="00AD6393">
      <w:pPr>
        <w:pStyle w:val="NormalWeb"/>
        <w:spacing w:before="240" w:beforeAutospacing="0" w:after="0" w:afterAutospacing="0"/>
        <w:jc w:val="both"/>
        <w:textAlignment w:val="baseline"/>
        <w:rPr>
          <w:color w:val="000000"/>
        </w:rPr>
      </w:pPr>
      <w:r w:rsidRPr="00AD6393">
        <w:rPr>
          <w:color w:val="000000"/>
        </w:rPr>
        <w:t xml:space="preserve">The results confirm that market-wide performance (DSE) and several sectors are </w:t>
      </w:r>
      <w:r w:rsidRPr="00AD6393">
        <w:rPr>
          <w:b/>
          <w:bCs/>
          <w:color w:val="000000"/>
        </w:rPr>
        <w:t>negatively affected</w:t>
      </w:r>
      <w:r w:rsidRPr="00AD6393">
        <w:rPr>
          <w:color w:val="000000"/>
        </w:rPr>
        <w:t xml:space="preserve"> by liquidity tightening (higher call money rates), consistent with </w:t>
      </w:r>
      <w:r w:rsidRPr="00AD6393">
        <w:rPr>
          <w:b/>
          <w:bCs/>
          <w:color w:val="000000"/>
        </w:rPr>
        <w:t>liquidity preference theory</w:t>
      </w:r>
      <w:r w:rsidRPr="00AD6393">
        <w:rPr>
          <w:color w:val="000000"/>
        </w:rPr>
        <w:t xml:space="preserve"> and the </w:t>
      </w:r>
      <w:r w:rsidRPr="00AD6393">
        <w:rPr>
          <w:b/>
          <w:bCs/>
          <w:color w:val="000000"/>
        </w:rPr>
        <w:t>monetary transmission mechanism</w:t>
      </w:r>
      <w:r w:rsidRPr="00AD6393">
        <w:rPr>
          <w:color w:val="000000"/>
        </w:rPr>
        <w:t xml:space="preserve">. Sectors like </w:t>
      </w:r>
      <w:r w:rsidRPr="00AD6393">
        <w:rPr>
          <w:b/>
          <w:bCs/>
          <w:color w:val="000000"/>
        </w:rPr>
        <w:t>Fuel</w:t>
      </w:r>
      <w:r w:rsidRPr="00AD6393">
        <w:rPr>
          <w:color w:val="000000"/>
        </w:rPr>
        <w:t xml:space="preserve">, </w:t>
      </w:r>
      <w:r w:rsidRPr="00AD6393">
        <w:rPr>
          <w:b/>
          <w:bCs/>
          <w:color w:val="000000"/>
        </w:rPr>
        <w:t>Real Estate</w:t>
      </w:r>
      <w:r w:rsidRPr="00AD6393">
        <w:rPr>
          <w:color w:val="000000"/>
        </w:rPr>
        <w:t xml:space="preserve">, and </w:t>
      </w:r>
      <w:r w:rsidRPr="00AD6393">
        <w:rPr>
          <w:b/>
          <w:bCs/>
          <w:color w:val="000000"/>
        </w:rPr>
        <w:t>Tannery</w:t>
      </w:r>
      <w:r w:rsidRPr="00AD6393">
        <w:rPr>
          <w:color w:val="000000"/>
        </w:rPr>
        <w:t xml:space="preserve"> are highly liquidity-sensitive, likely due to capital needs or speculative investment behavior.</w:t>
      </w:r>
      <w:r>
        <w:rPr>
          <w:color w:val="000000"/>
        </w:rPr>
        <w:t xml:space="preserve"> </w:t>
      </w:r>
      <w:r w:rsidRPr="00AD6393">
        <w:rPr>
          <w:color w:val="000000"/>
        </w:rPr>
        <w:t xml:space="preserve">The </w:t>
      </w:r>
      <w:r w:rsidRPr="00AD6393">
        <w:rPr>
          <w:b/>
          <w:bCs/>
          <w:color w:val="000000"/>
        </w:rPr>
        <w:t>positive and significant impact</w:t>
      </w:r>
      <w:r w:rsidRPr="00AD6393">
        <w:rPr>
          <w:color w:val="000000"/>
        </w:rPr>
        <w:t xml:space="preserve"> on </w:t>
      </w:r>
      <w:r w:rsidRPr="00AD6393">
        <w:rPr>
          <w:b/>
          <w:bCs/>
          <w:color w:val="000000"/>
        </w:rPr>
        <w:t>Textile</w:t>
      </w:r>
      <w:r w:rsidRPr="00AD6393">
        <w:rPr>
          <w:color w:val="000000"/>
        </w:rPr>
        <w:t xml:space="preserve"> and </w:t>
      </w:r>
      <w:r w:rsidRPr="00AD6393">
        <w:rPr>
          <w:b/>
          <w:bCs/>
          <w:color w:val="000000"/>
        </w:rPr>
        <w:t>NBFI</w:t>
      </w:r>
      <w:r w:rsidRPr="00AD6393">
        <w:rPr>
          <w:color w:val="000000"/>
        </w:rPr>
        <w:t xml:space="preserve"> may point to industry-specific dynamics that warrant further qualitative exploration.</w:t>
      </w:r>
    </w:p>
    <w:p w14:paraId="3B328BFC" w14:textId="77777777" w:rsidR="00AD6393" w:rsidRDefault="00AD6393">
      <w:pPr>
        <w:spacing w:after="160" w:line="259" w:lineRule="auto"/>
        <w:rPr>
          <w:rFonts w:ascii="Times New Roman" w:eastAsia="Times New Roman" w:hAnsi="Times New Roman" w:cs="Times New Roman"/>
          <w:color w:val="000000"/>
          <w:sz w:val="24"/>
          <w:szCs w:val="24"/>
          <w:lang w:bidi="bn-BD"/>
        </w:rPr>
      </w:pPr>
      <w:r>
        <w:rPr>
          <w:color w:val="000000"/>
        </w:rPr>
        <w:br w:type="page"/>
      </w:r>
    </w:p>
    <w:p w14:paraId="7973F826" w14:textId="345F86AC" w:rsidR="00AD6393" w:rsidRDefault="0093555C" w:rsidP="0093555C">
      <w:pPr>
        <w:pStyle w:val="Heading1"/>
        <w:jc w:val="center"/>
      </w:pPr>
      <w:bookmarkStart w:id="47" w:name="_Toc198561277"/>
      <w:r w:rsidRPr="0093555C">
        <w:lastRenderedPageBreak/>
        <w:t>Summary of Findings</w:t>
      </w:r>
      <w:bookmarkEnd w:id="47"/>
    </w:p>
    <w:p w14:paraId="47CEDA8C" w14:textId="77777777" w:rsidR="006D3B30" w:rsidRDefault="006D3B30" w:rsidP="006D3B30">
      <w:pPr>
        <w:pStyle w:val="Heading2"/>
        <w:rPr>
          <w:b w:val="0"/>
          <w:bCs w:val="0"/>
          <w:sz w:val="32"/>
          <w:szCs w:val="32"/>
        </w:rPr>
      </w:pPr>
    </w:p>
    <w:p w14:paraId="532C7A3A" w14:textId="633D756E" w:rsidR="006D3B30" w:rsidRPr="006D3B30" w:rsidRDefault="006D3B30" w:rsidP="006D3B30">
      <w:pPr>
        <w:pStyle w:val="Heading2"/>
        <w:rPr>
          <w:b w:val="0"/>
          <w:bCs w:val="0"/>
          <w:sz w:val="32"/>
          <w:szCs w:val="32"/>
        </w:rPr>
      </w:pPr>
      <w:bookmarkStart w:id="48" w:name="_Toc198561278"/>
      <w:r w:rsidRPr="006D3B30">
        <w:rPr>
          <w:b w:val="0"/>
          <w:bCs w:val="0"/>
          <w:sz w:val="32"/>
          <w:szCs w:val="32"/>
        </w:rPr>
        <w:t>7.1</w:t>
      </w:r>
      <w:r>
        <w:rPr>
          <w:b w:val="0"/>
          <w:bCs w:val="0"/>
          <w:sz w:val="32"/>
          <w:szCs w:val="32"/>
        </w:rPr>
        <w:t>.</w:t>
      </w:r>
      <w:r>
        <w:rPr>
          <w:b w:val="0"/>
          <w:bCs w:val="0"/>
          <w:sz w:val="32"/>
          <w:szCs w:val="32"/>
        </w:rPr>
        <w:tab/>
      </w:r>
      <w:r w:rsidRPr="006D3B30">
        <w:rPr>
          <w:b w:val="0"/>
          <w:bCs w:val="0"/>
          <w:sz w:val="32"/>
          <w:szCs w:val="32"/>
        </w:rPr>
        <w:t>Investor Behavior (H3)</w:t>
      </w:r>
      <w:bookmarkEnd w:id="48"/>
    </w:p>
    <w:p w14:paraId="723054E9" w14:textId="77777777" w:rsidR="006D3B30" w:rsidRDefault="006D3B30" w:rsidP="006D3B30">
      <w:pPr>
        <w:pStyle w:val="NormalWeb"/>
        <w:spacing w:before="240" w:beforeAutospacing="0" w:after="240" w:afterAutospacing="0"/>
        <w:jc w:val="both"/>
        <w:rPr>
          <w:color w:val="000000"/>
        </w:rPr>
      </w:pPr>
      <w:r w:rsidRPr="006D3B30">
        <w:rPr>
          <w:b/>
          <w:bCs/>
          <w:color w:val="000000"/>
        </w:rPr>
        <w:t>EDA Observation:</w:t>
      </w:r>
      <w:r w:rsidRPr="006D3B30">
        <w:rPr>
          <w:color w:val="000000"/>
        </w:rPr>
        <w:t xml:space="preserve"> Visual inspection of the line chart comparing total trading volume and call money rate (Figure X) suggested a potential inverse relationship. Periods of elevated call money rates appeared to coincide with reduced trading volume, implying reduced investor activity during liquidity tightening. This pattern provided preliminary support for Hypothesis 3.</w:t>
      </w:r>
    </w:p>
    <w:p w14:paraId="19B4B31A" w14:textId="77777777" w:rsidR="006D3B30" w:rsidRDefault="006D3B30" w:rsidP="006D3B30">
      <w:pPr>
        <w:pStyle w:val="NormalWeb"/>
        <w:spacing w:before="240" w:beforeAutospacing="0" w:after="240" w:afterAutospacing="0"/>
        <w:jc w:val="both"/>
        <w:rPr>
          <w:color w:val="000000"/>
        </w:rPr>
      </w:pPr>
      <w:r w:rsidRPr="006D3B30">
        <w:rPr>
          <w:b/>
          <w:bCs/>
          <w:color w:val="000000"/>
        </w:rPr>
        <w:t>Regression Result:</w:t>
      </w:r>
      <w:r w:rsidRPr="006D3B30">
        <w:rPr>
          <w:color w:val="000000"/>
        </w:rPr>
        <w:t xml:space="preserve"> The regression analysis, however, revealed a statistically insignificant relationship between changes in the call money rate and trading volume (β = -5.13 million, p = 0.8726). The R² value was negligible, indicating that liquidity does not significantly explain fluctuations in monthly trading volume.</w:t>
      </w:r>
    </w:p>
    <w:p w14:paraId="2ABB5D5A" w14:textId="4BE77C3D" w:rsidR="006D3B30" w:rsidRPr="006D3B30" w:rsidRDefault="006D3B30" w:rsidP="006D3B30">
      <w:pPr>
        <w:pStyle w:val="NormalWeb"/>
        <w:spacing w:before="240" w:beforeAutospacing="0" w:after="240" w:afterAutospacing="0"/>
        <w:jc w:val="both"/>
        <w:rPr>
          <w:color w:val="000000"/>
        </w:rPr>
      </w:pPr>
      <w:r w:rsidRPr="006D3B30">
        <w:rPr>
          <w:color w:val="000000"/>
        </w:rPr>
        <w:br/>
      </w:r>
      <w:r w:rsidRPr="006D3B30">
        <w:rPr>
          <w:b/>
          <w:bCs/>
          <w:color w:val="000000"/>
        </w:rPr>
        <w:t>Interpretation:</w:t>
      </w:r>
      <w:r w:rsidRPr="006D3B30">
        <w:rPr>
          <w:color w:val="000000"/>
        </w:rPr>
        <w:t xml:space="preserve"> Although the EDA implied investor sensitivity to liquidity shocks, this was not confirmed statistically. The apparent pattern may be due to other unobserved factors or may reflect non-linear or lagged responses not captured in the current model. Hypothesis 3 is not supported by the regression evidence</w:t>
      </w:r>
      <w:r w:rsidR="00362AC2">
        <w:rPr>
          <w:color w:val="000000"/>
        </w:rPr>
        <w:t>.</w:t>
      </w:r>
    </w:p>
    <w:p w14:paraId="70F8FFB0" w14:textId="2C7F4DA2" w:rsidR="006D3B30" w:rsidRPr="006D3B30" w:rsidRDefault="006D3B30" w:rsidP="006D3B30">
      <w:pPr>
        <w:pStyle w:val="Heading2"/>
        <w:rPr>
          <w:b w:val="0"/>
          <w:bCs w:val="0"/>
          <w:sz w:val="32"/>
          <w:szCs w:val="32"/>
        </w:rPr>
      </w:pPr>
      <w:bookmarkStart w:id="49" w:name="_Toc198561279"/>
      <w:r w:rsidRPr="006D3B30">
        <w:rPr>
          <w:b w:val="0"/>
          <w:bCs w:val="0"/>
          <w:sz w:val="32"/>
          <w:szCs w:val="32"/>
        </w:rPr>
        <w:t>7.2</w:t>
      </w:r>
      <w:r>
        <w:rPr>
          <w:b w:val="0"/>
          <w:bCs w:val="0"/>
          <w:sz w:val="32"/>
          <w:szCs w:val="32"/>
        </w:rPr>
        <w:t>.</w:t>
      </w:r>
      <w:r>
        <w:rPr>
          <w:b w:val="0"/>
          <w:bCs w:val="0"/>
          <w:sz w:val="32"/>
          <w:szCs w:val="32"/>
        </w:rPr>
        <w:tab/>
      </w:r>
      <w:r w:rsidRPr="006D3B30">
        <w:rPr>
          <w:b w:val="0"/>
          <w:bCs w:val="0"/>
          <w:sz w:val="32"/>
          <w:szCs w:val="32"/>
        </w:rPr>
        <w:t>Overall Market Performance (H1)</w:t>
      </w:r>
      <w:bookmarkEnd w:id="49"/>
    </w:p>
    <w:p w14:paraId="1B75F368" w14:textId="030F462F" w:rsidR="006D3B30" w:rsidRPr="006D3B30" w:rsidRDefault="006D3B30" w:rsidP="006D3B30">
      <w:pPr>
        <w:pStyle w:val="NormalWeb"/>
        <w:spacing w:before="240" w:beforeAutospacing="0" w:after="240" w:afterAutospacing="0"/>
        <w:jc w:val="both"/>
        <w:rPr>
          <w:color w:val="000000"/>
        </w:rPr>
      </w:pPr>
      <w:r w:rsidRPr="006D3B30">
        <w:rPr>
          <w:b/>
          <w:bCs/>
          <w:color w:val="000000"/>
        </w:rPr>
        <w:t>EDA Observation:</w:t>
      </w:r>
      <w:r w:rsidRPr="006D3B30">
        <w:rPr>
          <w:color w:val="000000"/>
        </w:rPr>
        <w:t xml:space="preserve"> Line plots of the DSE index and call money rate indicated periods of co-movement, particularly where spikes in the call money rate were followed by corrections in the DSE index.</w:t>
      </w:r>
    </w:p>
    <w:p w14:paraId="1707A8FC" w14:textId="48D75BC2" w:rsidR="006D3B30" w:rsidRPr="006D3B30" w:rsidRDefault="006D3B30" w:rsidP="006D3B30">
      <w:pPr>
        <w:pStyle w:val="NormalWeb"/>
        <w:spacing w:before="240" w:beforeAutospacing="0" w:after="240" w:afterAutospacing="0"/>
        <w:jc w:val="both"/>
        <w:rPr>
          <w:color w:val="000000"/>
        </w:rPr>
      </w:pPr>
      <w:r w:rsidRPr="006D3B30">
        <w:rPr>
          <w:b/>
          <w:bCs/>
          <w:color w:val="000000"/>
        </w:rPr>
        <w:t>Regression Result:</w:t>
      </w:r>
      <w:r w:rsidRPr="006D3B30">
        <w:rPr>
          <w:color w:val="000000"/>
        </w:rPr>
        <w:t xml:space="preserve"> The regression model showed a significant negative relationship (β = -7.83, p = 0.0122) between the call money rate and changes in the DSE index. This suggests that higher borrowing costs and tighter liquidity are associated with market-wide downturns. The result directly supports Hypothesis 1.</w:t>
      </w:r>
    </w:p>
    <w:p w14:paraId="1BEA9AF9" w14:textId="77777777" w:rsidR="006D3B30" w:rsidRDefault="006D3B30" w:rsidP="006D3B30">
      <w:pPr>
        <w:pStyle w:val="NormalWeb"/>
        <w:spacing w:before="240" w:beforeAutospacing="0" w:after="240" w:afterAutospacing="0"/>
        <w:jc w:val="both"/>
      </w:pPr>
      <w:r w:rsidRPr="006D3B30">
        <w:rPr>
          <w:b/>
          <w:bCs/>
          <w:color w:val="000000"/>
        </w:rPr>
        <w:t>Interpretation</w:t>
      </w:r>
      <w:r w:rsidRPr="006D3B30">
        <w:rPr>
          <w:color w:val="000000"/>
        </w:rPr>
        <w:t>: Both visual and statistical analyses align, confirming that short-term liquidity tightening negatively impacts the capital market at the index level in Bangladesh.</w:t>
      </w:r>
      <w:r>
        <w:rPr>
          <w:rFonts w:ascii="Arial" w:hAnsi="Arial" w:cs="Arial"/>
          <w:color w:val="000000"/>
          <w:sz w:val="22"/>
          <w:szCs w:val="22"/>
        </w:rPr>
        <w:br/>
      </w:r>
      <w:r>
        <w:rPr>
          <w:rFonts w:ascii="Arial" w:hAnsi="Arial" w:cs="Arial"/>
          <w:color w:val="000000"/>
          <w:sz w:val="22"/>
          <w:szCs w:val="22"/>
        </w:rPr>
        <w:br/>
      </w:r>
    </w:p>
    <w:p w14:paraId="12480A9E" w14:textId="30947439" w:rsidR="006D3B30" w:rsidRPr="006D3B30" w:rsidRDefault="006D3B30" w:rsidP="006D3B30">
      <w:pPr>
        <w:pStyle w:val="Heading2"/>
        <w:rPr>
          <w:b w:val="0"/>
          <w:bCs w:val="0"/>
          <w:sz w:val="32"/>
          <w:szCs w:val="32"/>
        </w:rPr>
      </w:pPr>
      <w:bookmarkStart w:id="50" w:name="_Toc198561280"/>
      <w:r w:rsidRPr="006D3B30">
        <w:rPr>
          <w:b w:val="0"/>
          <w:bCs w:val="0"/>
          <w:sz w:val="32"/>
          <w:szCs w:val="32"/>
        </w:rPr>
        <w:t>7.3</w:t>
      </w:r>
      <w:r w:rsidR="005433A2">
        <w:rPr>
          <w:b w:val="0"/>
          <w:bCs w:val="0"/>
          <w:sz w:val="32"/>
          <w:szCs w:val="32"/>
        </w:rPr>
        <w:tab/>
      </w:r>
      <w:r w:rsidRPr="006D3B30">
        <w:rPr>
          <w:b w:val="0"/>
          <w:bCs w:val="0"/>
          <w:sz w:val="32"/>
          <w:szCs w:val="32"/>
        </w:rPr>
        <w:t>Sectoral Sensitivity (H2)</w:t>
      </w:r>
      <w:bookmarkEnd w:id="50"/>
    </w:p>
    <w:p w14:paraId="32B461E0" w14:textId="77777777" w:rsidR="006D3B30" w:rsidRDefault="006D3B30" w:rsidP="006D3B30">
      <w:pPr>
        <w:pStyle w:val="NormalWeb"/>
        <w:spacing w:before="240" w:beforeAutospacing="0" w:after="240" w:afterAutospacing="0"/>
        <w:jc w:val="both"/>
        <w:rPr>
          <w:color w:val="000000"/>
        </w:rPr>
      </w:pPr>
      <w:r w:rsidRPr="006D3B30">
        <w:rPr>
          <w:b/>
          <w:bCs/>
          <w:color w:val="000000"/>
        </w:rPr>
        <w:t>EDA Observation:</w:t>
      </w:r>
      <w:r w:rsidRPr="006D3B30">
        <w:rPr>
          <w:color w:val="000000"/>
        </w:rPr>
        <w:t xml:space="preserve"> Pearson correlation results showed moderate to strong negative correlations between the call money rate and several sector indices, especially </w:t>
      </w:r>
      <w:r w:rsidRPr="006D3B30">
        <w:rPr>
          <w:b/>
          <w:bCs/>
          <w:color w:val="000000"/>
        </w:rPr>
        <w:t>Food</w:t>
      </w:r>
      <w:r w:rsidRPr="006D3B30">
        <w:rPr>
          <w:color w:val="000000"/>
        </w:rPr>
        <w:t xml:space="preserve">, </w:t>
      </w:r>
      <w:r w:rsidRPr="006D3B30">
        <w:rPr>
          <w:b/>
          <w:bCs/>
          <w:color w:val="000000"/>
        </w:rPr>
        <w:t>Telecommunication</w:t>
      </w:r>
      <w:r w:rsidRPr="006D3B30">
        <w:rPr>
          <w:color w:val="000000"/>
        </w:rPr>
        <w:t xml:space="preserve">, </w:t>
      </w:r>
      <w:r w:rsidRPr="006D3B30">
        <w:rPr>
          <w:b/>
          <w:bCs/>
          <w:color w:val="000000"/>
        </w:rPr>
        <w:t>Fuel</w:t>
      </w:r>
      <w:r w:rsidRPr="006D3B30">
        <w:rPr>
          <w:color w:val="000000"/>
        </w:rPr>
        <w:t xml:space="preserve">, and </w:t>
      </w:r>
      <w:r w:rsidRPr="006D3B30">
        <w:rPr>
          <w:b/>
          <w:bCs/>
          <w:color w:val="000000"/>
        </w:rPr>
        <w:t>Mutual Fund</w:t>
      </w:r>
      <w:r w:rsidRPr="006D3B30">
        <w:rPr>
          <w:color w:val="000000"/>
        </w:rPr>
        <w:t>, suggesting that some industries might be more exposed to liquidity shocks.</w:t>
      </w:r>
    </w:p>
    <w:p w14:paraId="1D675964" w14:textId="77777777" w:rsidR="006D3B30" w:rsidRDefault="006D3B30" w:rsidP="006D3B30">
      <w:pPr>
        <w:pStyle w:val="NormalWeb"/>
        <w:spacing w:before="240" w:beforeAutospacing="0" w:after="240" w:afterAutospacing="0"/>
        <w:jc w:val="both"/>
        <w:rPr>
          <w:color w:val="000000"/>
        </w:rPr>
      </w:pPr>
      <w:r w:rsidRPr="006D3B30">
        <w:rPr>
          <w:b/>
          <w:bCs/>
          <w:color w:val="000000"/>
        </w:rPr>
        <w:t>Regression Result</w:t>
      </w:r>
      <w:r w:rsidRPr="006D3B30">
        <w:rPr>
          <w:color w:val="000000"/>
        </w:rPr>
        <w:t>: The regression models revealed sectoral heterogeneity in sensitivity:</w:t>
      </w:r>
    </w:p>
    <w:p w14:paraId="5FFB394E" w14:textId="104978D5" w:rsidR="006D3B30" w:rsidRPr="006D3B30" w:rsidRDefault="006D3B30" w:rsidP="006D3B30">
      <w:pPr>
        <w:pStyle w:val="NormalWeb"/>
        <w:numPr>
          <w:ilvl w:val="0"/>
          <w:numId w:val="22"/>
        </w:numPr>
        <w:spacing w:before="240" w:beforeAutospacing="0" w:after="240" w:afterAutospacing="0"/>
        <w:jc w:val="both"/>
        <w:rPr>
          <w:color w:val="000000"/>
        </w:rPr>
      </w:pPr>
      <w:r w:rsidRPr="006D3B30">
        <w:rPr>
          <w:color w:val="000000"/>
        </w:rPr>
        <w:lastRenderedPageBreak/>
        <w:t>Sectors like Fuel, Miscellaneous, Tannery, Service Real Estate, and Pharmaceuticals showed significant negative β coefficients (p &lt; 0.05), validating their sensitivity to liquidity.</w:t>
      </w:r>
    </w:p>
    <w:p w14:paraId="43D25188" w14:textId="6DAD2CA9" w:rsidR="006D3B30" w:rsidRDefault="006D3B30" w:rsidP="006D3B30">
      <w:pPr>
        <w:pStyle w:val="NormalWeb"/>
        <w:numPr>
          <w:ilvl w:val="0"/>
          <w:numId w:val="22"/>
        </w:numPr>
        <w:spacing w:before="0" w:beforeAutospacing="0" w:after="0" w:afterAutospacing="0"/>
        <w:jc w:val="both"/>
        <w:textAlignment w:val="baseline"/>
        <w:rPr>
          <w:color w:val="000000"/>
        </w:rPr>
      </w:pPr>
      <w:r w:rsidRPr="006D3B30">
        <w:rPr>
          <w:color w:val="000000"/>
        </w:rPr>
        <w:t>Interestingly, Textile and NBFI showed significant positive relationships with the call money rate, suggesting resilience or contrarian movement.</w:t>
      </w:r>
    </w:p>
    <w:p w14:paraId="73510CD7" w14:textId="77777777" w:rsidR="006D3B30" w:rsidRPr="006D3B30" w:rsidRDefault="006D3B30" w:rsidP="006D3B30">
      <w:pPr>
        <w:pStyle w:val="NormalWeb"/>
        <w:spacing w:before="0" w:beforeAutospacing="0" w:after="0" w:afterAutospacing="0"/>
        <w:ind w:left="720"/>
        <w:jc w:val="both"/>
        <w:textAlignment w:val="baseline"/>
        <w:rPr>
          <w:color w:val="000000"/>
        </w:rPr>
      </w:pPr>
    </w:p>
    <w:p w14:paraId="3664AEBB" w14:textId="77777777" w:rsidR="006D3B30" w:rsidRDefault="006D3B30" w:rsidP="006D3B30">
      <w:pPr>
        <w:pStyle w:val="NormalWeb"/>
        <w:numPr>
          <w:ilvl w:val="0"/>
          <w:numId w:val="22"/>
        </w:numPr>
        <w:spacing w:before="0" w:beforeAutospacing="0" w:after="240" w:afterAutospacing="0"/>
        <w:jc w:val="both"/>
        <w:textAlignment w:val="baseline"/>
        <w:rPr>
          <w:color w:val="000000"/>
        </w:rPr>
      </w:pPr>
      <w:r w:rsidRPr="006D3B30">
        <w:rPr>
          <w:color w:val="000000"/>
        </w:rPr>
        <w:t>Several sectors (e.g., Bank, Food, Cement, Mutual Fund) showed no statistically significant response.</w:t>
      </w:r>
    </w:p>
    <w:p w14:paraId="5B82B76B" w14:textId="07E87D3E" w:rsidR="006D3B30" w:rsidRPr="006D3B30" w:rsidRDefault="006D3B30" w:rsidP="006D3B30">
      <w:pPr>
        <w:pStyle w:val="NormalWeb"/>
        <w:spacing w:before="0" w:beforeAutospacing="0" w:after="240" w:afterAutospacing="0"/>
        <w:jc w:val="both"/>
        <w:textAlignment w:val="baseline"/>
        <w:rPr>
          <w:color w:val="000000"/>
        </w:rPr>
      </w:pPr>
      <w:r w:rsidRPr="006D3B30">
        <w:rPr>
          <w:b/>
          <w:bCs/>
          <w:color w:val="000000"/>
        </w:rPr>
        <w:t>Interpretation:</w:t>
      </w:r>
      <w:r w:rsidRPr="006D3B30">
        <w:rPr>
          <w:color w:val="000000"/>
        </w:rPr>
        <w:t xml:space="preserve"> These findings partially confirm Hypothesis 2, highlighting that not all sectors are equally affected by liquidity changes. Capital-intensive or speculative sectors tend to respond negatively, while others may be influenced more by structural or sector-specific dynamics.</w:t>
      </w:r>
    </w:p>
    <w:p w14:paraId="40C3614F" w14:textId="1466742C" w:rsidR="006D3B30" w:rsidRPr="006D3B30" w:rsidRDefault="005433A2" w:rsidP="006D3B30">
      <w:pPr>
        <w:pStyle w:val="Heading2"/>
        <w:rPr>
          <w:b w:val="0"/>
          <w:bCs w:val="0"/>
          <w:sz w:val="32"/>
          <w:szCs w:val="32"/>
        </w:rPr>
      </w:pPr>
      <w:bookmarkStart w:id="51" w:name="_Toc198561281"/>
      <w:r>
        <w:rPr>
          <w:b w:val="0"/>
          <w:bCs w:val="0"/>
          <w:sz w:val="32"/>
          <w:szCs w:val="32"/>
        </w:rPr>
        <w:t>7.4.</w:t>
      </w:r>
      <w:r>
        <w:rPr>
          <w:b w:val="0"/>
          <w:bCs w:val="0"/>
          <w:sz w:val="32"/>
          <w:szCs w:val="32"/>
        </w:rPr>
        <w:tab/>
      </w:r>
      <w:r w:rsidR="006D3B30" w:rsidRPr="006D3B30">
        <w:rPr>
          <w:b w:val="0"/>
          <w:bCs w:val="0"/>
          <w:sz w:val="32"/>
          <w:szCs w:val="32"/>
        </w:rPr>
        <w:t>Overall Reflection</w:t>
      </w:r>
      <w:bookmarkEnd w:id="51"/>
    </w:p>
    <w:p w14:paraId="2278DA95" w14:textId="77777777" w:rsidR="006D3B30" w:rsidRPr="006D3B30" w:rsidRDefault="006D3B30" w:rsidP="005433A2">
      <w:pPr>
        <w:pStyle w:val="NormalWeb"/>
        <w:spacing w:before="240" w:beforeAutospacing="0" w:after="240" w:afterAutospacing="0"/>
        <w:jc w:val="both"/>
        <w:rPr>
          <w:color w:val="000000"/>
        </w:rPr>
      </w:pPr>
      <w:r w:rsidRPr="006D3B30">
        <w:rPr>
          <w:color w:val="000000"/>
        </w:rPr>
        <w:t>The analysis confirms that:</w:t>
      </w:r>
    </w:p>
    <w:p w14:paraId="11665987" w14:textId="356ED4EA" w:rsidR="006D3B30" w:rsidRPr="006D3B30" w:rsidRDefault="006D3B30" w:rsidP="005433A2">
      <w:pPr>
        <w:pStyle w:val="NormalWeb"/>
        <w:numPr>
          <w:ilvl w:val="0"/>
          <w:numId w:val="23"/>
        </w:numPr>
        <w:spacing w:before="240" w:beforeAutospacing="0" w:after="0" w:afterAutospacing="0"/>
        <w:jc w:val="both"/>
        <w:textAlignment w:val="baseline"/>
        <w:rPr>
          <w:color w:val="000000"/>
        </w:rPr>
      </w:pPr>
      <w:r w:rsidRPr="006D3B30">
        <w:rPr>
          <w:color w:val="000000"/>
        </w:rPr>
        <w:t>The call money rate has a statistically and economically meaningful impact on the overall market index.</w:t>
      </w:r>
    </w:p>
    <w:p w14:paraId="1E8549E4" w14:textId="77EAEF98" w:rsidR="006D3B30" w:rsidRPr="006D3B30" w:rsidRDefault="006D3B30" w:rsidP="005433A2">
      <w:pPr>
        <w:pStyle w:val="NormalWeb"/>
        <w:numPr>
          <w:ilvl w:val="0"/>
          <w:numId w:val="23"/>
        </w:numPr>
        <w:spacing w:before="0" w:beforeAutospacing="0" w:after="0" w:afterAutospacing="0"/>
        <w:jc w:val="both"/>
        <w:textAlignment w:val="baseline"/>
        <w:rPr>
          <w:color w:val="000000"/>
        </w:rPr>
      </w:pPr>
      <w:r w:rsidRPr="006D3B30">
        <w:rPr>
          <w:color w:val="000000"/>
        </w:rPr>
        <w:t>Some industry sectors are highly sensitive, while others are insulated or reactive in unexpected ways.</w:t>
      </w:r>
    </w:p>
    <w:p w14:paraId="7A706BFE" w14:textId="32B9E588" w:rsidR="006D3B30" w:rsidRPr="006D3B30" w:rsidRDefault="006D3B30" w:rsidP="005433A2">
      <w:pPr>
        <w:pStyle w:val="NormalWeb"/>
        <w:numPr>
          <w:ilvl w:val="0"/>
          <w:numId w:val="23"/>
        </w:numPr>
        <w:spacing w:before="0" w:beforeAutospacing="0" w:after="240" w:afterAutospacing="0"/>
        <w:jc w:val="both"/>
        <w:textAlignment w:val="baseline"/>
        <w:rPr>
          <w:color w:val="000000"/>
        </w:rPr>
      </w:pPr>
      <w:r w:rsidRPr="006D3B30">
        <w:rPr>
          <w:color w:val="000000"/>
        </w:rPr>
        <w:t>Investor behavior, measured through trading volume, appears visually linked to liquidity, but is not statistically significant in this model.</w:t>
      </w:r>
    </w:p>
    <w:p w14:paraId="55B253A1" w14:textId="79A400F6" w:rsidR="001C7B41" w:rsidRDefault="006D3B30" w:rsidP="005433A2">
      <w:pPr>
        <w:jc w:val="both"/>
        <w:rPr>
          <w:rFonts w:ascii="Times New Roman" w:eastAsia="Times New Roman" w:hAnsi="Times New Roman" w:cs="Times New Roman"/>
          <w:color w:val="000000"/>
          <w:sz w:val="24"/>
          <w:szCs w:val="24"/>
          <w:lang w:bidi="bn-BD"/>
        </w:rPr>
      </w:pPr>
      <w:r w:rsidRPr="006D3B30">
        <w:rPr>
          <w:rFonts w:ascii="Times New Roman" w:eastAsia="Times New Roman" w:hAnsi="Times New Roman" w:cs="Times New Roman"/>
          <w:color w:val="000000"/>
          <w:sz w:val="24"/>
          <w:szCs w:val="24"/>
          <w:lang w:bidi="bn-BD"/>
        </w:rPr>
        <w:t>This integrated view reinforces the importance of combining visual diagnostics and formal modeling to develop a robust understanding of financial market dynamics.</w:t>
      </w:r>
    </w:p>
    <w:p w14:paraId="23C5E451" w14:textId="77777777" w:rsidR="001C7B41" w:rsidRDefault="001C7B41">
      <w:pPr>
        <w:spacing w:after="160" w:line="259" w:lineRule="auto"/>
        <w:rPr>
          <w:rFonts w:ascii="Times New Roman" w:eastAsia="Times New Roman" w:hAnsi="Times New Roman" w:cs="Times New Roman"/>
          <w:color w:val="000000"/>
          <w:sz w:val="24"/>
          <w:szCs w:val="24"/>
          <w:lang w:bidi="bn-BD"/>
        </w:rPr>
      </w:pPr>
      <w:r>
        <w:rPr>
          <w:rFonts w:ascii="Times New Roman" w:eastAsia="Times New Roman" w:hAnsi="Times New Roman" w:cs="Times New Roman"/>
          <w:color w:val="000000"/>
          <w:sz w:val="24"/>
          <w:szCs w:val="24"/>
          <w:lang w:bidi="bn-BD"/>
        </w:rPr>
        <w:br w:type="page"/>
      </w:r>
    </w:p>
    <w:p w14:paraId="1C295B65" w14:textId="7EBC7102" w:rsidR="0093555C" w:rsidRDefault="002279B2" w:rsidP="002279B2">
      <w:pPr>
        <w:pStyle w:val="Heading1"/>
        <w:jc w:val="center"/>
      </w:pPr>
      <w:bookmarkStart w:id="52" w:name="_Toc198561282"/>
      <w:r>
        <w:lastRenderedPageBreak/>
        <w:t>Conclusion and Policy Implications</w:t>
      </w:r>
      <w:bookmarkEnd w:id="52"/>
    </w:p>
    <w:p w14:paraId="69368B42" w14:textId="77777777" w:rsidR="002279B2" w:rsidRPr="002279B2" w:rsidRDefault="002279B2" w:rsidP="002279B2"/>
    <w:p w14:paraId="7BD2C8E9" w14:textId="7F16A9EA" w:rsidR="00362AC2" w:rsidRPr="00362AC2" w:rsidRDefault="002279B2" w:rsidP="00362AC2">
      <w:pPr>
        <w:pStyle w:val="Heading2"/>
        <w:rPr>
          <w:b w:val="0"/>
          <w:bCs w:val="0"/>
          <w:sz w:val="32"/>
          <w:szCs w:val="32"/>
        </w:rPr>
      </w:pPr>
      <w:bookmarkStart w:id="53" w:name="_Toc198561283"/>
      <w:r w:rsidRPr="002279B2">
        <w:rPr>
          <w:b w:val="0"/>
          <w:bCs w:val="0"/>
          <w:sz w:val="32"/>
          <w:szCs w:val="32"/>
        </w:rPr>
        <w:t>8.1</w:t>
      </w:r>
      <w:r>
        <w:rPr>
          <w:b w:val="0"/>
          <w:bCs w:val="0"/>
          <w:sz w:val="32"/>
          <w:szCs w:val="32"/>
        </w:rPr>
        <w:t>.</w:t>
      </w:r>
      <w:r>
        <w:rPr>
          <w:b w:val="0"/>
          <w:bCs w:val="0"/>
          <w:sz w:val="32"/>
          <w:szCs w:val="32"/>
        </w:rPr>
        <w:tab/>
      </w:r>
      <w:r w:rsidRPr="002279B2">
        <w:rPr>
          <w:b w:val="0"/>
          <w:bCs w:val="0"/>
          <w:sz w:val="32"/>
          <w:szCs w:val="32"/>
        </w:rPr>
        <w:t>Conclusion</w:t>
      </w:r>
      <w:bookmarkEnd w:id="53"/>
    </w:p>
    <w:p w14:paraId="1FE09C19" w14:textId="36704082" w:rsidR="00362AC2" w:rsidRPr="00362AC2" w:rsidRDefault="00362AC2" w:rsidP="00362AC2">
      <w:pPr>
        <w:jc w:val="both"/>
        <w:rPr>
          <w:rFonts w:ascii="Times New Roman" w:hAnsi="Times New Roman" w:cs="Times New Roman"/>
          <w:sz w:val="24"/>
          <w:szCs w:val="24"/>
        </w:rPr>
      </w:pPr>
      <w:r w:rsidRPr="00362AC2">
        <w:rPr>
          <w:rFonts w:ascii="Times New Roman" w:hAnsi="Times New Roman" w:cs="Times New Roman"/>
          <w:sz w:val="24"/>
          <w:szCs w:val="24"/>
        </w:rPr>
        <w:t>This study empirically examined the influence of short-term liquidity, represented by the call money rate, on the performance of Bangladesh's capital market from January 2009 to February 2025. The research used time-series econometric models to look at the impact on the broad market index (DSEX), sectoral indices, and behavior of investors as shown by trading volume.</w:t>
      </w:r>
    </w:p>
    <w:p w14:paraId="06D131AB" w14:textId="77777777" w:rsidR="00362AC2" w:rsidRPr="00362AC2" w:rsidRDefault="00362AC2" w:rsidP="00362AC2">
      <w:pPr>
        <w:jc w:val="both"/>
        <w:rPr>
          <w:rFonts w:ascii="Times New Roman" w:hAnsi="Times New Roman" w:cs="Times New Roman"/>
          <w:sz w:val="24"/>
          <w:szCs w:val="24"/>
        </w:rPr>
      </w:pPr>
      <w:r w:rsidRPr="00362AC2">
        <w:rPr>
          <w:rFonts w:ascii="Times New Roman" w:hAnsi="Times New Roman" w:cs="Times New Roman"/>
          <w:sz w:val="24"/>
          <w:szCs w:val="24"/>
        </w:rPr>
        <w:t xml:space="preserve">The results show that there is a statistically significant negative link between the call money rate and the DSE index. This means that higher call money rates, which indicate less available cash, hurt the performance of the market as a whole. When looking at different sectors, we saw that some were more sensitive to changes in liquidity than others. For example, the textile, fuel, and non-bank financial institutions (NBFIs) sectors were more sensitive. On the other hand, there was no statistically significant link between the call money rate and trade volume. This suggests that changes in short-term liquidity may not directly affect the number of investors who participate. </w:t>
      </w:r>
    </w:p>
    <w:p w14:paraId="3CACC043" w14:textId="3FB02BC3" w:rsidR="002279B2" w:rsidRPr="004A7549" w:rsidRDefault="00362AC2" w:rsidP="004A7549">
      <w:pPr>
        <w:jc w:val="both"/>
        <w:rPr>
          <w:rFonts w:ascii="Times New Roman" w:hAnsi="Times New Roman" w:cs="Times New Roman"/>
          <w:sz w:val="24"/>
          <w:szCs w:val="24"/>
        </w:rPr>
      </w:pPr>
      <w:r w:rsidRPr="00362AC2">
        <w:rPr>
          <w:rFonts w:ascii="Times New Roman" w:hAnsi="Times New Roman" w:cs="Times New Roman"/>
          <w:sz w:val="24"/>
          <w:szCs w:val="24"/>
        </w:rPr>
        <w:t>These results show how important monetary policy is in shaping the way the Bangladeshi capital market works. The different sectoral sensitivities show that policymakers need to think about policies that take into account how they will affect different companies in different ways.</w:t>
      </w:r>
    </w:p>
    <w:p w14:paraId="7340CFBB" w14:textId="77777777" w:rsidR="002279B2" w:rsidRPr="002279B2" w:rsidRDefault="002279B2" w:rsidP="002279B2">
      <w:pPr>
        <w:pStyle w:val="Heading2"/>
        <w:jc w:val="both"/>
        <w:rPr>
          <w:b w:val="0"/>
          <w:bCs w:val="0"/>
          <w:sz w:val="24"/>
          <w:szCs w:val="24"/>
        </w:rPr>
      </w:pPr>
    </w:p>
    <w:p w14:paraId="4A589E2F" w14:textId="24977487" w:rsidR="002279B2" w:rsidRPr="002279B2" w:rsidRDefault="002279B2" w:rsidP="002279B2">
      <w:pPr>
        <w:pStyle w:val="Heading2"/>
        <w:rPr>
          <w:b w:val="0"/>
          <w:bCs w:val="0"/>
          <w:sz w:val="32"/>
          <w:szCs w:val="32"/>
        </w:rPr>
      </w:pPr>
      <w:bookmarkStart w:id="54" w:name="_Toc198561284"/>
      <w:r w:rsidRPr="002279B2">
        <w:rPr>
          <w:b w:val="0"/>
          <w:bCs w:val="0"/>
          <w:sz w:val="32"/>
          <w:szCs w:val="32"/>
        </w:rPr>
        <w:t>8.2</w:t>
      </w:r>
      <w:r>
        <w:rPr>
          <w:b w:val="0"/>
          <w:bCs w:val="0"/>
          <w:sz w:val="32"/>
          <w:szCs w:val="32"/>
        </w:rPr>
        <w:t>.</w:t>
      </w:r>
      <w:r>
        <w:rPr>
          <w:b w:val="0"/>
          <w:bCs w:val="0"/>
          <w:sz w:val="32"/>
          <w:szCs w:val="32"/>
        </w:rPr>
        <w:tab/>
      </w:r>
      <w:r w:rsidRPr="002279B2">
        <w:rPr>
          <w:b w:val="0"/>
          <w:bCs w:val="0"/>
          <w:sz w:val="32"/>
          <w:szCs w:val="32"/>
        </w:rPr>
        <w:t>Policy Implications</w:t>
      </w:r>
      <w:bookmarkEnd w:id="54"/>
    </w:p>
    <w:p w14:paraId="44B954BB" w14:textId="442934E8" w:rsidR="002279B2" w:rsidRPr="002279B2" w:rsidRDefault="002279B2" w:rsidP="002279B2">
      <w:pPr>
        <w:pStyle w:val="NormalWeb"/>
        <w:spacing w:before="240" w:beforeAutospacing="0" w:after="240" w:afterAutospacing="0"/>
        <w:jc w:val="both"/>
      </w:pPr>
      <w:r w:rsidRPr="002279B2">
        <w:rPr>
          <w:color w:val="000000"/>
        </w:rPr>
        <w:t>The study's outcomes have several policy implications for financial regulators, policymakers, and market participants:</w:t>
      </w:r>
      <w:r w:rsidRPr="002279B2">
        <w:t xml:space="preserve"> </w:t>
      </w:r>
    </w:p>
    <w:p w14:paraId="14F453BE" w14:textId="489BC702" w:rsidR="002279B2" w:rsidRPr="002279B2" w:rsidRDefault="002279B2" w:rsidP="002279B2">
      <w:pPr>
        <w:pStyle w:val="NormalWeb"/>
        <w:numPr>
          <w:ilvl w:val="0"/>
          <w:numId w:val="24"/>
        </w:numPr>
        <w:spacing w:before="240" w:beforeAutospacing="0" w:after="0" w:afterAutospacing="0"/>
        <w:jc w:val="both"/>
        <w:textAlignment w:val="baseline"/>
        <w:rPr>
          <w:color w:val="000000"/>
        </w:rPr>
      </w:pPr>
      <w:r w:rsidRPr="002279B2">
        <w:rPr>
          <w:b/>
          <w:bCs/>
          <w:color w:val="000000"/>
        </w:rPr>
        <w:t>Monetary Policy Calibration</w:t>
      </w:r>
      <w:r w:rsidRPr="002279B2">
        <w:rPr>
          <w:color w:val="000000"/>
        </w:rPr>
        <w:t>: Given the significant impact of call money rates on market indices, the Bangladesh Bank should consider the broader capital market implications when formulating monetary policies. A balanced approach that mitigates inflation without unduly constraining market liquidity is essential.</w:t>
      </w:r>
      <w:r w:rsidRPr="002279B2">
        <w:rPr>
          <w:color w:val="000000"/>
        </w:rPr>
        <w:br/>
      </w:r>
    </w:p>
    <w:p w14:paraId="7C3D5046" w14:textId="1D13AB57" w:rsidR="002279B2" w:rsidRDefault="002279B2" w:rsidP="002279B2">
      <w:pPr>
        <w:pStyle w:val="NormalWeb"/>
        <w:numPr>
          <w:ilvl w:val="0"/>
          <w:numId w:val="24"/>
        </w:numPr>
        <w:spacing w:before="0" w:beforeAutospacing="0" w:after="0" w:afterAutospacing="0"/>
        <w:jc w:val="both"/>
        <w:textAlignment w:val="baseline"/>
        <w:rPr>
          <w:color w:val="000000"/>
        </w:rPr>
      </w:pPr>
      <w:r w:rsidRPr="002279B2">
        <w:rPr>
          <w:b/>
          <w:bCs/>
          <w:color w:val="000000"/>
        </w:rPr>
        <w:t>Sector-Specific Strategies</w:t>
      </w:r>
      <w:r w:rsidRPr="002279B2">
        <w:rPr>
          <w:color w:val="000000"/>
        </w:rPr>
        <w:t xml:space="preserve">: </w:t>
      </w:r>
      <w:r w:rsidR="007D7D41" w:rsidRPr="007D7D41">
        <w:rPr>
          <w:color w:val="000000"/>
        </w:rPr>
        <w:t>The different sensitivities in different sectors imply that a one-size-fits-all solution could not be able to solve problems. Targeted support or legislative changes for particularly sensitive industries, such NBFIs and Fuel, could help to improve market stability in times of liquidity constraint.</w:t>
      </w:r>
    </w:p>
    <w:p w14:paraId="782F45F5" w14:textId="77777777" w:rsidR="007D7D41" w:rsidRPr="002279B2" w:rsidRDefault="007D7D41" w:rsidP="007D7D41">
      <w:pPr>
        <w:pStyle w:val="NormalWeb"/>
        <w:spacing w:before="0" w:beforeAutospacing="0" w:after="0" w:afterAutospacing="0"/>
        <w:jc w:val="both"/>
        <w:textAlignment w:val="baseline"/>
        <w:rPr>
          <w:color w:val="000000"/>
        </w:rPr>
      </w:pPr>
    </w:p>
    <w:p w14:paraId="629025E2" w14:textId="480849D0" w:rsidR="007D7D41" w:rsidRDefault="002279B2" w:rsidP="007D7D41">
      <w:pPr>
        <w:pStyle w:val="NormalWeb"/>
        <w:numPr>
          <w:ilvl w:val="0"/>
          <w:numId w:val="24"/>
        </w:numPr>
        <w:spacing w:before="0" w:beforeAutospacing="0" w:after="0" w:afterAutospacing="0"/>
        <w:jc w:val="both"/>
        <w:textAlignment w:val="baseline"/>
        <w:rPr>
          <w:color w:val="000000"/>
        </w:rPr>
      </w:pPr>
      <w:r w:rsidRPr="002279B2">
        <w:rPr>
          <w:b/>
          <w:bCs/>
          <w:color w:val="000000"/>
        </w:rPr>
        <w:t>Enhancing Market Liquidity</w:t>
      </w:r>
      <w:r w:rsidRPr="002279B2">
        <w:rPr>
          <w:color w:val="000000"/>
        </w:rPr>
        <w:t xml:space="preserve">: </w:t>
      </w:r>
      <w:r w:rsidR="007D7D41" w:rsidRPr="007D7D41">
        <w:rPr>
          <w:color w:val="000000"/>
        </w:rPr>
        <w:t>Initiatives to deepen the capital market, such adding new financial instruments and supporting more general investor involvement, should be given top priority in order to offset the negative consequences of liquidity restrictions</w:t>
      </w:r>
      <w:r w:rsidRPr="002279B2">
        <w:rPr>
          <w:color w:val="000000"/>
        </w:rPr>
        <w:t>.</w:t>
      </w:r>
    </w:p>
    <w:p w14:paraId="37A48C95" w14:textId="77777777" w:rsidR="007D7D41" w:rsidRPr="007D7D41" w:rsidRDefault="007D7D41" w:rsidP="007D7D41">
      <w:pPr>
        <w:pStyle w:val="NormalWeb"/>
        <w:spacing w:before="0" w:beforeAutospacing="0" w:after="0" w:afterAutospacing="0"/>
        <w:jc w:val="both"/>
        <w:textAlignment w:val="baseline"/>
        <w:rPr>
          <w:color w:val="000000"/>
        </w:rPr>
      </w:pPr>
    </w:p>
    <w:p w14:paraId="6F4CD326" w14:textId="5F1B211B" w:rsidR="002279B2" w:rsidRDefault="002279B2" w:rsidP="002279B2">
      <w:pPr>
        <w:pStyle w:val="NormalWeb"/>
        <w:numPr>
          <w:ilvl w:val="0"/>
          <w:numId w:val="24"/>
        </w:numPr>
        <w:spacing w:before="0" w:beforeAutospacing="0" w:after="0" w:afterAutospacing="0"/>
        <w:jc w:val="both"/>
        <w:textAlignment w:val="baseline"/>
        <w:rPr>
          <w:color w:val="000000"/>
        </w:rPr>
      </w:pPr>
      <w:r w:rsidRPr="002279B2">
        <w:rPr>
          <w:b/>
          <w:bCs/>
          <w:color w:val="000000"/>
        </w:rPr>
        <w:lastRenderedPageBreak/>
        <w:t>Investor Education and Protection</w:t>
      </w:r>
      <w:r w:rsidRPr="002279B2">
        <w:rPr>
          <w:color w:val="000000"/>
        </w:rPr>
        <w:t>: Educating investors about the implications of monetary policy changes can help in managing expectations and reducing market volatility. Strengthening investor protection mechanisms will also bolster confidence during periods of economic adjustment.</w:t>
      </w:r>
    </w:p>
    <w:p w14:paraId="476EEF44" w14:textId="77777777" w:rsidR="007D7D41" w:rsidRPr="002279B2" w:rsidRDefault="007D7D41" w:rsidP="007D7D41">
      <w:pPr>
        <w:pStyle w:val="NormalWeb"/>
        <w:spacing w:before="0" w:beforeAutospacing="0" w:after="0" w:afterAutospacing="0"/>
        <w:jc w:val="both"/>
        <w:textAlignment w:val="baseline"/>
        <w:rPr>
          <w:color w:val="000000"/>
        </w:rPr>
      </w:pPr>
    </w:p>
    <w:p w14:paraId="714D4440" w14:textId="135D3433" w:rsidR="002279B2" w:rsidRPr="002279B2" w:rsidRDefault="002279B2" w:rsidP="002279B2">
      <w:pPr>
        <w:pStyle w:val="NormalWeb"/>
        <w:numPr>
          <w:ilvl w:val="0"/>
          <w:numId w:val="24"/>
        </w:numPr>
        <w:spacing w:before="0" w:beforeAutospacing="0" w:after="240" w:afterAutospacing="0"/>
        <w:jc w:val="both"/>
        <w:textAlignment w:val="baseline"/>
        <w:rPr>
          <w:color w:val="000000"/>
        </w:rPr>
      </w:pPr>
      <w:r w:rsidRPr="002279B2">
        <w:rPr>
          <w:b/>
          <w:bCs/>
          <w:color w:val="000000"/>
        </w:rPr>
        <w:t>Data Transparency and Timeliness</w:t>
      </w:r>
      <w:r w:rsidRPr="002279B2">
        <w:rPr>
          <w:color w:val="000000"/>
        </w:rPr>
        <w:t>: Improving the availability and timeliness of financial data, including call money rates and sectoral performance metrics, will aid in more responsive and informed decision-making by all stakeholders.</w:t>
      </w:r>
    </w:p>
    <w:p w14:paraId="3C40375F" w14:textId="34EE3D39" w:rsidR="002279B2" w:rsidRDefault="007D7D41" w:rsidP="002279B2">
      <w:pPr>
        <w:pStyle w:val="NormalWeb"/>
        <w:spacing w:before="240" w:beforeAutospacing="0" w:after="240" w:afterAutospacing="0"/>
        <w:jc w:val="both"/>
        <w:rPr>
          <w:color w:val="000000"/>
        </w:rPr>
      </w:pPr>
      <w:r w:rsidRPr="007D7D41">
        <w:rPr>
          <w:color w:val="000000"/>
        </w:rPr>
        <w:t>In sum, the interaction between capital market performance and short-term liquidity situations in Bangladesh is multifarious and complicated. To create a strong and inclusive financial ecosystem, policymakers have to take a comprehensive and flexible attitude, considering both macroeconomic goals and sector-specific dynamics.</w:t>
      </w:r>
    </w:p>
    <w:p w14:paraId="7F3984F6" w14:textId="77777777" w:rsidR="002279B2" w:rsidRDefault="002279B2">
      <w:pPr>
        <w:spacing w:after="160" w:line="259" w:lineRule="auto"/>
        <w:rPr>
          <w:rFonts w:ascii="Times New Roman" w:eastAsia="Times New Roman" w:hAnsi="Times New Roman" w:cs="Times New Roman"/>
          <w:color w:val="000000"/>
          <w:sz w:val="24"/>
          <w:szCs w:val="24"/>
          <w:lang w:bidi="bn-BD"/>
        </w:rPr>
      </w:pPr>
      <w:r>
        <w:rPr>
          <w:color w:val="000000"/>
        </w:rPr>
        <w:br w:type="page"/>
      </w:r>
    </w:p>
    <w:p w14:paraId="4660608B" w14:textId="79170EFA" w:rsidR="002279B2" w:rsidRDefault="00F27540" w:rsidP="00F27540">
      <w:pPr>
        <w:pStyle w:val="Heading1"/>
        <w:jc w:val="center"/>
      </w:pPr>
      <w:bookmarkStart w:id="55" w:name="_Toc198561285"/>
      <w:r>
        <w:lastRenderedPageBreak/>
        <w:t>Limitations and Future Scope</w:t>
      </w:r>
      <w:bookmarkEnd w:id="55"/>
    </w:p>
    <w:p w14:paraId="61CAF232" w14:textId="77777777" w:rsidR="00F27540" w:rsidRDefault="00F27540" w:rsidP="00F27540"/>
    <w:p w14:paraId="236AF455" w14:textId="3910E8D9" w:rsidR="00F27540" w:rsidRPr="00F27540" w:rsidRDefault="00F27540" w:rsidP="00F27540">
      <w:pPr>
        <w:pStyle w:val="Heading2"/>
        <w:rPr>
          <w:b w:val="0"/>
          <w:bCs w:val="0"/>
          <w:sz w:val="32"/>
          <w:szCs w:val="32"/>
        </w:rPr>
      </w:pPr>
      <w:bookmarkStart w:id="56" w:name="_Toc198561286"/>
      <w:r w:rsidRPr="00F27540">
        <w:rPr>
          <w:b w:val="0"/>
          <w:bCs w:val="0"/>
          <w:sz w:val="32"/>
          <w:szCs w:val="32"/>
        </w:rPr>
        <w:t>9.1</w:t>
      </w:r>
      <w:r>
        <w:rPr>
          <w:b w:val="0"/>
          <w:bCs w:val="0"/>
          <w:sz w:val="32"/>
          <w:szCs w:val="32"/>
        </w:rPr>
        <w:t>.</w:t>
      </w:r>
      <w:r>
        <w:rPr>
          <w:b w:val="0"/>
          <w:bCs w:val="0"/>
          <w:sz w:val="32"/>
          <w:szCs w:val="32"/>
        </w:rPr>
        <w:tab/>
      </w:r>
      <w:r w:rsidRPr="00F27540">
        <w:rPr>
          <w:b w:val="0"/>
          <w:bCs w:val="0"/>
          <w:sz w:val="32"/>
          <w:szCs w:val="32"/>
        </w:rPr>
        <w:t>Limitations</w:t>
      </w:r>
      <w:bookmarkEnd w:id="56"/>
    </w:p>
    <w:p w14:paraId="592C27FC" w14:textId="77777777" w:rsidR="00F27540" w:rsidRPr="00F27540" w:rsidRDefault="00F27540" w:rsidP="00F27540">
      <w:pPr>
        <w:pStyle w:val="NormalWeb"/>
        <w:spacing w:before="240" w:beforeAutospacing="0" w:after="240" w:afterAutospacing="0"/>
        <w:jc w:val="both"/>
      </w:pPr>
      <w:r w:rsidRPr="00F27540">
        <w:rPr>
          <w:color w:val="000000"/>
        </w:rPr>
        <w:t>While the study provides meaningful insights into the relationship between short-term liquidity (call money rate) and capital market performance in Bangladesh, several limitations should be acknowledged:</w:t>
      </w:r>
    </w:p>
    <w:p w14:paraId="0D2C4481" w14:textId="1C82A98B" w:rsidR="004A7549" w:rsidRDefault="00F27540" w:rsidP="004A7549">
      <w:pPr>
        <w:pStyle w:val="NormalWeb"/>
        <w:numPr>
          <w:ilvl w:val="0"/>
          <w:numId w:val="25"/>
        </w:numPr>
        <w:spacing w:before="240" w:beforeAutospacing="0" w:after="0" w:afterAutospacing="0"/>
        <w:jc w:val="both"/>
        <w:textAlignment w:val="baseline"/>
        <w:rPr>
          <w:color w:val="000000"/>
        </w:rPr>
      </w:pPr>
      <w:r w:rsidRPr="00F27540">
        <w:rPr>
          <w:b/>
          <w:bCs/>
          <w:color w:val="000000"/>
        </w:rPr>
        <w:t>Univariate Regression Models</w:t>
      </w:r>
      <w:r>
        <w:rPr>
          <w:b/>
          <w:bCs/>
          <w:color w:val="000000"/>
        </w:rPr>
        <w:t xml:space="preserve">: </w:t>
      </w:r>
      <w:r w:rsidRPr="00F27540">
        <w:rPr>
          <w:color w:val="000000"/>
        </w:rPr>
        <w:t>The econometric models focused on the call money rate as the sole independent variable. In reality, capital markets are influenced by multiple macroeconomic and geopolitical factors such as interest rates, inflation, GDP growth, political events, and foreign investment inflows. Omitting these may result in omitted variable bias.</w:t>
      </w:r>
    </w:p>
    <w:p w14:paraId="65B6A539" w14:textId="77777777" w:rsidR="004A7549" w:rsidRPr="004A7549" w:rsidRDefault="004A7549" w:rsidP="004A7549">
      <w:pPr>
        <w:pStyle w:val="NormalWeb"/>
        <w:spacing w:before="240" w:beforeAutospacing="0" w:after="0" w:afterAutospacing="0"/>
        <w:jc w:val="both"/>
        <w:textAlignment w:val="baseline"/>
        <w:rPr>
          <w:color w:val="000000"/>
        </w:rPr>
      </w:pPr>
    </w:p>
    <w:p w14:paraId="376D16AD" w14:textId="1B79A200" w:rsidR="00F27540" w:rsidRDefault="00F27540" w:rsidP="00F27540">
      <w:pPr>
        <w:pStyle w:val="NormalWeb"/>
        <w:numPr>
          <w:ilvl w:val="0"/>
          <w:numId w:val="25"/>
        </w:numPr>
        <w:spacing w:before="0" w:beforeAutospacing="0" w:after="0" w:afterAutospacing="0"/>
        <w:jc w:val="both"/>
        <w:textAlignment w:val="baseline"/>
        <w:rPr>
          <w:color w:val="000000"/>
        </w:rPr>
      </w:pPr>
      <w:r w:rsidRPr="00F27540">
        <w:rPr>
          <w:b/>
          <w:bCs/>
          <w:color w:val="000000"/>
        </w:rPr>
        <w:t>Linear Relationship Assumption</w:t>
      </w:r>
      <w:r>
        <w:rPr>
          <w:b/>
          <w:bCs/>
          <w:color w:val="000000"/>
        </w:rPr>
        <w:t xml:space="preserve">: </w:t>
      </w:r>
      <w:r w:rsidRPr="00F27540">
        <w:rPr>
          <w:color w:val="000000"/>
        </w:rPr>
        <w:t>Ordinary Least Squares (OLS) regression assumes linearity between variables. However, market responses to liquidity conditions may be non-linear or subject to threshold effects that the model does not capture.</w:t>
      </w:r>
    </w:p>
    <w:p w14:paraId="77699837" w14:textId="77777777" w:rsidR="004A7549" w:rsidRPr="00F27540" w:rsidRDefault="004A7549" w:rsidP="004A7549">
      <w:pPr>
        <w:pStyle w:val="NormalWeb"/>
        <w:spacing w:before="0" w:beforeAutospacing="0" w:after="0" w:afterAutospacing="0"/>
        <w:jc w:val="both"/>
        <w:textAlignment w:val="baseline"/>
        <w:rPr>
          <w:color w:val="000000"/>
        </w:rPr>
      </w:pPr>
    </w:p>
    <w:p w14:paraId="6F0BCE80" w14:textId="64BE7362" w:rsidR="00F27540" w:rsidRDefault="00F27540" w:rsidP="00F27540">
      <w:pPr>
        <w:pStyle w:val="NormalWeb"/>
        <w:numPr>
          <w:ilvl w:val="0"/>
          <w:numId w:val="25"/>
        </w:numPr>
        <w:spacing w:before="0" w:beforeAutospacing="0" w:after="0" w:afterAutospacing="0"/>
        <w:jc w:val="both"/>
        <w:textAlignment w:val="baseline"/>
        <w:rPr>
          <w:color w:val="000000"/>
        </w:rPr>
      </w:pPr>
      <w:r w:rsidRPr="00F27540">
        <w:rPr>
          <w:b/>
          <w:bCs/>
          <w:color w:val="000000"/>
        </w:rPr>
        <w:t>Stationarity Treatment by Differencing</w:t>
      </w:r>
      <w:r>
        <w:rPr>
          <w:b/>
          <w:bCs/>
          <w:color w:val="000000"/>
        </w:rPr>
        <w:t xml:space="preserve">: </w:t>
      </w:r>
      <w:r w:rsidRPr="00F27540">
        <w:rPr>
          <w:color w:val="000000"/>
        </w:rPr>
        <w:t>While differencing helps achieve stationarity, it may remove long-term trend information. This limits the interpretation of long-run relationships between variables.</w:t>
      </w:r>
    </w:p>
    <w:p w14:paraId="7D1C2725" w14:textId="77777777" w:rsidR="004A7549" w:rsidRPr="00F27540" w:rsidRDefault="004A7549" w:rsidP="004A7549">
      <w:pPr>
        <w:pStyle w:val="NormalWeb"/>
        <w:spacing w:before="0" w:beforeAutospacing="0" w:after="0" w:afterAutospacing="0"/>
        <w:jc w:val="both"/>
        <w:textAlignment w:val="baseline"/>
        <w:rPr>
          <w:color w:val="000000"/>
        </w:rPr>
      </w:pPr>
    </w:p>
    <w:p w14:paraId="32FDF4AB" w14:textId="48C9B863" w:rsidR="00F27540" w:rsidRDefault="00F27540" w:rsidP="00F27540">
      <w:pPr>
        <w:pStyle w:val="NormalWeb"/>
        <w:numPr>
          <w:ilvl w:val="0"/>
          <w:numId w:val="25"/>
        </w:numPr>
        <w:spacing w:before="0" w:beforeAutospacing="0" w:after="0" w:afterAutospacing="0"/>
        <w:jc w:val="both"/>
        <w:textAlignment w:val="baseline"/>
        <w:rPr>
          <w:color w:val="000000"/>
        </w:rPr>
      </w:pPr>
      <w:r w:rsidRPr="00F27540">
        <w:rPr>
          <w:b/>
          <w:bCs/>
          <w:color w:val="000000"/>
        </w:rPr>
        <w:t>Sector Index Construction</w:t>
      </w:r>
      <w:r>
        <w:rPr>
          <w:b/>
          <w:bCs/>
          <w:color w:val="000000"/>
        </w:rPr>
        <w:t xml:space="preserve">: </w:t>
      </w:r>
      <w:r w:rsidRPr="00F27540">
        <w:rPr>
          <w:color w:val="000000"/>
        </w:rPr>
        <w:t>The sector indices were already rebased by the LRG research team. While useful for comparison, rebasing may mask absolute performance or valuation metrics critical to investors or regulators.</w:t>
      </w:r>
    </w:p>
    <w:p w14:paraId="721F3DAE" w14:textId="77777777" w:rsidR="004A7549" w:rsidRPr="00F27540" w:rsidRDefault="004A7549" w:rsidP="004A7549">
      <w:pPr>
        <w:pStyle w:val="NormalWeb"/>
        <w:spacing w:before="0" w:beforeAutospacing="0" w:after="0" w:afterAutospacing="0"/>
        <w:jc w:val="both"/>
        <w:textAlignment w:val="baseline"/>
        <w:rPr>
          <w:color w:val="000000"/>
        </w:rPr>
      </w:pPr>
    </w:p>
    <w:p w14:paraId="53A01AD0" w14:textId="2FC841F4" w:rsidR="00F27540" w:rsidRDefault="00F27540" w:rsidP="00F27540">
      <w:pPr>
        <w:pStyle w:val="NormalWeb"/>
        <w:numPr>
          <w:ilvl w:val="0"/>
          <w:numId w:val="25"/>
        </w:numPr>
        <w:spacing w:before="0" w:beforeAutospacing="0" w:after="0" w:afterAutospacing="0"/>
        <w:jc w:val="both"/>
        <w:textAlignment w:val="baseline"/>
        <w:rPr>
          <w:color w:val="000000"/>
        </w:rPr>
      </w:pPr>
      <w:r w:rsidRPr="00F27540">
        <w:rPr>
          <w:b/>
          <w:bCs/>
          <w:color w:val="000000"/>
        </w:rPr>
        <w:t>Trading Volume Proxy for Investor Behavior</w:t>
      </w:r>
      <w:r>
        <w:rPr>
          <w:b/>
          <w:bCs/>
          <w:color w:val="000000"/>
        </w:rPr>
        <w:t xml:space="preserve">: </w:t>
      </w:r>
      <w:r w:rsidRPr="00F27540">
        <w:rPr>
          <w:color w:val="000000"/>
        </w:rPr>
        <w:t>Trading volume was used as a proxy for investor sentiment. However, volume may be influenced by structural factors like institutional rebalancing or regulatory changes, which are not modeled.</w:t>
      </w:r>
    </w:p>
    <w:p w14:paraId="557CA065" w14:textId="77777777" w:rsidR="004A7549" w:rsidRPr="00F27540" w:rsidRDefault="004A7549" w:rsidP="004A7549">
      <w:pPr>
        <w:pStyle w:val="NormalWeb"/>
        <w:spacing w:before="0" w:beforeAutospacing="0" w:after="0" w:afterAutospacing="0"/>
        <w:jc w:val="both"/>
        <w:textAlignment w:val="baseline"/>
        <w:rPr>
          <w:color w:val="000000"/>
        </w:rPr>
      </w:pPr>
    </w:p>
    <w:p w14:paraId="45A7519D" w14:textId="37D23606" w:rsidR="00F27540" w:rsidRPr="00F27540" w:rsidRDefault="00F27540" w:rsidP="00F27540">
      <w:pPr>
        <w:pStyle w:val="NormalWeb"/>
        <w:numPr>
          <w:ilvl w:val="0"/>
          <w:numId w:val="25"/>
        </w:numPr>
        <w:spacing w:before="0" w:beforeAutospacing="0" w:after="240" w:afterAutospacing="0"/>
        <w:jc w:val="both"/>
        <w:textAlignment w:val="baseline"/>
        <w:rPr>
          <w:rFonts w:ascii="Arial" w:hAnsi="Arial" w:cs="Arial"/>
          <w:color w:val="000000"/>
          <w:sz w:val="22"/>
          <w:szCs w:val="22"/>
        </w:rPr>
      </w:pPr>
      <w:r w:rsidRPr="00F27540">
        <w:rPr>
          <w:b/>
          <w:bCs/>
          <w:color w:val="000000"/>
        </w:rPr>
        <w:t>Data Constraints</w:t>
      </w:r>
      <w:r>
        <w:rPr>
          <w:b/>
          <w:bCs/>
          <w:color w:val="000000"/>
        </w:rPr>
        <w:t xml:space="preserve">: </w:t>
      </w:r>
      <w:r w:rsidRPr="00F27540">
        <w:rPr>
          <w:color w:val="000000"/>
        </w:rPr>
        <w:t>The study used monthly data, which smooths out high-frequency volatility but may also mask short-term shocks or lagged effects. Additionally, limited access to granular investor-level or intra-sector data constrained deeper behavioral analysis</w:t>
      </w:r>
      <w:r>
        <w:rPr>
          <w:color w:val="000000"/>
        </w:rPr>
        <w:t>.</w:t>
      </w:r>
    </w:p>
    <w:p w14:paraId="3EF2D8E4" w14:textId="0BD2D45A" w:rsidR="00F27540" w:rsidRPr="00F27540" w:rsidRDefault="00F27540" w:rsidP="00F27540">
      <w:pPr>
        <w:pStyle w:val="Heading2"/>
        <w:rPr>
          <w:b w:val="0"/>
          <w:bCs w:val="0"/>
          <w:sz w:val="32"/>
          <w:szCs w:val="32"/>
        </w:rPr>
      </w:pPr>
      <w:bookmarkStart w:id="57" w:name="_Toc198561287"/>
      <w:r w:rsidRPr="00F27540">
        <w:rPr>
          <w:b w:val="0"/>
          <w:bCs w:val="0"/>
          <w:sz w:val="32"/>
          <w:szCs w:val="32"/>
        </w:rPr>
        <w:t>9.2</w:t>
      </w:r>
      <w:r>
        <w:rPr>
          <w:b w:val="0"/>
          <w:bCs w:val="0"/>
          <w:sz w:val="32"/>
          <w:szCs w:val="32"/>
        </w:rPr>
        <w:t>.</w:t>
      </w:r>
      <w:r>
        <w:rPr>
          <w:b w:val="0"/>
          <w:bCs w:val="0"/>
          <w:sz w:val="32"/>
          <w:szCs w:val="32"/>
        </w:rPr>
        <w:tab/>
      </w:r>
      <w:r w:rsidRPr="00F27540">
        <w:rPr>
          <w:b w:val="0"/>
          <w:bCs w:val="0"/>
          <w:sz w:val="32"/>
          <w:szCs w:val="32"/>
        </w:rPr>
        <w:t>Future Scope</w:t>
      </w:r>
      <w:bookmarkEnd w:id="57"/>
    </w:p>
    <w:p w14:paraId="0577690A" w14:textId="77777777" w:rsidR="00F27540" w:rsidRPr="00F27540" w:rsidRDefault="00F27540" w:rsidP="00F27540">
      <w:pPr>
        <w:pStyle w:val="NormalWeb"/>
        <w:spacing w:before="240" w:beforeAutospacing="0" w:after="240" w:afterAutospacing="0"/>
        <w:jc w:val="both"/>
      </w:pPr>
      <w:r w:rsidRPr="00F27540">
        <w:rPr>
          <w:color w:val="000000"/>
        </w:rPr>
        <w:t>Future research can extend the current work in the following directions:</w:t>
      </w:r>
    </w:p>
    <w:p w14:paraId="02ABE09E" w14:textId="5600B2FA" w:rsidR="004A7549" w:rsidRDefault="00F27540" w:rsidP="004A7549">
      <w:pPr>
        <w:pStyle w:val="NormalWeb"/>
        <w:numPr>
          <w:ilvl w:val="0"/>
          <w:numId w:val="26"/>
        </w:numPr>
        <w:spacing w:before="240" w:beforeAutospacing="0" w:after="0" w:afterAutospacing="0"/>
        <w:jc w:val="both"/>
        <w:textAlignment w:val="baseline"/>
        <w:rPr>
          <w:color w:val="000000"/>
        </w:rPr>
      </w:pPr>
      <w:r w:rsidRPr="00F27540">
        <w:rPr>
          <w:b/>
          <w:bCs/>
          <w:color w:val="000000"/>
        </w:rPr>
        <w:t>Multivariate Modeling</w:t>
      </w:r>
      <w:r>
        <w:rPr>
          <w:b/>
          <w:bCs/>
          <w:color w:val="000000"/>
        </w:rPr>
        <w:t xml:space="preserve">: </w:t>
      </w:r>
      <w:r w:rsidRPr="00F27540">
        <w:rPr>
          <w:color w:val="000000"/>
        </w:rPr>
        <w:t>Incorporate other macroeconomic indicators such as inflation, interest rates, exchange rates, and global market indices to build a more comprehensive model of capital market behavior</w:t>
      </w:r>
      <w:r>
        <w:rPr>
          <w:color w:val="000000"/>
        </w:rPr>
        <w:t>.</w:t>
      </w:r>
    </w:p>
    <w:p w14:paraId="4F763235" w14:textId="77777777" w:rsidR="004A7549" w:rsidRPr="004A7549" w:rsidRDefault="004A7549" w:rsidP="004A7549">
      <w:pPr>
        <w:pStyle w:val="NormalWeb"/>
        <w:spacing w:before="240" w:beforeAutospacing="0" w:after="0" w:afterAutospacing="0"/>
        <w:jc w:val="both"/>
        <w:textAlignment w:val="baseline"/>
        <w:rPr>
          <w:color w:val="000000"/>
        </w:rPr>
      </w:pPr>
    </w:p>
    <w:p w14:paraId="56344EC8" w14:textId="06BCA52E" w:rsidR="00F27540" w:rsidRDefault="00F27540" w:rsidP="00F27540">
      <w:pPr>
        <w:pStyle w:val="NormalWeb"/>
        <w:numPr>
          <w:ilvl w:val="0"/>
          <w:numId w:val="26"/>
        </w:numPr>
        <w:spacing w:before="0" w:beforeAutospacing="0" w:after="0" w:afterAutospacing="0"/>
        <w:jc w:val="both"/>
        <w:textAlignment w:val="baseline"/>
        <w:rPr>
          <w:color w:val="000000"/>
        </w:rPr>
      </w:pPr>
      <w:r w:rsidRPr="00F27540">
        <w:rPr>
          <w:b/>
          <w:bCs/>
          <w:color w:val="000000"/>
        </w:rPr>
        <w:lastRenderedPageBreak/>
        <w:t>Dynamic or Non-linear Models</w:t>
      </w:r>
      <w:r>
        <w:rPr>
          <w:b/>
          <w:bCs/>
          <w:color w:val="000000"/>
        </w:rPr>
        <w:t xml:space="preserve">: </w:t>
      </w:r>
      <w:r w:rsidRPr="00F27540">
        <w:rPr>
          <w:color w:val="000000"/>
        </w:rPr>
        <w:t>Explore advanced time-series models such as Vector Auto Regression (VAR), Threshold Regression, or Machine Learning-based forecasting to capture complex interactions between liquidity and the market.</w:t>
      </w:r>
    </w:p>
    <w:p w14:paraId="7E9F528E" w14:textId="77777777" w:rsidR="004A7549" w:rsidRPr="00F27540" w:rsidRDefault="004A7549" w:rsidP="004A7549">
      <w:pPr>
        <w:pStyle w:val="NormalWeb"/>
        <w:spacing w:before="0" w:beforeAutospacing="0" w:after="0" w:afterAutospacing="0"/>
        <w:jc w:val="both"/>
        <w:textAlignment w:val="baseline"/>
        <w:rPr>
          <w:color w:val="000000"/>
        </w:rPr>
      </w:pPr>
    </w:p>
    <w:p w14:paraId="2FBF2DD1" w14:textId="56EB1C65" w:rsidR="00F27540" w:rsidRDefault="00F27540" w:rsidP="00F27540">
      <w:pPr>
        <w:pStyle w:val="NormalWeb"/>
        <w:numPr>
          <w:ilvl w:val="0"/>
          <w:numId w:val="26"/>
        </w:numPr>
        <w:spacing w:before="0" w:beforeAutospacing="0" w:after="0" w:afterAutospacing="0"/>
        <w:jc w:val="both"/>
        <w:textAlignment w:val="baseline"/>
        <w:rPr>
          <w:color w:val="000000"/>
        </w:rPr>
      </w:pPr>
      <w:r w:rsidRPr="00F27540">
        <w:rPr>
          <w:b/>
          <w:bCs/>
          <w:color w:val="000000"/>
        </w:rPr>
        <w:t>Lagged Effects and Causality Testing</w:t>
      </w:r>
      <w:r>
        <w:rPr>
          <w:b/>
          <w:bCs/>
          <w:color w:val="000000"/>
        </w:rPr>
        <w:t>:</w:t>
      </w:r>
      <w:r w:rsidRPr="00F27540">
        <w:rPr>
          <w:color w:val="000000"/>
        </w:rPr>
        <w:t xml:space="preserve"> Test for lagged impacts of liquidity shocks using Granger causality or impulse response functions to determine directionality and delay in market response.</w:t>
      </w:r>
    </w:p>
    <w:p w14:paraId="1ACD7603" w14:textId="77777777" w:rsidR="004A7549" w:rsidRPr="00F27540" w:rsidRDefault="004A7549" w:rsidP="004A7549">
      <w:pPr>
        <w:pStyle w:val="NormalWeb"/>
        <w:spacing w:before="0" w:beforeAutospacing="0" w:after="0" w:afterAutospacing="0"/>
        <w:jc w:val="both"/>
        <w:textAlignment w:val="baseline"/>
        <w:rPr>
          <w:color w:val="000000"/>
        </w:rPr>
      </w:pPr>
    </w:p>
    <w:p w14:paraId="544D78A0" w14:textId="376D6526" w:rsidR="00F27540" w:rsidRDefault="00F27540" w:rsidP="00F27540">
      <w:pPr>
        <w:pStyle w:val="NormalWeb"/>
        <w:numPr>
          <w:ilvl w:val="0"/>
          <w:numId w:val="26"/>
        </w:numPr>
        <w:spacing w:before="0" w:beforeAutospacing="0" w:after="0" w:afterAutospacing="0"/>
        <w:jc w:val="both"/>
        <w:textAlignment w:val="baseline"/>
        <w:rPr>
          <w:color w:val="000000"/>
        </w:rPr>
      </w:pPr>
      <w:r w:rsidRPr="00F27540">
        <w:rPr>
          <w:b/>
          <w:bCs/>
          <w:color w:val="000000"/>
        </w:rPr>
        <w:t>Investor Type Differentiation</w:t>
      </w:r>
      <w:r>
        <w:rPr>
          <w:b/>
          <w:bCs/>
          <w:color w:val="000000"/>
        </w:rPr>
        <w:t xml:space="preserve">: </w:t>
      </w:r>
      <w:r w:rsidRPr="00F27540">
        <w:rPr>
          <w:color w:val="000000"/>
        </w:rPr>
        <w:t>Analyze trading behavior across investor types (institutional vs. retail) if data permits, as their sensitivity to liquidity condition</w:t>
      </w:r>
      <w:r>
        <w:rPr>
          <w:color w:val="000000"/>
        </w:rPr>
        <w:t xml:space="preserve"> </w:t>
      </w:r>
      <w:r w:rsidRPr="00F27540">
        <w:rPr>
          <w:color w:val="000000"/>
        </w:rPr>
        <w:t>may differ significantly.</w:t>
      </w:r>
    </w:p>
    <w:p w14:paraId="55528DB5" w14:textId="77777777" w:rsidR="004A7549" w:rsidRPr="00F27540" w:rsidRDefault="004A7549" w:rsidP="004A7549">
      <w:pPr>
        <w:pStyle w:val="NormalWeb"/>
        <w:spacing w:before="0" w:beforeAutospacing="0" w:after="0" w:afterAutospacing="0"/>
        <w:jc w:val="both"/>
        <w:textAlignment w:val="baseline"/>
        <w:rPr>
          <w:color w:val="000000"/>
        </w:rPr>
      </w:pPr>
    </w:p>
    <w:p w14:paraId="3B1979D4" w14:textId="6EB066BF" w:rsidR="00F27540" w:rsidRPr="00F27540" w:rsidRDefault="00F27540" w:rsidP="00F27540">
      <w:pPr>
        <w:pStyle w:val="NormalWeb"/>
        <w:numPr>
          <w:ilvl w:val="0"/>
          <w:numId w:val="26"/>
        </w:numPr>
        <w:spacing w:before="0" w:beforeAutospacing="0" w:after="240" w:afterAutospacing="0"/>
        <w:jc w:val="both"/>
        <w:textAlignment w:val="baseline"/>
        <w:rPr>
          <w:color w:val="000000"/>
        </w:rPr>
      </w:pPr>
      <w:r w:rsidRPr="00F27540">
        <w:rPr>
          <w:b/>
          <w:bCs/>
          <w:color w:val="000000"/>
        </w:rPr>
        <w:t>Policy Event Analysis</w:t>
      </w:r>
      <w:r>
        <w:rPr>
          <w:b/>
          <w:bCs/>
          <w:color w:val="000000"/>
        </w:rPr>
        <w:t>:</w:t>
      </w:r>
      <w:r>
        <w:rPr>
          <w:color w:val="000000"/>
        </w:rPr>
        <w:t xml:space="preserve"> </w:t>
      </w:r>
      <w:r w:rsidRPr="00F27540">
        <w:rPr>
          <w:color w:val="000000"/>
        </w:rPr>
        <w:t>Investigate how specific monetary policy announcements or regulatory changes influence the relationship between liquidity and market outcomes.</w:t>
      </w:r>
    </w:p>
    <w:p w14:paraId="21E1CDC5" w14:textId="286CDC43" w:rsidR="00870DB0" w:rsidRDefault="00F27540" w:rsidP="00F27540">
      <w:pPr>
        <w:pStyle w:val="ListParagraph"/>
        <w:numPr>
          <w:ilvl w:val="0"/>
          <w:numId w:val="26"/>
        </w:numPr>
        <w:jc w:val="both"/>
        <w:rPr>
          <w:rFonts w:ascii="Times New Roman" w:hAnsi="Times New Roman" w:cs="Times New Roman"/>
          <w:color w:val="000000"/>
          <w:sz w:val="24"/>
          <w:szCs w:val="24"/>
        </w:rPr>
      </w:pPr>
      <w:r w:rsidRPr="00F27540">
        <w:rPr>
          <w:rFonts w:ascii="Times New Roman" w:hAnsi="Times New Roman" w:cs="Times New Roman"/>
          <w:b/>
          <w:bCs/>
          <w:color w:val="000000"/>
          <w:sz w:val="24"/>
          <w:szCs w:val="24"/>
        </w:rPr>
        <w:t>Cross-Market Comparison</w:t>
      </w:r>
      <w:r>
        <w:rPr>
          <w:rFonts w:ascii="Times New Roman" w:hAnsi="Times New Roman" w:cs="Times New Roman"/>
          <w:b/>
          <w:bCs/>
          <w:color w:val="000000"/>
          <w:sz w:val="24"/>
          <w:szCs w:val="24"/>
        </w:rPr>
        <w:t xml:space="preserve">: </w:t>
      </w:r>
      <w:r w:rsidRPr="00F27540">
        <w:rPr>
          <w:rFonts w:ascii="Times New Roman" w:hAnsi="Times New Roman" w:cs="Times New Roman"/>
          <w:color w:val="000000"/>
          <w:sz w:val="24"/>
          <w:szCs w:val="24"/>
        </w:rPr>
        <w:t>Compare Bangladesh’s market dynamics with other emerging economies in South Asia to assess whether observed liquidity sensitivities are unique or part of a regional pattern.</w:t>
      </w:r>
    </w:p>
    <w:p w14:paraId="734AB008" w14:textId="77777777" w:rsidR="00870DB0" w:rsidRDefault="00870DB0">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79BECD2" w14:textId="77777777" w:rsidR="00870DB0" w:rsidRPr="00870DB0" w:rsidRDefault="00870DB0" w:rsidP="00870DB0">
      <w:pPr>
        <w:pStyle w:val="Heading1"/>
        <w:numPr>
          <w:ilvl w:val="0"/>
          <w:numId w:val="27"/>
        </w:numPr>
        <w:jc w:val="center"/>
        <w:rPr>
          <w:rFonts w:eastAsiaTheme="minorEastAsia"/>
          <w:szCs w:val="22"/>
        </w:rPr>
      </w:pPr>
      <w:bookmarkStart w:id="58" w:name="_Toc198561288"/>
      <w:r>
        <w:lastRenderedPageBreak/>
        <w:t>References</w:t>
      </w:r>
      <w:bookmarkEnd w:id="58"/>
    </w:p>
    <w:p w14:paraId="5F7862A2" w14:textId="77777777" w:rsidR="00F27540" w:rsidRPr="00F27540" w:rsidRDefault="00F27540" w:rsidP="00870DB0">
      <w:pPr>
        <w:pStyle w:val="ListParagraph"/>
        <w:jc w:val="both"/>
      </w:pPr>
    </w:p>
    <w:p w14:paraId="1C7F901E" w14:textId="77777777" w:rsidR="00870DB0" w:rsidRPr="00870DB0" w:rsidRDefault="00870DB0" w:rsidP="00870DB0">
      <w:pPr>
        <w:spacing w:before="100" w:beforeAutospacing="1" w:after="100" w:afterAutospacing="1" w:line="240" w:lineRule="auto"/>
        <w:ind w:left="720" w:hanging="720"/>
        <w:rPr>
          <w:rFonts w:ascii="Times New Roman" w:eastAsia="Times New Roman" w:hAnsi="Times New Roman" w:cs="Times New Roman"/>
          <w:sz w:val="24"/>
          <w:szCs w:val="24"/>
          <w:lang w:bidi="bn-BD"/>
        </w:rPr>
      </w:pPr>
      <w:r w:rsidRPr="00870DB0">
        <w:rPr>
          <w:rFonts w:ascii="Times New Roman" w:hAnsi="Times New Roman" w:cs="Times New Roman"/>
          <w:sz w:val="24"/>
          <w:szCs w:val="24"/>
        </w:rPr>
        <w:t xml:space="preserve">Ahmed, M. H. (2025). </w:t>
      </w:r>
      <w:proofErr w:type="spellStart"/>
      <w:r w:rsidRPr="00870DB0">
        <w:rPr>
          <w:rStyle w:val="Emphasis"/>
          <w:rFonts w:ascii="Times New Roman" w:hAnsi="Times New Roman" w:cs="Times New Roman"/>
          <w:sz w:val="24"/>
          <w:szCs w:val="24"/>
        </w:rPr>
        <w:t>DSE_CMR_project</w:t>
      </w:r>
      <w:proofErr w:type="spellEnd"/>
      <w:r w:rsidRPr="00870DB0">
        <w:rPr>
          <w:rFonts w:ascii="Times New Roman" w:hAnsi="Times New Roman" w:cs="Times New Roman"/>
          <w:sz w:val="24"/>
          <w:szCs w:val="24"/>
        </w:rPr>
        <w:t xml:space="preserve"> [</w:t>
      </w:r>
      <w:proofErr w:type="spellStart"/>
      <w:r w:rsidRPr="00870DB0">
        <w:rPr>
          <w:rFonts w:ascii="Times New Roman" w:hAnsi="Times New Roman" w:cs="Times New Roman"/>
          <w:sz w:val="24"/>
          <w:szCs w:val="24"/>
        </w:rPr>
        <w:t>Jupyter</w:t>
      </w:r>
      <w:proofErr w:type="spellEnd"/>
      <w:r w:rsidRPr="00870DB0">
        <w:rPr>
          <w:rFonts w:ascii="Times New Roman" w:hAnsi="Times New Roman" w:cs="Times New Roman"/>
          <w:sz w:val="24"/>
          <w:szCs w:val="24"/>
        </w:rPr>
        <w:t xml:space="preserve"> notebook]. GitHub. </w:t>
      </w:r>
      <w:hyperlink r:id="rId16" w:tgtFrame="_new" w:history="1">
        <w:r w:rsidRPr="00870DB0">
          <w:rPr>
            <w:rStyle w:val="Hyperlink"/>
            <w:rFonts w:ascii="Times New Roman" w:hAnsi="Times New Roman" w:cs="Times New Roman"/>
            <w:sz w:val="24"/>
            <w:szCs w:val="24"/>
          </w:rPr>
          <w:t>https://github.com/Mehedi24434/DSE_CMR_project/blob/main/working_notebook.ipynb</w:t>
        </w:r>
      </w:hyperlink>
    </w:p>
    <w:p w14:paraId="64C89BB3"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Bangladesh Bank. (n.d.). </w:t>
      </w:r>
      <w:r w:rsidRPr="00870DB0">
        <w:rPr>
          <w:rStyle w:val="Emphasis"/>
          <w:rFonts w:ascii="Times New Roman" w:hAnsi="Times New Roman" w:cs="Times New Roman"/>
          <w:sz w:val="24"/>
          <w:szCs w:val="24"/>
        </w:rPr>
        <w:t>Monthly average call money market rates</w:t>
      </w:r>
      <w:r w:rsidRPr="00870DB0">
        <w:rPr>
          <w:rFonts w:ascii="Times New Roman" w:hAnsi="Times New Roman" w:cs="Times New Roman"/>
          <w:sz w:val="24"/>
          <w:szCs w:val="24"/>
        </w:rPr>
        <w:t xml:space="preserve">. </w:t>
      </w:r>
      <w:hyperlink r:id="rId17" w:tgtFrame="_new" w:history="1">
        <w:r w:rsidRPr="00870DB0">
          <w:rPr>
            <w:rStyle w:val="Hyperlink"/>
            <w:rFonts w:ascii="Times New Roman" w:hAnsi="Times New Roman" w:cs="Times New Roman"/>
            <w:sz w:val="24"/>
            <w:szCs w:val="24"/>
          </w:rPr>
          <w:t>https://www.bb.org.bd/en/index.php/publication/publictn/3/10</w:t>
        </w:r>
      </w:hyperlink>
    </w:p>
    <w:p w14:paraId="7F0A02D5"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Dhaka Stock Exchange. (n.d.). </w:t>
      </w:r>
      <w:r w:rsidRPr="00870DB0">
        <w:rPr>
          <w:rStyle w:val="Emphasis"/>
          <w:rFonts w:ascii="Times New Roman" w:hAnsi="Times New Roman" w:cs="Times New Roman"/>
          <w:sz w:val="24"/>
          <w:szCs w:val="24"/>
        </w:rPr>
        <w:t>Recent market information</w:t>
      </w:r>
      <w:r w:rsidRPr="00870DB0">
        <w:rPr>
          <w:rFonts w:ascii="Times New Roman" w:hAnsi="Times New Roman" w:cs="Times New Roman"/>
          <w:sz w:val="24"/>
          <w:szCs w:val="24"/>
        </w:rPr>
        <w:t xml:space="preserve">. </w:t>
      </w:r>
      <w:hyperlink r:id="rId18" w:tgtFrame="_new" w:history="1">
        <w:r w:rsidRPr="00870DB0">
          <w:rPr>
            <w:rStyle w:val="Hyperlink"/>
            <w:rFonts w:ascii="Times New Roman" w:hAnsi="Times New Roman" w:cs="Times New Roman"/>
            <w:sz w:val="24"/>
            <w:szCs w:val="24"/>
          </w:rPr>
          <w:t>https://www.dsebd.org/recent_market_information_more.php</w:t>
        </w:r>
      </w:hyperlink>
    </w:p>
    <w:p w14:paraId="3E1B994B"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Fama, E. F. (1970). Efficient capital markets: A review of theory and empirical work. </w:t>
      </w:r>
      <w:r w:rsidRPr="00870DB0">
        <w:rPr>
          <w:rStyle w:val="Emphasis"/>
          <w:rFonts w:ascii="Times New Roman" w:hAnsi="Times New Roman" w:cs="Times New Roman"/>
          <w:sz w:val="24"/>
          <w:szCs w:val="24"/>
        </w:rPr>
        <w:t>Journal of Finance, 25</w:t>
      </w:r>
      <w:r w:rsidRPr="00870DB0">
        <w:rPr>
          <w:rFonts w:ascii="Times New Roman" w:hAnsi="Times New Roman" w:cs="Times New Roman"/>
          <w:sz w:val="24"/>
          <w:szCs w:val="24"/>
        </w:rPr>
        <w:t xml:space="preserve">(2), 383–417. </w:t>
      </w:r>
      <w:hyperlink r:id="rId19" w:tgtFrame="_new" w:history="1">
        <w:r w:rsidRPr="00870DB0">
          <w:rPr>
            <w:rStyle w:val="Hyperlink"/>
            <w:rFonts w:ascii="Times New Roman" w:hAnsi="Times New Roman" w:cs="Times New Roman"/>
            <w:sz w:val="24"/>
            <w:szCs w:val="24"/>
          </w:rPr>
          <w:t>https://doi.org/10.2307/2325486</w:t>
        </w:r>
      </w:hyperlink>
    </w:p>
    <w:p w14:paraId="43D4AC16"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Gurley, J. G., &amp; Shaw, E. S. (1960). </w:t>
      </w:r>
      <w:r w:rsidRPr="00870DB0">
        <w:rPr>
          <w:rStyle w:val="Emphasis"/>
          <w:rFonts w:ascii="Times New Roman" w:hAnsi="Times New Roman" w:cs="Times New Roman"/>
          <w:sz w:val="24"/>
          <w:szCs w:val="24"/>
        </w:rPr>
        <w:t>Money in a theory of finance</w:t>
      </w:r>
      <w:r w:rsidRPr="00870DB0">
        <w:rPr>
          <w:rFonts w:ascii="Times New Roman" w:hAnsi="Times New Roman" w:cs="Times New Roman"/>
          <w:sz w:val="24"/>
          <w:szCs w:val="24"/>
        </w:rPr>
        <w:t>. Brookings Institution.</w:t>
      </w:r>
    </w:p>
    <w:p w14:paraId="50DA99AA"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Hasan, M. R., &amp; Sultana, S. (2017). Macroeconomic and institutional determinants of capital market performance in Bangladesh: A case of Dhaka Stock Exchange. </w:t>
      </w:r>
      <w:r w:rsidRPr="00870DB0">
        <w:rPr>
          <w:rStyle w:val="Emphasis"/>
          <w:rFonts w:ascii="Times New Roman" w:hAnsi="Times New Roman" w:cs="Times New Roman"/>
          <w:sz w:val="24"/>
          <w:szCs w:val="24"/>
        </w:rPr>
        <w:t>IOSR Journal of Business and Management (IOSR-JBM), 19</w:t>
      </w:r>
      <w:r w:rsidRPr="00870DB0">
        <w:rPr>
          <w:rFonts w:ascii="Times New Roman" w:hAnsi="Times New Roman" w:cs="Times New Roman"/>
          <w:sz w:val="24"/>
          <w:szCs w:val="24"/>
        </w:rPr>
        <w:t xml:space="preserve">(10), 1–12. </w:t>
      </w:r>
      <w:hyperlink r:id="rId20" w:tgtFrame="_new" w:history="1">
        <w:r w:rsidRPr="00870DB0">
          <w:rPr>
            <w:rStyle w:val="Hyperlink"/>
            <w:rFonts w:ascii="Times New Roman" w:hAnsi="Times New Roman" w:cs="Times New Roman"/>
            <w:sz w:val="24"/>
            <w:szCs w:val="24"/>
          </w:rPr>
          <w:t>https://www.iosrjournals.org/iosr-jbm/papers/Vol19-issue10/Version-4/A1910040112.pdf</w:t>
        </w:r>
      </w:hyperlink>
    </w:p>
    <w:p w14:paraId="6D45E825"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Islam, M. M., &amp; Noman, S. M. (2019). Impact of foreign exchange reserve, inflation and call money rate on market capitalization of Dhaka Stock Exchange. </w:t>
      </w:r>
      <w:r w:rsidRPr="00870DB0">
        <w:rPr>
          <w:rStyle w:val="Emphasis"/>
          <w:rFonts w:ascii="Times New Roman" w:hAnsi="Times New Roman" w:cs="Times New Roman"/>
          <w:sz w:val="24"/>
          <w:szCs w:val="24"/>
        </w:rPr>
        <w:t>The Cost and Management, 47</w:t>
      </w:r>
      <w:r w:rsidRPr="00870DB0">
        <w:rPr>
          <w:rFonts w:ascii="Times New Roman" w:hAnsi="Times New Roman" w:cs="Times New Roman"/>
          <w:sz w:val="24"/>
          <w:szCs w:val="24"/>
        </w:rPr>
        <w:t xml:space="preserve">(3), 19–25. </w:t>
      </w:r>
      <w:hyperlink r:id="rId21" w:tgtFrame="_new" w:history="1">
        <w:r w:rsidRPr="00870DB0">
          <w:rPr>
            <w:rStyle w:val="Hyperlink"/>
            <w:rFonts w:ascii="Times New Roman" w:hAnsi="Times New Roman" w:cs="Times New Roman"/>
            <w:sz w:val="24"/>
            <w:szCs w:val="24"/>
          </w:rPr>
          <w:t>https://www.icmab.org.bd/wp-content/uploads/2020/12/04.Impact-of-Foreign-Exchange.pdf</w:t>
        </w:r>
      </w:hyperlink>
    </w:p>
    <w:p w14:paraId="2DE7C808"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Keynes, J. M. (1936). </w:t>
      </w:r>
      <w:r w:rsidRPr="00870DB0">
        <w:rPr>
          <w:rStyle w:val="Emphasis"/>
          <w:rFonts w:ascii="Times New Roman" w:hAnsi="Times New Roman" w:cs="Times New Roman"/>
          <w:sz w:val="24"/>
          <w:szCs w:val="24"/>
        </w:rPr>
        <w:t>The general theory of employment, interest, and money</w:t>
      </w:r>
      <w:r w:rsidRPr="00870DB0">
        <w:rPr>
          <w:rFonts w:ascii="Times New Roman" w:hAnsi="Times New Roman" w:cs="Times New Roman"/>
          <w:sz w:val="24"/>
          <w:szCs w:val="24"/>
        </w:rPr>
        <w:t>. Macmillan.</w:t>
      </w:r>
    </w:p>
    <w:p w14:paraId="2FF1A6A9"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LR Global Bangladesh. (2025). </w:t>
      </w:r>
      <w:r w:rsidRPr="00870DB0">
        <w:rPr>
          <w:rStyle w:val="Emphasis"/>
          <w:rFonts w:ascii="Times New Roman" w:hAnsi="Times New Roman" w:cs="Times New Roman"/>
          <w:sz w:val="24"/>
          <w:szCs w:val="24"/>
        </w:rPr>
        <w:t>Sectoral index and trading volume datasets</w:t>
      </w:r>
      <w:r w:rsidRPr="00870DB0">
        <w:rPr>
          <w:rFonts w:ascii="Times New Roman" w:hAnsi="Times New Roman" w:cs="Times New Roman"/>
          <w:sz w:val="24"/>
          <w:szCs w:val="24"/>
        </w:rPr>
        <w:t xml:space="preserve"> [Internal data archive].</w:t>
      </w:r>
    </w:p>
    <w:p w14:paraId="64936D5F" w14:textId="77777777" w:rsidR="00870DB0" w:rsidRPr="00870DB0" w:rsidRDefault="00870DB0" w:rsidP="00870DB0">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Mishkin, F. S. (1996). </w:t>
      </w:r>
      <w:r w:rsidRPr="00870DB0">
        <w:rPr>
          <w:rStyle w:val="Emphasis"/>
          <w:rFonts w:ascii="Times New Roman" w:hAnsi="Times New Roman" w:cs="Times New Roman"/>
          <w:sz w:val="24"/>
          <w:szCs w:val="24"/>
        </w:rPr>
        <w:t>The channels of monetary transmission: Lessons for monetary policy</w:t>
      </w:r>
      <w:r w:rsidRPr="00870DB0">
        <w:rPr>
          <w:rFonts w:ascii="Times New Roman" w:hAnsi="Times New Roman" w:cs="Times New Roman"/>
          <w:sz w:val="24"/>
          <w:szCs w:val="24"/>
        </w:rPr>
        <w:t xml:space="preserve"> (NBER Working Paper No. 5464). National Bureau of Economic Research. </w:t>
      </w:r>
      <w:hyperlink r:id="rId22" w:tgtFrame="_new" w:history="1">
        <w:r w:rsidRPr="00870DB0">
          <w:rPr>
            <w:rStyle w:val="Hyperlink"/>
            <w:rFonts w:ascii="Times New Roman" w:hAnsi="Times New Roman" w:cs="Times New Roman"/>
            <w:sz w:val="24"/>
            <w:szCs w:val="24"/>
          </w:rPr>
          <w:t>https://doi.org/10.3386/w5464</w:t>
        </w:r>
      </w:hyperlink>
    </w:p>
    <w:p w14:paraId="39A3CF79" w14:textId="06015737" w:rsidR="005714AA" w:rsidRDefault="00870DB0" w:rsidP="00CE7D94">
      <w:pPr>
        <w:spacing w:before="100" w:beforeAutospacing="1" w:after="100" w:afterAutospacing="1"/>
        <w:ind w:left="720" w:hanging="720"/>
        <w:rPr>
          <w:rFonts w:ascii="Times New Roman" w:hAnsi="Times New Roman" w:cs="Times New Roman"/>
          <w:sz w:val="24"/>
          <w:szCs w:val="24"/>
        </w:rPr>
      </w:pPr>
      <w:r w:rsidRPr="00870DB0">
        <w:rPr>
          <w:rFonts w:ascii="Times New Roman" w:hAnsi="Times New Roman" w:cs="Times New Roman"/>
          <w:sz w:val="24"/>
          <w:szCs w:val="24"/>
        </w:rPr>
        <w:t xml:space="preserve">Rapach, D. E., Strauss, J. K., &amp; Zhou, G. (2016). The U.S. stock market leads the federal funds rate and Treasury bond yields. </w:t>
      </w:r>
      <w:r w:rsidRPr="00870DB0">
        <w:rPr>
          <w:rStyle w:val="Emphasis"/>
          <w:rFonts w:ascii="Times New Roman" w:hAnsi="Times New Roman" w:cs="Times New Roman"/>
          <w:sz w:val="24"/>
          <w:szCs w:val="24"/>
        </w:rPr>
        <w:t>Journal of Financial Economics, 121</w:t>
      </w:r>
      <w:r w:rsidRPr="00870DB0">
        <w:rPr>
          <w:rFonts w:ascii="Times New Roman" w:hAnsi="Times New Roman" w:cs="Times New Roman"/>
          <w:sz w:val="24"/>
          <w:szCs w:val="24"/>
        </w:rPr>
        <w:t xml:space="preserve">(3), 569–591. </w:t>
      </w:r>
      <w:hyperlink r:id="rId23" w:tgtFrame="_new" w:history="1">
        <w:r w:rsidRPr="00870DB0">
          <w:rPr>
            <w:rStyle w:val="Hyperlink"/>
            <w:rFonts w:ascii="Times New Roman" w:hAnsi="Times New Roman" w:cs="Times New Roman"/>
            <w:sz w:val="24"/>
            <w:szCs w:val="24"/>
          </w:rPr>
          <w:t>https://doi.org/10.1016/j.jfineco.2016.06.011</w:t>
        </w:r>
      </w:hyperlink>
    </w:p>
    <w:p w14:paraId="7C7B84BC" w14:textId="77777777" w:rsidR="005714AA" w:rsidRDefault="005714A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F7E9B12" w14:textId="06CFDD66" w:rsidR="005714AA" w:rsidRDefault="005714AA" w:rsidP="005714AA">
      <w:pPr>
        <w:pStyle w:val="Heading1"/>
        <w:numPr>
          <w:ilvl w:val="0"/>
          <w:numId w:val="27"/>
        </w:numPr>
        <w:jc w:val="center"/>
      </w:pPr>
      <w:bookmarkStart w:id="59" w:name="_Toc198561289"/>
      <w:r>
        <w:lastRenderedPageBreak/>
        <w:t>Appendix</w:t>
      </w:r>
      <w:bookmarkEnd w:id="59"/>
    </w:p>
    <w:p w14:paraId="47B6A1B5" w14:textId="77777777" w:rsidR="004D46C2" w:rsidRDefault="004D46C2" w:rsidP="004D46C2">
      <w:pPr>
        <w:spacing w:before="100" w:beforeAutospacing="1" w:after="100" w:afterAutospacing="1" w:line="240" w:lineRule="auto"/>
        <w:ind w:left="360"/>
        <w:jc w:val="center"/>
        <w:rPr>
          <w:rFonts w:ascii="Times New Roman" w:eastAsia="Times New Roman" w:hAnsi="Times New Roman" w:cs="Times New Roman"/>
          <w:i/>
          <w:iCs/>
          <w:sz w:val="24"/>
          <w:szCs w:val="24"/>
          <w:lang w:bidi="bn-BD"/>
        </w:rPr>
      </w:pPr>
      <w:r w:rsidRPr="004D46C2">
        <w:rPr>
          <w:rFonts w:ascii="Times New Roman" w:eastAsia="Times New Roman" w:hAnsi="Times New Roman" w:cs="Times New Roman"/>
          <w:i/>
          <w:iCs/>
          <w:sz w:val="24"/>
          <w:szCs w:val="24"/>
          <w:lang w:bidi="bn-BD"/>
        </w:rPr>
        <w:t>Supporting Materials and Supplementary Results</w:t>
      </w:r>
    </w:p>
    <w:p w14:paraId="485CFD28" w14:textId="346BFF46" w:rsidR="004D46C2" w:rsidRPr="004D46C2" w:rsidRDefault="004D46C2" w:rsidP="004D46C2">
      <w:pPr>
        <w:pStyle w:val="Heading2"/>
        <w:rPr>
          <w:b w:val="0"/>
          <w:bCs w:val="0"/>
          <w:i/>
          <w:iCs/>
          <w:sz w:val="32"/>
          <w:szCs w:val="32"/>
        </w:rPr>
      </w:pPr>
      <w:bookmarkStart w:id="60" w:name="_Toc198561290"/>
      <w:r w:rsidRPr="004D46C2">
        <w:rPr>
          <w:b w:val="0"/>
          <w:bCs w:val="0"/>
          <w:sz w:val="32"/>
          <w:szCs w:val="32"/>
        </w:rPr>
        <w:t>Appendix A: Summary of Full Dataset</w:t>
      </w:r>
      <w:bookmarkEnd w:id="60"/>
      <w:r w:rsidRPr="004D46C2">
        <w:rPr>
          <w:b w:val="0"/>
          <w:bCs w:val="0"/>
          <w:sz w:val="32"/>
          <w:szCs w:val="32"/>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gridCol w:w="840"/>
        <w:gridCol w:w="840"/>
        <w:gridCol w:w="860"/>
        <w:gridCol w:w="240"/>
        <w:gridCol w:w="2087"/>
        <w:gridCol w:w="1440"/>
        <w:gridCol w:w="782"/>
      </w:tblGrid>
      <w:tr w:rsidR="004D46C2" w:rsidRPr="004D46C2" w14:paraId="2684BC85" w14:textId="77777777" w:rsidTr="004D46C2">
        <w:trPr>
          <w:tblHeader/>
          <w:tblCellSpacing w:w="15" w:type="dxa"/>
        </w:trPr>
        <w:tc>
          <w:tcPr>
            <w:tcW w:w="1305" w:type="dxa"/>
            <w:vAlign w:val="center"/>
            <w:hideMark/>
          </w:tcPr>
          <w:p w14:paraId="2FDB063C"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Date</w:t>
            </w:r>
          </w:p>
        </w:tc>
        <w:tc>
          <w:tcPr>
            <w:tcW w:w="252" w:type="dxa"/>
            <w:vAlign w:val="center"/>
            <w:hideMark/>
          </w:tcPr>
          <w:p w14:paraId="008AE87E"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DSE</w:t>
            </w:r>
          </w:p>
        </w:tc>
        <w:tc>
          <w:tcPr>
            <w:tcW w:w="0" w:type="auto"/>
            <w:vAlign w:val="center"/>
            <w:hideMark/>
          </w:tcPr>
          <w:p w14:paraId="6C05E231"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Bank</w:t>
            </w:r>
          </w:p>
        </w:tc>
        <w:tc>
          <w:tcPr>
            <w:tcW w:w="0" w:type="auto"/>
            <w:vAlign w:val="center"/>
            <w:hideMark/>
          </w:tcPr>
          <w:p w14:paraId="38C36963"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Cement</w:t>
            </w:r>
          </w:p>
        </w:tc>
        <w:tc>
          <w:tcPr>
            <w:tcW w:w="0" w:type="auto"/>
            <w:vAlign w:val="center"/>
            <w:hideMark/>
          </w:tcPr>
          <w:p w14:paraId="3BAEDC72"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w:t>
            </w:r>
          </w:p>
        </w:tc>
        <w:tc>
          <w:tcPr>
            <w:tcW w:w="0" w:type="auto"/>
            <w:vAlign w:val="center"/>
            <w:hideMark/>
          </w:tcPr>
          <w:p w14:paraId="3E4BE751"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Telecommunication</w:t>
            </w:r>
          </w:p>
        </w:tc>
        <w:tc>
          <w:tcPr>
            <w:tcW w:w="0" w:type="auto"/>
            <w:vAlign w:val="center"/>
            <w:hideMark/>
          </w:tcPr>
          <w:p w14:paraId="00F5E978"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Total Volume</w:t>
            </w:r>
          </w:p>
        </w:tc>
        <w:tc>
          <w:tcPr>
            <w:tcW w:w="0" w:type="auto"/>
            <w:vAlign w:val="center"/>
            <w:hideMark/>
          </w:tcPr>
          <w:p w14:paraId="750A484E" w14:textId="77777777" w:rsidR="004D46C2" w:rsidRPr="004D46C2" w:rsidRDefault="004D46C2" w:rsidP="004D46C2">
            <w:pPr>
              <w:spacing w:after="0" w:line="240" w:lineRule="auto"/>
              <w:jc w:val="center"/>
              <w:rPr>
                <w:rFonts w:ascii="Times New Roman" w:eastAsia="Times New Roman" w:hAnsi="Times New Roman" w:cs="Times New Roman"/>
                <w:b/>
                <w:bCs/>
                <w:sz w:val="24"/>
                <w:szCs w:val="24"/>
                <w:lang w:bidi="bn-BD"/>
              </w:rPr>
            </w:pPr>
            <w:r w:rsidRPr="004D46C2">
              <w:rPr>
                <w:rFonts w:ascii="Times New Roman" w:eastAsia="Times New Roman" w:hAnsi="Times New Roman" w:cs="Times New Roman"/>
                <w:b/>
                <w:bCs/>
                <w:sz w:val="24"/>
                <w:szCs w:val="24"/>
                <w:lang w:bidi="bn-BD"/>
              </w:rPr>
              <w:t>Call Money Rate (%)</w:t>
            </w:r>
          </w:p>
        </w:tc>
      </w:tr>
      <w:tr w:rsidR="004D46C2" w:rsidRPr="004D46C2" w14:paraId="2A1E68EC" w14:textId="77777777" w:rsidTr="004D46C2">
        <w:trPr>
          <w:tblCellSpacing w:w="15" w:type="dxa"/>
        </w:trPr>
        <w:tc>
          <w:tcPr>
            <w:tcW w:w="1305" w:type="dxa"/>
            <w:vAlign w:val="center"/>
            <w:hideMark/>
          </w:tcPr>
          <w:p w14:paraId="4D40F3C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2009-01-01</w:t>
            </w:r>
          </w:p>
        </w:tc>
        <w:tc>
          <w:tcPr>
            <w:tcW w:w="252" w:type="dxa"/>
            <w:vAlign w:val="center"/>
            <w:hideMark/>
          </w:tcPr>
          <w:p w14:paraId="4FD54C1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1032.77</w:t>
            </w:r>
          </w:p>
        </w:tc>
        <w:tc>
          <w:tcPr>
            <w:tcW w:w="0" w:type="auto"/>
            <w:vAlign w:val="center"/>
            <w:hideMark/>
          </w:tcPr>
          <w:p w14:paraId="44D4378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868.63</w:t>
            </w:r>
          </w:p>
        </w:tc>
        <w:tc>
          <w:tcPr>
            <w:tcW w:w="0" w:type="auto"/>
            <w:vAlign w:val="center"/>
            <w:hideMark/>
          </w:tcPr>
          <w:p w14:paraId="1C6288C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1006.07</w:t>
            </w:r>
          </w:p>
        </w:tc>
        <w:tc>
          <w:tcPr>
            <w:tcW w:w="0" w:type="auto"/>
            <w:vAlign w:val="center"/>
            <w:hideMark/>
          </w:tcPr>
          <w:p w14:paraId="0B266BF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5C08167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3D523D6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569,083,533</w:t>
            </w:r>
          </w:p>
        </w:tc>
        <w:tc>
          <w:tcPr>
            <w:tcW w:w="0" w:type="auto"/>
            <w:vAlign w:val="center"/>
            <w:hideMark/>
          </w:tcPr>
          <w:p w14:paraId="170B5DE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9.82</w:t>
            </w:r>
          </w:p>
        </w:tc>
      </w:tr>
      <w:tr w:rsidR="004D46C2" w:rsidRPr="004D46C2" w14:paraId="50760260" w14:textId="77777777" w:rsidTr="004D46C2">
        <w:trPr>
          <w:tblCellSpacing w:w="15" w:type="dxa"/>
        </w:trPr>
        <w:tc>
          <w:tcPr>
            <w:tcW w:w="1305" w:type="dxa"/>
            <w:vAlign w:val="center"/>
            <w:hideMark/>
          </w:tcPr>
          <w:p w14:paraId="6BABDED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2009-02-01</w:t>
            </w:r>
          </w:p>
        </w:tc>
        <w:tc>
          <w:tcPr>
            <w:tcW w:w="252" w:type="dxa"/>
            <w:vAlign w:val="center"/>
            <w:hideMark/>
          </w:tcPr>
          <w:p w14:paraId="3B90549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1114.10</w:t>
            </w:r>
          </w:p>
        </w:tc>
        <w:tc>
          <w:tcPr>
            <w:tcW w:w="0" w:type="auto"/>
            <w:vAlign w:val="center"/>
            <w:hideMark/>
          </w:tcPr>
          <w:p w14:paraId="2B09FC2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798.45</w:t>
            </w:r>
          </w:p>
        </w:tc>
        <w:tc>
          <w:tcPr>
            <w:tcW w:w="0" w:type="auto"/>
            <w:vAlign w:val="center"/>
            <w:hideMark/>
          </w:tcPr>
          <w:p w14:paraId="391B08B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1015.33</w:t>
            </w:r>
          </w:p>
        </w:tc>
        <w:tc>
          <w:tcPr>
            <w:tcW w:w="0" w:type="auto"/>
            <w:vAlign w:val="center"/>
            <w:hideMark/>
          </w:tcPr>
          <w:p w14:paraId="5D2AE05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50ED9E2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46DA417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460,763,854</w:t>
            </w:r>
          </w:p>
        </w:tc>
        <w:tc>
          <w:tcPr>
            <w:tcW w:w="0" w:type="auto"/>
            <w:vAlign w:val="center"/>
            <w:hideMark/>
          </w:tcPr>
          <w:p w14:paraId="3E0E94F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9.25</w:t>
            </w:r>
          </w:p>
        </w:tc>
      </w:tr>
      <w:tr w:rsidR="004D46C2" w:rsidRPr="004D46C2" w14:paraId="702FB690" w14:textId="77777777" w:rsidTr="004D46C2">
        <w:trPr>
          <w:tblCellSpacing w:w="15" w:type="dxa"/>
        </w:trPr>
        <w:tc>
          <w:tcPr>
            <w:tcW w:w="1305" w:type="dxa"/>
            <w:vAlign w:val="center"/>
            <w:hideMark/>
          </w:tcPr>
          <w:p w14:paraId="5A46089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2009-03-01</w:t>
            </w:r>
          </w:p>
        </w:tc>
        <w:tc>
          <w:tcPr>
            <w:tcW w:w="252" w:type="dxa"/>
            <w:vAlign w:val="center"/>
            <w:hideMark/>
          </w:tcPr>
          <w:p w14:paraId="4BC59D3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1144.00</w:t>
            </w:r>
          </w:p>
        </w:tc>
        <w:tc>
          <w:tcPr>
            <w:tcW w:w="0" w:type="auto"/>
            <w:vAlign w:val="center"/>
            <w:hideMark/>
          </w:tcPr>
          <w:p w14:paraId="772E396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663.22</w:t>
            </w:r>
          </w:p>
        </w:tc>
        <w:tc>
          <w:tcPr>
            <w:tcW w:w="0" w:type="auto"/>
            <w:vAlign w:val="center"/>
            <w:hideMark/>
          </w:tcPr>
          <w:p w14:paraId="435DE5A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914.33</w:t>
            </w:r>
          </w:p>
        </w:tc>
        <w:tc>
          <w:tcPr>
            <w:tcW w:w="0" w:type="auto"/>
            <w:vAlign w:val="center"/>
            <w:hideMark/>
          </w:tcPr>
          <w:p w14:paraId="043F6C5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102D16F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2CD59EE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643,641,302</w:t>
            </w:r>
          </w:p>
        </w:tc>
        <w:tc>
          <w:tcPr>
            <w:tcW w:w="0" w:type="auto"/>
            <w:vAlign w:val="center"/>
            <w:hideMark/>
          </w:tcPr>
          <w:p w14:paraId="1A3EA43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8.31</w:t>
            </w:r>
          </w:p>
        </w:tc>
      </w:tr>
      <w:tr w:rsidR="004D46C2" w:rsidRPr="004D46C2" w14:paraId="663A80AD" w14:textId="77777777" w:rsidTr="004D46C2">
        <w:trPr>
          <w:tblCellSpacing w:w="15" w:type="dxa"/>
        </w:trPr>
        <w:tc>
          <w:tcPr>
            <w:tcW w:w="1305" w:type="dxa"/>
            <w:vAlign w:val="center"/>
            <w:hideMark/>
          </w:tcPr>
          <w:p w14:paraId="717B9C8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2009-04-01</w:t>
            </w:r>
          </w:p>
        </w:tc>
        <w:tc>
          <w:tcPr>
            <w:tcW w:w="252" w:type="dxa"/>
            <w:vAlign w:val="center"/>
            <w:hideMark/>
          </w:tcPr>
          <w:p w14:paraId="2E3209A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1135.64</w:t>
            </w:r>
          </w:p>
        </w:tc>
        <w:tc>
          <w:tcPr>
            <w:tcW w:w="0" w:type="auto"/>
            <w:vAlign w:val="center"/>
            <w:hideMark/>
          </w:tcPr>
          <w:p w14:paraId="50A9B85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858.42</w:t>
            </w:r>
          </w:p>
        </w:tc>
        <w:tc>
          <w:tcPr>
            <w:tcW w:w="0" w:type="auto"/>
            <w:vAlign w:val="center"/>
            <w:hideMark/>
          </w:tcPr>
          <w:p w14:paraId="1A12C06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915.12</w:t>
            </w:r>
          </w:p>
        </w:tc>
        <w:tc>
          <w:tcPr>
            <w:tcW w:w="0" w:type="auto"/>
            <w:vAlign w:val="center"/>
            <w:hideMark/>
          </w:tcPr>
          <w:p w14:paraId="5C6CB3A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5134949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6934270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500,314,714</w:t>
            </w:r>
          </w:p>
        </w:tc>
        <w:tc>
          <w:tcPr>
            <w:tcW w:w="0" w:type="auto"/>
            <w:vAlign w:val="center"/>
            <w:hideMark/>
          </w:tcPr>
          <w:p w14:paraId="10CB66F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1.95</w:t>
            </w:r>
          </w:p>
        </w:tc>
      </w:tr>
      <w:tr w:rsidR="004D46C2" w:rsidRPr="004D46C2" w14:paraId="04B74531" w14:textId="77777777" w:rsidTr="004D46C2">
        <w:trPr>
          <w:tblCellSpacing w:w="15" w:type="dxa"/>
        </w:trPr>
        <w:tc>
          <w:tcPr>
            <w:tcW w:w="1305" w:type="dxa"/>
            <w:vAlign w:val="center"/>
            <w:hideMark/>
          </w:tcPr>
          <w:p w14:paraId="6D67505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2009-05-01</w:t>
            </w:r>
          </w:p>
        </w:tc>
        <w:tc>
          <w:tcPr>
            <w:tcW w:w="252" w:type="dxa"/>
            <w:vAlign w:val="center"/>
            <w:hideMark/>
          </w:tcPr>
          <w:p w14:paraId="2F826EE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1245.34</w:t>
            </w:r>
          </w:p>
        </w:tc>
        <w:tc>
          <w:tcPr>
            <w:tcW w:w="0" w:type="auto"/>
            <w:vAlign w:val="center"/>
            <w:hideMark/>
          </w:tcPr>
          <w:p w14:paraId="39E6590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850.36</w:t>
            </w:r>
          </w:p>
        </w:tc>
        <w:tc>
          <w:tcPr>
            <w:tcW w:w="0" w:type="auto"/>
            <w:vAlign w:val="center"/>
            <w:hideMark/>
          </w:tcPr>
          <w:p w14:paraId="54F2671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949.60</w:t>
            </w:r>
          </w:p>
        </w:tc>
        <w:tc>
          <w:tcPr>
            <w:tcW w:w="0" w:type="auto"/>
            <w:vAlign w:val="center"/>
            <w:hideMark/>
          </w:tcPr>
          <w:p w14:paraId="7268C4E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3855AD1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49DD9AB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557,243,295</w:t>
            </w:r>
          </w:p>
        </w:tc>
        <w:tc>
          <w:tcPr>
            <w:tcW w:w="0" w:type="auto"/>
            <w:vAlign w:val="center"/>
            <w:hideMark/>
          </w:tcPr>
          <w:p w14:paraId="5585AFD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3.28</w:t>
            </w:r>
          </w:p>
        </w:tc>
      </w:tr>
      <w:tr w:rsidR="004D46C2" w:rsidRPr="004D46C2" w14:paraId="305E8715" w14:textId="77777777" w:rsidTr="004D46C2">
        <w:trPr>
          <w:tblCellSpacing w:w="15" w:type="dxa"/>
        </w:trPr>
        <w:tc>
          <w:tcPr>
            <w:tcW w:w="1305" w:type="dxa"/>
            <w:vAlign w:val="center"/>
            <w:hideMark/>
          </w:tcPr>
          <w:p w14:paraId="05E60ED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2009-06-01</w:t>
            </w:r>
          </w:p>
        </w:tc>
        <w:tc>
          <w:tcPr>
            <w:tcW w:w="252" w:type="dxa"/>
            <w:vAlign w:val="center"/>
            <w:hideMark/>
          </w:tcPr>
          <w:p w14:paraId="65D5189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1398.13</w:t>
            </w:r>
          </w:p>
        </w:tc>
        <w:tc>
          <w:tcPr>
            <w:tcW w:w="0" w:type="auto"/>
            <w:vAlign w:val="center"/>
            <w:hideMark/>
          </w:tcPr>
          <w:p w14:paraId="3B1E213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1079.18</w:t>
            </w:r>
          </w:p>
        </w:tc>
        <w:tc>
          <w:tcPr>
            <w:tcW w:w="0" w:type="auto"/>
            <w:vAlign w:val="center"/>
            <w:hideMark/>
          </w:tcPr>
          <w:p w14:paraId="0DEC2CB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1137.05</w:t>
            </w:r>
          </w:p>
        </w:tc>
        <w:tc>
          <w:tcPr>
            <w:tcW w:w="0" w:type="auto"/>
            <w:vAlign w:val="center"/>
            <w:hideMark/>
          </w:tcPr>
          <w:p w14:paraId="387B5E9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6FE97E7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6BA61F8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749,497,009</w:t>
            </w:r>
          </w:p>
        </w:tc>
        <w:tc>
          <w:tcPr>
            <w:tcW w:w="0" w:type="auto"/>
            <w:vAlign w:val="center"/>
            <w:hideMark/>
          </w:tcPr>
          <w:p w14:paraId="5F147F2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1.79</w:t>
            </w:r>
          </w:p>
        </w:tc>
      </w:tr>
      <w:tr w:rsidR="004D46C2" w:rsidRPr="004D46C2" w14:paraId="36D3421E" w14:textId="77777777" w:rsidTr="004D46C2">
        <w:trPr>
          <w:tblCellSpacing w:w="15" w:type="dxa"/>
        </w:trPr>
        <w:tc>
          <w:tcPr>
            <w:tcW w:w="1305" w:type="dxa"/>
            <w:vAlign w:val="center"/>
            <w:hideMark/>
          </w:tcPr>
          <w:p w14:paraId="357105E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2009-07-01</w:t>
            </w:r>
          </w:p>
        </w:tc>
        <w:tc>
          <w:tcPr>
            <w:tcW w:w="252" w:type="dxa"/>
            <w:vAlign w:val="center"/>
            <w:hideMark/>
          </w:tcPr>
          <w:p w14:paraId="4BFC172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1443.77</w:t>
            </w:r>
          </w:p>
        </w:tc>
        <w:tc>
          <w:tcPr>
            <w:tcW w:w="0" w:type="auto"/>
            <w:vAlign w:val="center"/>
            <w:hideMark/>
          </w:tcPr>
          <w:p w14:paraId="211121C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1012.97</w:t>
            </w:r>
          </w:p>
        </w:tc>
        <w:tc>
          <w:tcPr>
            <w:tcW w:w="0" w:type="auto"/>
            <w:vAlign w:val="center"/>
            <w:hideMark/>
          </w:tcPr>
          <w:p w14:paraId="2949139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1101.87</w:t>
            </w:r>
          </w:p>
        </w:tc>
        <w:tc>
          <w:tcPr>
            <w:tcW w:w="0" w:type="auto"/>
            <w:vAlign w:val="center"/>
            <w:hideMark/>
          </w:tcPr>
          <w:p w14:paraId="7380D12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2FE4D4C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78C4C49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729,662,040</w:t>
            </w:r>
          </w:p>
        </w:tc>
        <w:tc>
          <w:tcPr>
            <w:tcW w:w="0" w:type="auto"/>
            <w:vAlign w:val="center"/>
            <w:hideMark/>
          </w:tcPr>
          <w:p w14:paraId="2FB7BCD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1.08</w:t>
            </w:r>
          </w:p>
        </w:tc>
      </w:tr>
      <w:tr w:rsidR="004D46C2" w:rsidRPr="004D46C2" w14:paraId="542861FD" w14:textId="77777777" w:rsidTr="004D46C2">
        <w:trPr>
          <w:tblCellSpacing w:w="15" w:type="dxa"/>
        </w:trPr>
        <w:tc>
          <w:tcPr>
            <w:tcW w:w="1305" w:type="dxa"/>
            <w:vAlign w:val="center"/>
            <w:hideMark/>
          </w:tcPr>
          <w:p w14:paraId="619C487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2009-08-01</w:t>
            </w:r>
          </w:p>
        </w:tc>
        <w:tc>
          <w:tcPr>
            <w:tcW w:w="252" w:type="dxa"/>
            <w:vAlign w:val="center"/>
            <w:hideMark/>
          </w:tcPr>
          <w:p w14:paraId="4395200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1535.89</w:t>
            </w:r>
          </w:p>
        </w:tc>
        <w:tc>
          <w:tcPr>
            <w:tcW w:w="0" w:type="auto"/>
            <w:vAlign w:val="center"/>
            <w:hideMark/>
          </w:tcPr>
          <w:p w14:paraId="4AFB613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980.62</w:t>
            </w:r>
          </w:p>
        </w:tc>
        <w:tc>
          <w:tcPr>
            <w:tcW w:w="0" w:type="auto"/>
            <w:vAlign w:val="center"/>
            <w:hideMark/>
          </w:tcPr>
          <w:p w14:paraId="28CE958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1097.16</w:t>
            </w:r>
          </w:p>
        </w:tc>
        <w:tc>
          <w:tcPr>
            <w:tcW w:w="0" w:type="auto"/>
            <w:vAlign w:val="center"/>
            <w:hideMark/>
          </w:tcPr>
          <w:p w14:paraId="184AA47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02938BC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7166D78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839,900,266</w:t>
            </w:r>
          </w:p>
        </w:tc>
        <w:tc>
          <w:tcPr>
            <w:tcW w:w="0" w:type="auto"/>
            <w:vAlign w:val="center"/>
            <w:hideMark/>
          </w:tcPr>
          <w:p w14:paraId="1167BF7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0.72</w:t>
            </w:r>
          </w:p>
        </w:tc>
      </w:tr>
      <w:tr w:rsidR="004D46C2" w:rsidRPr="004D46C2" w14:paraId="537DD240" w14:textId="77777777" w:rsidTr="004D46C2">
        <w:trPr>
          <w:tblCellSpacing w:w="15" w:type="dxa"/>
        </w:trPr>
        <w:tc>
          <w:tcPr>
            <w:tcW w:w="1305" w:type="dxa"/>
            <w:vAlign w:val="center"/>
            <w:hideMark/>
          </w:tcPr>
          <w:p w14:paraId="2C43FE2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2009-09-01</w:t>
            </w:r>
          </w:p>
        </w:tc>
        <w:tc>
          <w:tcPr>
            <w:tcW w:w="252" w:type="dxa"/>
            <w:vAlign w:val="center"/>
            <w:hideMark/>
          </w:tcPr>
          <w:p w14:paraId="4778FBF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1684.49</w:t>
            </w:r>
          </w:p>
        </w:tc>
        <w:tc>
          <w:tcPr>
            <w:tcW w:w="0" w:type="auto"/>
            <w:vAlign w:val="center"/>
            <w:hideMark/>
          </w:tcPr>
          <w:p w14:paraId="0766697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980.48</w:t>
            </w:r>
          </w:p>
        </w:tc>
        <w:tc>
          <w:tcPr>
            <w:tcW w:w="0" w:type="auto"/>
            <w:vAlign w:val="center"/>
            <w:hideMark/>
          </w:tcPr>
          <w:p w14:paraId="7EE8484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1141.63</w:t>
            </w:r>
          </w:p>
        </w:tc>
        <w:tc>
          <w:tcPr>
            <w:tcW w:w="0" w:type="auto"/>
            <w:vAlign w:val="center"/>
            <w:hideMark/>
          </w:tcPr>
          <w:p w14:paraId="3028B98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2562810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4EFCD59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503,183,057</w:t>
            </w:r>
          </w:p>
        </w:tc>
        <w:tc>
          <w:tcPr>
            <w:tcW w:w="0" w:type="auto"/>
            <w:vAlign w:val="center"/>
            <w:hideMark/>
          </w:tcPr>
          <w:p w14:paraId="549AD8D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4.39</w:t>
            </w:r>
          </w:p>
        </w:tc>
      </w:tr>
      <w:tr w:rsidR="004D46C2" w:rsidRPr="004D46C2" w14:paraId="494EFA64" w14:textId="77777777" w:rsidTr="004D46C2">
        <w:trPr>
          <w:tblCellSpacing w:w="15" w:type="dxa"/>
        </w:trPr>
        <w:tc>
          <w:tcPr>
            <w:tcW w:w="1305" w:type="dxa"/>
            <w:vAlign w:val="center"/>
            <w:hideMark/>
          </w:tcPr>
          <w:p w14:paraId="1CF7BDC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2009-10-01</w:t>
            </w:r>
          </w:p>
        </w:tc>
        <w:tc>
          <w:tcPr>
            <w:tcW w:w="252" w:type="dxa"/>
            <w:vAlign w:val="center"/>
            <w:hideMark/>
          </w:tcPr>
          <w:p w14:paraId="6738AE5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1728.88</w:t>
            </w:r>
          </w:p>
        </w:tc>
        <w:tc>
          <w:tcPr>
            <w:tcW w:w="0" w:type="auto"/>
            <w:vAlign w:val="center"/>
            <w:hideMark/>
          </w:tcPr>
          <w:p w14:paraId="0486510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1028.99</w:t>
            </w:r>
          </w:p>
        </w:tc>
        <w:tc>
          <w:tcPr>
            <w:tcW w:w="0" w:type="auto"/>
            <w:vAlign w:val="center"/>
            <w:hideMark/>
          </w:tcPr>
          <w:p w14:paraId="2FDE225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1165.78</w:t>
            </w:r>
          </w:p>
        </w:tc>
        <w:tc>
          <w:tcPr>
            <w:tcW w:w="0" w:type="auto"/>
            <w:vAlign w:val="center"/>
            <w:hideMark/>
          </w:tcPr>
          <w:p w14:paraId="77D896C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4B1C75E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1000.00</w:t>
            </w:r>
          </w:p>
        </w:tc>
        <w:tc>
          <w:tcPr>
            <w:tcW w:w="0" w:type="auto"/>
            <w:vAlign w:val="center"/>
            <w:hideMark/>
          </w:tcPr>
          <w:p w14:paraId="1DE5033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1,171,265,505</w:t>
            </w:r>
          </w:p>
        </w:tc>
        <w:tc>
          <w:tcPr>
            <w:tcW w:w="0" w:type="auto"/>
            <w:vAlign w:val="center"/>
            <w:hideMark/>
          </w:tcPr>
          <w:p w14:paraId="75B8B04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2.82</w:t>
            </w:r>
          </w:p>
        </w:tc>
      </w:tr>
      <w:tr w:rsidR="004D46C2" w:rsidRPr="004D46C2" w14:paraId="16B5C24E" w14:textId="77777777" w:rsidTr="004D46C2">
        <w:trPr>
          <w:tblCellSpacing w:w="15" w:type="dxa"/>
        </w:trPr>
        <w:tc>
          <w:tcPr>
            <w:tcW w:w="1305" w:type="dxa"/>
            <w:vAlign w:val="center"/>
            <w:hideMark/>
          </w:tcPr>
          <w:p w14:paraId="75E8B88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2009-11-01</w:t>
            </w:r>
          </w:p>
        </w:tc>
        <w:tc>
          <w:tcPr>
            <w:tcW w:w="252" w:type="dxa"/>
            <w:vAlign w:val="center"/>
            <w:hideMark/>
          </w:tcPr>
          <w:p w14:paraId="7BFAEF1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1858.51</w:t>
            </w:r>
          </w:p>
        </w:tc>
        <w:tc>
          <w:tcPr>
            <w:tcW w:w="0" w:type="auto"/>
            <w:vAlign w:val="center"/>
            <w:hideMark/>
          </w:tcPr>
          <w:p w14:paraId="64B381C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1315.17</w:t>
            </w:r>
          </w:p>
        </w:tc>
        <w:tc>
          <w:tcPr>
            <w:tcW w:w="0" w:type="auto"/>
            <w:vAlign w:val="center"/>
            <w:hideMark/>
          </w:tcPr>
          <w:p w14:paraId="558768B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1314.82</w:t>
            </w:r>
          </w:p>
        </w:tc>
        <w:tc>
          <w:tcPr>
            <w:tcW w:w="0" w:type="auto"/>
            <w:vAlign w:val="center"/>
            <w:hideMark/>
          </w:tcPr>
          <w:p w14:paraId="46C92D1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2ED49C4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1052.02</w:t>
            </w:r>
          </w:p>
        </w:tc>
        <w:tc>
          <w:tcPr>
            <w:tcW w:w="0" w:type="auto"/>
            <w:vAlign w:val="center"/>
            <w:hideMark/>
          </w:tcPr>
          <w:p w14:paraId="2D7D565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657,109,039</w:t>
            </w:r>
          </w:p>
        </w:tc>
        <w:tc>
          <w:tcPr>
            <w:tcW w:w="0" w:type="auto"/>
            <w:vAlign w:val="center"/>
            <w:hideMark/>
          </w:tcPr>
          <w:p w14:paraId="3C65568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4.43</w:t>
            </w:r>
          </w:p>
        </w:tc>
      </w:tr>
      <w:tr w:rsidR="004D46C2" w:rsidRPr="004D46C2" w14:paraId="45EB9624" w14:textId="77777777" w:rsidTr="004D46C2">
        <w:trPr>
          <w:tblCellSpacing w:w="15" w:type="dxa"/>
        </w:trPr>
        <w:tc>
          <w:tcPr>
            <w:tcW w:w="1305" w:type="dxa"/>
            <w:vAlign w:val="center"/>
            <w:hideMark/>
          </w:tcPr>
          <w:p w14:paraId="55EBD97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2009-12-01</w:t>
            </w:r>
          </w:p>
        </w:tc>
        <w:tc>
          <w:tcPr>
            <w:tcW w:w="252" w:type="dxa"/>
            <w:vAlign w:val="center"/>
            <w:hideMark/>
          </w:tcPr>
          <w:p w14:paraId="54028DB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1876.22</w:t>
            </w:r>
          </w:p>
        </w:tc>
        <w:tc>
          <w:tcPr>
            <w:tcW w:w="0" w:type="auto"/>
            <w:vAlign w:val="center"/>
            <w:hideMark/>
          </w:tcPr>
          <w:p w14:paraId="0104478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1353.71</w:t>
            </w:r>
          </w:p>
        </w:tc>
        <w:tc>
          <w:tcPr>
            <w:tcW w:w="0" w:type="auto"/>
            <w:vAlign w:val="center"/>
            <w:hideMark/>
          </w:tcPr>
          <w:p w14:paraId="1C38E4E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1360.75</w:t>
            </w:r>
          </w:p>
        </w:tc>
        <w:tc>
          <w:tcPr>
            <w:tcW w:w="0" w:type="auto"/>
            <w:vAlign w:val="center"/>
            <w:hideMark/>
          </w:tcPr>
          <w:p w14:paraId="4DB24A1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4BD1F17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1095.85</w:t>
            </w:r>
          </w:p>
        </w:tc>
        <w:tc>
          <w:tcPr>
            <w:tcW w:w="0" w:type="auto"/>
            <w:vAlign w:val="center"/>
            <w:hideMark/>
          </w:tcPr>
          <w:p w14:paraId="502A64B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586,419,798</w:t>
            </w:r>
          </w:p>
        </w:tc>
        <w:tc>
          <w:tcPr>
            <w:tcW w:w="0" w:type="auto"/>
            <w:vAlign w:val="center"/>
            <w:hideMark/>
          </w:tcPr>
          <w:p w14:paraId="0566703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5.05</w:t>
            </w:r>
          </w:p>
        </w:tc>
      </w:tr>
      <w:tr w:rsidR="004D46C2" w:rsidRPr="004D46C2" w14:paraId="21A0D788" w14:textId="77777777" w:rsidTr="004D46C2">
        <w:trPr>
          <w:tblCellSpacing w:w="15" w:type="dxa"/>
        </w:trPr>
        <w:tc>
          <w:tcPr>
            <w:tcW w:w="1305" w:type="dxa"/>
            <w:vAlign w:val="center"/>
            <w:hideMark/>
          </w:tcPr>
          <w:p w14:paraId="79EBCAB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2010-01-01</w:t>
            </w:r>
          </w:p>
        </w:tc>
        <w:tc>
          <w:tcPr>
            <w:tcW w:w="252" w:type="dxa"/>
            <w:vAlign w:val="center"/>
            <w:hideMark/>
          </w:tcPr>
          <w:p w14:paraId="65CC3D3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2135.30</w:t>
            </w:r>
          </w:p>
        </w:tc>
        <w:tc>
          <w:tcPr>
            <w:tcW w:w="0" w:type="auto"/>
            <w:vAlign w:val="center"/>
            <w:hideMark/>
          </w:tcPr>
          <w:p w14:paraId="67567C6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1498.89</w:t>
            </w:r>
          </w:p>
        </w:tc>
        <w:tc>
          <w:tcPr>
            <w:tcW w:w="0" w:type="auto"/>
            <w:vAlign w:val="center"/>
            <w:hideMark/>
          </w:tcPr>
          <w:p w14:paraId="7BEFE93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1546.24</w:t>
            </w:r>
          </w:p>
        </w:tc>
        <w:tc>
          <w:tcPr>
            <w:tcW w:w="0" w:type="auto"/>
            <w:vAlign w:val="center"/>
            <w:hideMark/>
          </w:tcPr>
          <w:p w14:paraId="3DD3B73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7E2925D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1559.91</w:t>
            </w:r>
          </w:p>
        </w:tc>
        <w:tc>
          <w:tcPr>
            <w:tcW w:w="0" w:type="auto"/>
            <w:vAlign w:val="center"/>
            <w:hideMark/>
          </w:tcPr>
          <w:p w14:paraId="0B9D163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1,020,694,538</w:t>
            </w:r>
          </w:p>
        </w:tc>
        <w:tc>
          <w:tcPr>
            <w:tcW w:w="0" w:type="auto"/>
            <w:vAlign w:val="center"/>
            <w:hideMark/>
          </w:tcPr>
          <w:p w14:paraId="246A6B3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4.83</w:t>
            </w:r>
          </w:p>
        </w:tc>
      </w:tr>
      <w:tr w:rsidR="004D46C2" w:rsidRPr="004D46C2" w14:paraId="6A9B31E0" w14:textId="77777777" w:rsidTr="004D46C2">
        <w:trPr>
          <w:tblCellSpacing w:w="15" w:type="dxa"/>
        </w:trPr>
        <w:tc>
          <w:tcPr>
            <w:tcW w:w="1305" w:type="dxa"/>
            <w:vAlign w:val="center"/>
            <w:hideMark/>
          </w:tcPr>
          <w:p w14:paraId="3279441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2010-02-01</w:t>
            </w:r>
          </w:p>
        </w:tc>
        <w:tc>
          <w:tcPr>
            <w:tcW w:w="252" w:type="dxa"/>
            <w:vAlign w:val="center"/>
            <w:hideMark/>
          </w:tcPr>
          <w:p w14:paraId="7136DFD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2048.02</w:t>
            </w:r>
          </w:p>
        </w:tc>
        <w:tc>
          <w:tcPr>
            <w:tcW w:w="0" w:type="auto"/>
            <w:vAlign w:val="center"/>
            <w:hideMark/>
          </w:tcPr>
          <w:p w14:paraId="6136ADC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1419.85</w:t>
            </w:r>
          </w:p>
        </w:tc>
        <w:tc>
          <w:tcPr>
            <w:tcW w:w="0" w:type="auto"/>
            <w:vAlign w:val="center"/>
            <w:hideMark/>
          </w:tcPr>
          <w:p w14:paraId="09B651D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1328.18</w:t>
            </w:r>
          </w:p>
        </w:tc>
        <w:tc>
          <w:tcPr>
            <w:tcW w:w="0" w:type="auto"/>
            <w:vAlign w:val="center"/>
            <w:hideMark/>
          </w:tcPr>
          <w:p w14:paraId="326E59B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4E743BD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2076.56</w:t>
            </w:r>
          </w:p>
        </w:tc>
        <w:tc>
          <w:tcPr>
            <w:tcW w:w="0" w:type="auto"/>
            <w:vAlign w:val="center"/>
            <w:hideMark/>
          </w:tcPr>
          <w:p w14:paraId="5C294F3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953,635,699</w:t>
            </w:r>
          </w:p>
        </w:tc>
        <w:tc>
          <w:tcPr>
            <w:tcW w:w="0" w:type="auto"/>
            <w:vAlign w:val="center"/>
            <w:hideMark/>
          </w:tcPr>
          <w:p w14:paraId="37D1118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4.51</w:t>
            </w:r>
          </w:p>
        </w:tc>
      </w:tr>
      <w:tr w:rsidR="004D46C2" w:rsidRPr="004D46C2" w14:paraId="09D406EC" w14:textId="77777777" w:rsidTr="004D46C2">
        <w:trPr>
          <w:tblCellSpacing w:w="15" w:type="dxa"/>
        </w:trPr>
        <w:tc>
          <w:tcPr>
            <w:tcW w:w="1305" w:type="dxa"/>
            <w:vAlign w:val="center"/>
            <w:hideMark/>
          </w:tcPr>
          <w:p w14:paraId="5ED54E8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2010-03-01</w:t>
            </w:r>
          </w:p>
        </w:tc>
        <w:tc>
          <w:tcPr>
            <w:tcW w:w="252" w:type="dxa"/>
            <w:vAlign w:val="center"/>
            <w:hideMark/>
          </w:tcPr>
          <w:p w14:paraId="3833011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2042.80</w:t>
            </w:r>
          </w:p>
        </w:tc>
        <w:tc>
          <w:tcPr>
            <w:tcW w:w="0" w:type="auto"/>
            <w:vAlign w:val="center"/>
            <w:hideMark/>
          </w:tcPr>
          <w:p w14:paraId="17BE8E7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1394.86</w:t>
            </w:r>
          </w:p>
        </w:tc>
        <w:tc>
          <w:tcPr>
            <w:tcW w:w="0" w:type="auto"/>
            <w:vAlign w:val="center"/>
            <w:hideMark/>
          </w:tcPr>
          <w:p w14:paraId="046CA91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1365.90</w:t>
            </w:r>
          </w:p>
        </w:tc>
        <w:tc>
          <w:tcPr>
            <w:tcW w:w="0" w:type="auto"/>
            <w:vAlign w:val="center"/>
            <w:hideMark/>
          </w:tcPr>
          <w:p w14:paraId="57A0088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3175460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2116.89</w:t>
            </w:r>
          </w:p>
        </w:tc>
        <w:tc>
          <w:tcPr>
            <w:tcW w:w="0" w:type="auto"/>
            <w:vAlign w:val="center"/>
            <w:hideMark/>
          </w:tcPr>
          <w:p w14:paraId="7B0CE3A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747,994,344</w:t>
            </w:r>
          </w:p>
        </w:tc>
        <w:tc>
          <w:tcPr>
            <w:tcW w:w="0" w:type="auto"/>
            <w:vAlign w:val="center"/>
            <w:hideMark/>
          </w:tcPr>
          <w:p w14:paraId="38860E0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3.51</w:t>
            </w:r>
          </w:p>
        </w:tc>
      </w:tr>
      <w:tr w:rsidR="004D46C2" w:rsidRPr="004D46C2" w14:paraId="0A89BB7E" w14:textId="77777777" w:rsidTr="004D46C2">
        <w:trPr>
          <w:tblCellSpacing w:w="15" w:type="dxa"/>
        </w:trPr>
        <w:tc>
          <w:tcPr>
            <w:tcW w:w="1305" w:type="dxa"/>
            <w:vAlign w:val="center"/>
            <w:hideMark/>
          </w:tcPr>
          <w:p w14:paraId="261A34F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252" w:type="dxa"/>
            <w:vAlign w:val="center"/>
            <w:hideMark/>
          </w:tcPr>
          <w:p w14:paraId="566DFE0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54B6614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73BDBBD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50DD623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580E53F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38B7FF1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05C25028"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r>
      <w:tr w:rsidR="004D46C2" w:rsidRPr="004D46C2" w14:paraId="3876C24B" w14:textId="77777777" w:rsidTr="004D46C2">
        <w:trPr>
          <w:tblCellSpacing w:w="15" w:type="dxa"/>
        </w:trPr>
        <w:tc>
          <w:tcPr>
            <w:tcW w:w="1305" w:type="dxa"/>
            <w:vAlign w:val="center"/>
            <w:hideMark/>
          </w:tcPr>
          <w:p w14:paraId="60EA83A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2024-05-01</w:t>
            </w:r>
          </w:p>
        </w:tc>
        <w:tc>
          <w:tcPr>
            <w:tcW w:w="252" w:type="dxa"/>
            <w:vAlign w:val="center"/>
            <w:hideMark/>
          </w:tcPr>
          <w:p w14:paraId="1FC95DF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3633.16</w:t>
            </w:r>
          </w:p>
        </w:tc>
        <w:tc>
          <w:tcPr>
            <w:tcW w:w="0" w:type="auto"/>
            <w:vAlign w:val="center"/>
            <w:hideMark/>
          </w:tcPr>
          <w:p w14:paraId="0B26540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2975.70</w:t>
            </w:r>
          </w:p>
        </w:tc>
        <w:tc>
          <w:tcPr>
            <w:tcW w:w="0" w:type="auto"/>
            <w:vAlign w:val="center"/>
            <w:hideMark/>
          </w:tcPr>
          <w:p w14:paraId="58714F3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2609.72</w:t>
            </w:r>
          </w:p>
        </w:tc>
        <w:tc>
          <w:tcPr>
            <w:tcW w:w="0" w:type="auto"/>
            <w:vAlign w:val="center"/>
            <w:hideMark/>
          </w:tcPr>
          <w:p w14:paraId="0DF94C0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2FE54D0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3083.36</w:t>
            </w:r>
          </w:p>
        </w:tc>
        <w:tc>
          <w:tcPr>
            <w:tcW w:w="0" w:type="auto"/>
            <w:vAlign w:val="center"/>
            <w:hideMark/>
          </w:tcPr>
          <w:p w14:paraId="0AC7F14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4,081,024,704</w:t>
            </w:r>
          </w:p>
        </w:tc>
        <w:tc>
          <w:tcPr>
            <w:tcW w:w="0" w:type="auto"/>
            <w:vAlign w:val="center"/>
            <w:hideMark/>
          </w:tcPr>
          <w:p w14:paraId="337F5F4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9.08</w:t>
            </w:r>
          </w:p>
        </w:tc>
      </w:tr>
      <w:tr w:rsidR="004D46C2" w:rsidRPr="004D46C2" w14:paraId="70B7483C" w14:textId="77777777" w:rsidTr="004D46C2">
        <w:trPr>
          <w:tblCellSpacing w:w="15" w:type="dxa"/>
        </w:trPr>
        <w:tc>
          <w:tcPr>
            <w:tcW w:w="1305" w:type="dxa"/>
            <w:vAlign w:val="center"/>
            <w:hideMark/>
          </w:tcPr>
          <w:p w14:paraId="3F08841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2024-06-01</w:t>
            </w:r>
          </w:p>
        </w:tc>
        <w:tc>
          <w:tcPr>
            <w:tcW w:w="252" w:type="dxa"/>
            <w:vAlign w:val="center"/>
            <w:hideMark/>
          </w:tcPr>
          <w:p w14:paraId="44C1810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3673.75</w:t>
            </w:r>
          </w:p>
        </w:tc>
        <w:tc>
          <w:tcPr>
            <w:tcW w:w="0" w:type="auto"/>
            <w:vAlign w:val="center"/>
            <w:hideMark/>
          </w:tcPr>
          <w:p w14:paraId="4E80261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2953.13</w:t>
            </w:r>
          </w:p>
        </w:tc>
        <w:tc>
          <w:tcPr>
            <w:tcW w:w="0" w:type="auto"/>
            <w:vAlign w:val="center"/>
            <w:hideMark/>
          </w:tcPr>
          <w:p w14:paraId="25410DF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2812.71</w:t>
            </w:r>
          </w:p>
        </w:tc>
        <w:tc>
          <w:tcPr>
            <w:tcW w:w="0" w:type="auto"/>
            <w:vAlign w:val="center"/>
            <w:hideMark/>
          </w:tcPr>
          <w:p w14:paraId="4BC110D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48AF378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3392.49</w:t>
            </w:r>
          </w:p>
        </w:tc>
        <w:tc>
          <w:tcPr>
            <w:tcW w:w="0" w:type="auto"/>
            <w:vAlign w:val="center"/>
            <w:hideMark/>
          </w:tcPr>
          <w:p w14:paraId="04F338A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2,245,993,807</w:t>
            </w:r>
          </w:p>
        </w:tc>
        <w:tc>
          <w:tcPr>
            <w:tcW w:w="0" w:type="auto"/>
            <w:vAlign w:val="center"/>
            <w:hideMark/>
          </w:tcPr>
          <w:p w14:paraId="01D2028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9.08</w:t>
            </w:r>
          </w:p>
        </w:tc>
      </w:tr>
      <w:tr w:rsidR="004D46C2" w:rsidRPr="004D46C2" w14:paraId="761AFFFF" w14:textId="77777777" w:rsidTr="004D46C2">
        <w:trPr>
          <w:tblCellSpacing w:w="15" w:type="dxa"/>
        </w:trPr>
        <w:tc>
          <w:tcPr>
            <w:tcW w:w="1305" w:type="dxa"/>
            <w:vAlign w:val="center"/>
            <w:hideMark/>
          </w:tcPr>
          <w:p w14:paraId="425B0E2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2024-07-01</w:t>
            </w:r>
          </w:p>
        </w:tc>
        <w:tc>
          <w:tcPr>
            <w:tcW w:w="252" w:type="dxa"/>
            <w:vAlign w:val="center"/>
            <w:hideMark/>
          </w:tcPr>
          <w:p w14:paraId="3A3B9FC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3641.96</w:t>
            </w:r>
          </w:p>
        </w:tc>
        <w:tc>
          <w:tcPr>
            <w:tcW w:w="0" w:type="auto"/>
            <w:vAlign w:val="center"/>
            <w:hideMark/>
          </w:tcPr>
          <w:p w14:paraId="1C6E51F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3061.09</w:t>
            </w:r>
          </w:p>
        </w:tc>
        <w:tc>
          <w:tcPr>
            <w:tcW w:w="0" w:type="auto"/>
            <w:vAlign w:val="center"/>
            <w:hideMark/>
          </w:tcPr>
          <w:p w14:paraId="4F4A558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2691.66</w:t>
            </w:r>
          </w:p>
        </w:tc>
        <w:tc>
          <w:tcPr>
            <w:tcW w:w="0" w:type="auto"/>
            <w:vAlign w:val="center"/>
            <w:hideMark/>
          </w:tcPr>
          <w:p w14:paraId="71C0FB9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13814D0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3408.07</w:t>
            </w:r>
          </w:p>
        </w:tc>
        <w:tc>
          <w:tcPr>
            <w:tcW w:w="0" w:type="auto"/>
            <w:vAlign w:val="center"/>
            <w:hideMark/>
          </w:tcPr>
          <w:p w14:paraId="6275497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3,142,553,042</w:t>
            </w:r>
          </w:p>
        </w:tc>
        <w:tc>
          <w:tcPr>
            <w:tcW w:w="0" w:type="auto"/>
            <w:vAlign w:val="center"/>
            <w:hideMark/>
          </w:tcPr>
          <w:p w14:paraId="4890CD2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8.86</w:t>
            </w:r>
          </w:p>
        </w:tc>
      </w:tr>
      <w:tr w:rsidR="004D46C2" w:rsidRPr="004D46C2" w14:paraId="317991A8" w14:textId="77777777" w:rsidTr="004D46C2">
        <w:trPr>
          <w:tblCellSpacing w:w="15" w:type="dxa"/>
        </w:trPr>
        <w:tc>
          <w:tcPr>
            <w:tcW w:w="1305" w:type="dxa"/>
            <w:vAlign w:val="center"/>
            <w:hideMark/>
          </w:tcPr>
          <w:p w14:paraId="04DBC7A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2024-08-01</w:t>
            </w:r>
          </w:p>
        </w:tc>
        <w:tc>
          <w:tcPr>
            <w:tcW w:w="252" w:type="dxa"/>
            <w:vAlign w:val="center"/>
            <w:hideMark/>
          </w:tcPr>
          <w:p w14:paraId="7E865E3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4032.89</w:t>
            </w:r>
          </w:p>
        </w:tc>
        <w:tc>
          <w:tcPr>
            <w:tcW w:w="0" w:type="auto"/>
            <w:vAlign w:val="center"/>
            <w:hideMark/>
          </w:tcPr>
          <w:p w14:paraId="03D8CE4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3614.93</w:t>
            </w:r>
          </w:p>
        </w:tc>
        <w:tc>
          <w:tcPr>
            <w:tcW w:w="0" w:type="auto"/>
            <w:vAlign w:val="center"/>
            <w:hideMark/>
          </w:tcPr>
          <w:p w14:paraId="2F6D53A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3090.76</w:t>
            </w:r>
          </w:p>
        </w:tc>
        <w:tc>
          <w:tcPr>
            <w:tcW w:w="0" w:type="auto"/>
            <w:vAlign w:val="center"/>
            <w:hideMark/>
          </w:tcPr>
          <w:p w14:paraId="102FF94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1B7BD69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4552.89</w:t>
            </w:r>
          </w:p>
        </w:tc>
        <w:tc>
          <w:tcPr>
            <w:tcW w:w="0" w:type="auto"/>
            <w:vAlign w:val="center"/>
            <w:hideMark/>
          </w:tcPr>
          <w:p w14:paraId="78E3391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4,547,417,619</w:t>
            </w:r>
          </w:p>
        </w:tc>
        <w:tc>
          <w:tcPr>
            <w:tcW w:w="0" w:type="auto"/>
            <w:vAlign w:val="center"/>
            <w:hideMark/>
          </w:tcPr>
          <w:p w14:paraId="4012EF7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8.78</w:t>
            </w:r>
          </w:p>
        </w:tc>
      </w:tr>
      <w:tr w:rsidR="004D46C2" w:rsidRPr="004D46C2" w14:paraId="4B2A81B8" w14:textId="77777777" w:rsidTr="004D46C2">
        <w:trPr>
          <w:tblCellSpacing w:w="15" w:type="dxa"/>
        </w:trPr>
        <w:tc>
          <w:tcPr>
            <w:tcW w:w="1305" w:type="dxa"/>
            <w:vAlign w:val="center"/>
            <w:hideMark/>
          </w:tcPr>
          <w:p w14:paraId="1FD5A35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2024-09-01</w:t>
            </w:r>
          </w:p>
        </w:tc>
        <w:tc>
          <w:tcPr>
            <w:tcW w:w="252" w:type="dxa"/>
            <w:vAlign w:val="center"/>
            <w:hideMark/>
          </w:tcPr>
          <w:p w14:paraId="61E70043"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3814.79</w:t>
            </w:r>
          </w:p>
        </w:tc>
        <w:tc>
          <w:tcPr>
            <w:tcW w:w="0" w:type="auto"/>
            <w:vAlign w:val="center"/>
            <w:hideMark/>
          </w:tcPr>
          <w:p w14:paraId="7602002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3634.17</w:t>
            </w:r>
          </w:p>
        </w:tc>
        <w:tc>
          <w:tcPr>
            <w:tcW w:w="0" w:type="auto"/>
            <w:vAlign w:val="center"/>
            <w:hideMark/>
          </w:tcPr>
          <w:p w14:paraId="45CBBA2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2804.60</w:t>
            </w:r>
          </w:p>
        </w:tc>
        <w:tc>
          <w:tcPr>
            <w:tcW w:w="0" w:type="auto"/>
            <w:vAlign w:val="center"/>
            <w:hideMark/>
          </w:tcPr>
          <w:p w14:paraId="33B0F44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26985C0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4519.09</w:t>
            </w:r>
          </w:p>
        </w:tc>
        <w:tc>
          <w:tcPr>
            <w:tcW w:w="0" w:type="auto"/>
            <w:vAlign w:val="center"/>
            <w:hideMark/>
          </w:tcPr>
          <w:p w14:paraId="3E0E50C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4,156,803,781</w:t>
            </w:r>
          </w:p>
        </w:tc>
        <w:tc>
          <w:tcPr>
            <w:tcW w:w="0" w:type="auto"/>
            <w:vAlign w:val="center"/>
            <w:hideMark/>
          </w:tcPr>
          <w:p w14:paraId="463DC7E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9.14</w:t>
            </w:r>
          </w:p>
        </w:tc>
      </w:tr>
      <w:tr w:rsidR="004D46C2" w:rsidRPr="004D46C2" w14:paraId="55A9C90B" w14:textId="77777777" w:rsidTr="004D46C2">
        <w:trPr>
          <w:tblCellSpacing w:w="15" w:type="dxa"/>
        </w:trPr>
        <w:tc>
          <w:tcPr>
            <w:tcW w:w="1305" w:type="dxa"/>
            <w:vAlign w:val="center"/>
            <w:hideMark/>
          </w:tcPr>
          <w:p w14:paraId="38BF4E6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2024-10-01</w:t>
            </w:r>
          </w:p>
        </w:tc>
        <w:tc>
          <w:tcPr>
            <w:tcW w:w="252" w:type="dxa"/>
            <w:vAlign w:val="center"/>
            <w:hideMark/>
          </w:tcPr>
          <w:p w14:paraId="1E2FA81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3547.65</w:t>
            </w:r>
          </w:p>
        </w:tc>
        <w:tc>
          <w:tcPr>
            <w:tcW w:w="0" w:type="auto"/>
            <w:vAlign w:val="center"/>
            <w:hideMark/>
          </w:tcPr>
          <w:p w14:paraId="2550A96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3360.60</w:t>
            </w:r>
          </w:p>
        </w:tc>
        <w:tc>
          <w:tcPr>
            <w:tcW w:w="0" w:type="auto"/>
            <w:vAlign w:val="center"/>
            <w:hideMark/>
          </w:tcPr>
          <w:p w14:paraId="227F20C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2479.59</w:t>
            </w:r>
          </w:p>
        </w:tc>
        <w:tc>
          <w:tcPr>
            <w:tcW w:w="0" w:type="auto"/>
            <w:vAlign w:val="center"/>
            <w:hideMark/>
          </w:tcPr>
          <w:p w14:paraId="0219DFD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35AC272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4145.42</w:t>
            </w:r>
          </w:p>
        </w:tc>
        <w:tc>
          <w:tcPr>
            <w:tcW w:w="0" w:type="auto"/>
            <w:vAlign w:val="center"/>
            <w:hideMark/>
          </w:tcPr>
          <w:p w14:paraId="2865B41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3,022,667,212</w:t>
            </w:r>
          </w:p>
        </w:tc>
        <w:tc>
          <w:tcPr>
            <w:tcW w:w="0" w:type="auto"/>
            <w:vAlign w:val="center"/>
            <w:hideMark/>
          </w:tcPr>
          <w:p w14:paraId="60B9DEE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9.66</w:t>
            </w:r>
          </w:p>
        </w:tc>
      </w:tr>
      <w:tr w:rsidR="004D46C2" w:rsidRPr="004D46C2" w14:paraId="6603B358" w14:textId="77777777" w:rsidTr="004D46C2">
        <w:trPr>
          <w:tblCellSpacing w:w="15" w:type="dxa"/>
        </w:trPr>
        <w:tc>
          <w:tcPr>
            <w:tcW w:w="1305" w:type="dxa"/>
            <w:vAlign w:val="center"/>
            <w:hideMark/>
          </w:tcPr>
          <w:p w14:paraId="6D92858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2024-11-01</w:t>
            </w:r>
          </w:p>
        </w:tc>
        <w:tc>
          <w:tcPr>
            <w:tcW w:w="252" w:type="dxa"/>
            <w:vAlign w:val="center"/>
            <w:hideMark/>
          </w:tcPr>
          <w:p w14:paraId="2918B64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3590.72</w:t>
            </w:r>
          </w:p>
        </w:tc>
        <w:tc>
          <w:tcPr>
            <w:tcW w:w="0" w:type="auto"/>
            <w:vAlign w:val="center"/>
            <w:hideMark/>
          </w:tcPr>
          <w:p w14:paraId="34148FF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3277.73</w:t>
            </w:r>
          </w:p>
        </w:tc>
        <w:tc>
          <w:tcPr>
            <w:tcW w:w="0" w:type="auto"/>
            <w:vAlign w:val="center"/>
            <w:hideMark/>
          </w:tcPr>
          <w:p w14:paraId="13E4B57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2488.30</w:t>
            </w:r>
          </w:p>
        </w:tc>
        <w:tc>
          <w:tcPr>
            <w:tcW w:w="0" w:type="auto"/>
            <w:vAlign w:val="center"/>
            <w:hideMark/>
          </w:tcPr>
          <w:p w14:paraId="4812D79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15E6C17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4138.47</w:t>
            </w:r>
          </w:p>
        </w:tc>
        <w:tc>
          <w:tcPr>
            <w:tcW w:w="0" w:type="auto"/>
            <w:vAlign w:val="center"/>
            <w:hideMark/>
          </w:tcPr>
          <w:p w14:paraId="509979E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3,520,135,847</w:t>
            </w:r>
          </w:p>
        </w:tc>
        <w:tc>
          <w:tcPr>
            <w:tcW w:w="0" w:type="auto"/>
            <w:vAlign w:val="center"/>
            <w:hideMark/>
          </w:tcPr>
          <w:p w14:paraId="2AE6742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9.99</w:t>
            </w:r>
          </w:p>
        </w:tc>
      </w:tr>
      <w:tr w:rsidR="004D46C2" w:rsidRPr="004D46C2" w14:paraId="187337C2" w14:textId="77777777" w:rsidTr="004D46C2">
        <w:trPr>
          <w:tblCellSpacing w:w="15" w:type="dxa"/>
        </w:trPr>
        <w:tc>
          <w:tcPr>
            <w:tcW w:w="1305" w:type="dxa"/>
            <w:vAlign w:val="center"/>
            <w:hideMark/>
          </w:tcPr>
          <w:p w14:paraId="37041E5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2024-12-01</w:t>
            </w:r>
          </w:p>
        </w:tc>
        <w:tc>
          <w:tcPr>
            <w:tcW w:w="252" w:type="dxa"/>
            <w:vAlign w:val="center"/>
            <w:hideMark/>
          </w:tcPr>
          <w:p w14:paraId="340DEF7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3592.34</w:t>
            </w:r>
          </w:p>
        </w:tc>
        <w:tc>
          <w:tcPr>
            <w:tcW w:w="0" w:type="auto"/>
            <w:vAlign w:val="center"/>
            <w:hideMark/>
          </w:tcPr>
          <w:p w14:paraId="15A8709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3245.21</w:t>
            </w:r>
          </w:p>
        </w:tc>
        <w:tc>
          <w:tcPr>
            <w:tcW w:w="0" w:type="auto"/>
            <w:vAlign w:val="center"/>
            <w:hideMark/>
          </w:tcPr>
          <w:p w14:paraId="79F4FC5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2428.95</w:t>
            </w:r>
          </w:p>
        </w:tc>
        <w:tc>
          <w:tcPr>
            <w:tcW w:w="0" w:type="auto"/>
            <w:vAlign w:val="center"/>
            <w:hideMark/>
          </w:tcPr>
          <w:p w14:paraId="4681967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7476D6B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4263.56</w:t>
            </w:r>
          </w:p>
        </w:tc>
        <w:tc>
          <w:tcPr>
            <w:tcW w:w="0" w:type="auto"/>
            <w:vAlign w:val="center"/>
            <w:hideMark/>
          </w:tcPr>
          <w:p w14:paraId="0E17B86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2,751,191,096</w:t>
            </w:r>
          </w:p>
        </w:tc>
        <w:tc>
          <w:tcPr>
            <w:tcW w:w="0" w:type="auto"/>
            <w:vAlign w:val="center"/>
            <w:hideMark/>
          </w:tcPr>
          <w:p w14:paraId="3F0AB29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10.07</w:t>
            </w:r>
          </w:p>
        </w:tc>
      </w:tr>
      <w:tr w:rsidR="004D46C2" w:rsidRPr="004D46C2" w14:paraId="1C1157BB" w14:textId="77777777" w:rsidTr="004D46C2">
        <w:trPr>
          <w:tblCellSpacing w:w="15" w:type="dxa"/>
        </w:trPr>
        <w:tc>
          <w:tcPr>
            <w:tcW w:w="1305" w:type="dxa"/>
            <w:vAlign w:val="center"/>
            <w:hideMark/>
          </w:tcPr>
          <w:p w14:paraId="172ED79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2025-01-01</w:t>
            </w:r>
          </w:p>
        </w:tc>
        <w:tc>
          <w:tcPr>
            <w:tcW w:w="252" w:type="dxa"/>
            <w:vAlign w:val="center"/>
            <w:hideMark/>
          </w:tcPr>
          <w:p w14:paraId="7B113B4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3515.92</w:t>
            </w:r>
          </w:p>
        </w:tc>
        <w:tc>
          <w:tcPr>
            <w:tcW w:w="0" w:type="auto"/>
            <w:vAlign w:val="center"/>
            <w:hideMark/>
          </w:tcPr>
          <w:p w14:paraId="5F1B1B6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3213.24</w:t>
            </w:r>
          </w:p>
        </w:tc>
        <w:tc>
          <w:tcPr>
            <w:tcW w:w="0" w:type="auto"/>
            <w:vAlign w:val="center"/>
            <w:hideMark/>
          </w:tcPr>
          <w:p w14:paraId="2DF83DA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2259.71</w:t>
            </w:r>
          </w:p>
        </w:tc>
        <w:tc>
          <w:tcPr>
            <w:tcW w:w="0" w:type="auto"/>
            <w:vAlign w:val="center"/>
            <w:hideMark/>
          </w:tcPr>
          <w:p w14:paraId="2762F33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1A191E89"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4370.12</w:t>
            </w:r>
          </w:p>
        </w:tc>
        <w:tc>
          <w:tcPr>
            <w:tcW w:w="0" w:type="auto"/>
            <w:vAlign w:val="center"/>
            <w:hideMark/>
          </w:tcPr>
          <w:p w14:paraId="50B51EE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2,970,669,926</w:t>
            </w:r>
          </w:p>
        </w:tc>
        <w:tc>
          <w:tcPr>
            <w:tcW w:w="0" w:type="auto"/>
            <w:vAlign w:val="center"/>
            <w:hideMark/>
          </w:tcPr>
          <w:p w14:paraId="4F70239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10.08</w:t>
            </w:r>
          </w:p>
        </w:tc>
      </w:tr>
      <w:tr w:rsidR="004D46C2" w:rsidRPr="004D46C2" w14:paraId="2BD44824" w14:textId="77777777" w:rsidTr="004D46C2">
        <w:trPr>
          <w:tblCellSpacing w:w="15" w:type="dxa"/>
        </w:trPr>
        <w:tc>
          <w:tcPr>
            <w:tcW w:w="1305" w:type="dxa"/>
            <w:vAlign w:val="center"/>
            <w:hideMark/>
          </w:tcPr>
          <w:p w14:paraId="605F638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2025-02-01</w:t>
            </w:r>
          </w:p>
        </w:tc>
        <w:tc>
          <w:tcPr>
            <w:tcW w:w="252" w:type="dxa"/>
            <w:vAlign w:val="center"/>
            <w:hideMark/>
          </w:tcPr>
          <w:p w14:paraId="467AB7B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3620.60</w:t>
            </w:r>
          </w:p>
        </w:tc>
        <w:tc>
          <w:tcPr>
            <w:tcW w:w="0" w:type="auto"/>
            <w:vAlign w:val="center"/>
            <w:hideMark/>
          </w:tcPr>
          <w:p w14:paraId="6CE5E63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3310.18</w:t>
            </w:r>
          </w:p>
        </w:tc>
        <w:tc>
          <w:tcPr>
            <w:tcW w:w="0" w:type="auto"/>
            <w:vAlign w:val="center"/>
            <w:hideMark/>
          </w:tcPr>
          <w:p w14:paraId="4ABE329C"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2305.57</w:t>
            </w:r>
          </w:p>
        </w:tc>
        <w:tc>
          <w:tcPr>
            <w:tcW w:w="0" w:type="auto"/>
            <w:vAlign w:val="center"/>
            <w:hideMark/>
          </w:tcPr>
          <w:p w14:paraId="7DA8681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w:t>
            </w:r>
          </w:p>
        </w:tc>
        <w:tc>
          <w:tcPr>
            <w:tcW w:w="0" w:type="auto"/>
            <w:vAlign w:val="center"/>
            <w:hideMark/>
          </w:tcPr>
          <w:p w14:paraId="40AEC10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4473.94</w:t>
            </w:r>
          </w:p>
        </w:tc>
        <w:tc>
          <w:tcPr>
            <w:tcW w:w="0" w:type="auto"/>
            <w:vAlign w:val="center"/>
            <w:hideMark/>
          </w:tcPr>
          <w:p w14:paraId="0B3109A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3,801,682,638</w:t>
            </w:r>
          </w:p>
        </w:tc>
        <w:tc>
          <w:tcPr>
            <w:tcW w:w="0" w:type="auto"/>
            <w:vAlign w:val="center"/>
            <w:hideMark/>
          </w:tcPr>
          <w:p w14:paraId="734B53A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10.05</w:t>
            </w:r>
          </w:p>
        </w:tc>
      </w:tr>
    </w:tbl>
    <w:p w14:paraId="0DD20305" w14:textId="77777777" w:rsidR="004D46C2" w:rsidRPr="004D46C2" w:rsidRDefault="004D46C2" w:rsidP="004D46C2"/>
    <w:p w14:paraId="1D270DBF" w14:textId="77777777" w:rsidR="004D46C2" w:rsidRPr="004D46C2" w:rsidRDefault="004D46C2" w:rsidP="004D46C2">
      <w:pPr>
        <w:pStyle w:val="Heading2"/>
        <w:rPr>
          <w:b w:val="0"/>
          <w:bCs w:val="0"/>
          <w:i/>
          <w:iCs/>
          <w:sz w:val="32"/>
          <w:szCs w:val="32"/>
        </w:rPr>
      </w:pPr>
    </w:p>
    <w:p w14:paraId="2C07E2C6" w14:textId="77777777" w:rsidR="004D46C2" w:rsidRPr="004D46C2" w:rsidRDefault="004D46C2" w:rsidP="004D46C2">
      <w:pPr>
        <w:spacing w:before="100" w:beforeAutospacing="1" w:after="100" w:afterAutospacing="1" w:line="240" w:lineRule="auto"/>
        <w:ind w:left="360"/>
        <w:jc w:val="center"/>
        <w:rPr>
          <w:rFonts w:ascii="Times New Roman" w:eastAsia="Times New Roman" w:hAnsi="Times New Roman" w:cs="Times New Roman"/>
          <w:sz w:val="24"/>
          <w:szCs w:val="24"/>
          <w:lang w:bidi="bn-BD"/>
        </w:rPr>
      </w:pPr>
    </w:p>
    <w:p w14:paraId="3EC0C12C" w14:textId="77777777" w:rsidR="005714AA" w:rsidRPr="005714AA" w:rsidRDefault="005714AA" w:rsidP="005714AA"/>
    <w:p w14:paraId="5067292D" w14:textId="77777777" w:rsidR="005714AA" w:rsidRPr="005714AA" w:rsidRDefault="005714AA" w:rsidP="005714AA"/>
    <w:p w14:paraId="387B8173" w14:textId="01548156" w:rsidR="004D46C2" w:rsidRPr="004D46C2" w:rsidRDefault="004D46C2" w:rsidP="004D46C2">
      <w:pPr>
        <w:pStyle w:val="Heading2"/>
        <w:rPr>
          <w:b w:val="0"/>
          <w:bCs w:val="0"/>
          <w:i/>
          <w:iCs/>
          <w:sz w:val="32"/>
          <w:szCs w:val="32"/>
        </w:rPr>
      </w:pPr>
      <w:bookmarkStart w:id="61" w:name="_Toc198561291"/>
      <w:r w:rsidRPr="004D46C2">
        <w:rPr>
          <w:b w:val="0"/>
          <w:bCs w:val="0"/>
          <w:sz w:val="32"/>
          <w:szCs w:val="32"/>
        </w:rPr>
        <w:t xml:space="preserve">Appendix </w:t>
      </w:r>
      <w:r>
        <w:rPr>
          <w:b w:val="0"/>
          <w:bCs w:val="0"/>
          <w:sz w:val="32"/>
          <w:szCs w:val="32"/>
        </w:rPr>
        <w:t>B</w:t>
      </w:r>
      <w:r w:rsidRPr="004D46C2">
        <w:rPr>
          <w:b w:val="0"/>
          <w:bCs w:val="0"/>
          <w:sz w:val="32"/>
          <w:szCs w:val="32"/>
        </w:rPr>
        <w:t>: ADF Test Results</w:t>
      </w:r>
      <w:bookmarkEnd w:id="61"/>
      <w:r w:rsidRPr="004D46C2">
        <w:rPr>
          <w:b w:val="0"/>
          <w:bCs w:val="0"/>
          <w:sz w:val="32"/>
          <w:szCs w:val="32"/>
        </w:rPr>
        <w:tab/>
      </w:r>
    </w:p>
    <w:tbl>
      <w:tblPr>
        <w:tblStyle w:val="PlainTable1"/>
        <w:tblW w:w="7882" w:type="dxa"/>
        <w:tblLook w:val="04A0" w:firstRow="1" w:lastRow="0" w:firstColumn="1" w:lastColumn="0" w:noHBand="0" w:noVBand="1"/>
      </w:tblPr>
      <w:tblGrid>
        <w:gridCol w:w="3844"/>
        <w:gridCol w:w="2505"/>
        <w:gridCol w:w="1533"/>
      </w:tblGrid>
      <w:tr w:rsidR="004D46C2" w:rsidRPr="004D46C2" w14:paraId="37230732" w14:textId="77777777" w:rsidTr="004D46C2">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614047E9" w14:textId="77777777" w:rsidR="004D46C2" w:rsidRPr="004D46C2" w:rsidRDefault="004D46C2" w:rsidP="004D46C2">
            <w:pPr>
              <w:spacing w:after="0" w:line="240" w:lineRule="auto"/>
              <w:jc w:val="center"/>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Variable</w:t>
            </w:r>
          </w:p>
        </w:tc>
        <w:tc>
          <w:tcPr>
            <w:tcW w:w="0" w:type="auto"/>
            <w:hideMark/>
          </w:tcPr>
          <w:p w14:paraId="7A1390FB" w14:textId="77777777" w:rsidR="004D46C2" w:rsidRPr="004D46C2" w:rsidRDefault="004D46C2" w:rsidP="004D46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ADF Statistic</w:t>
            </w:r>
          </w:p>
        </w:tc>
        <w:tc>
          <w:tcPr>
            <w:tcW w:w="0" w:type="auto"/>
            <w:hideMark/>
          </w:tcPr>
          <w:p w14:paraId="5BADD721" w14:textId="77777777" w:rsidR="004D46C2" w:rsidRPr="004D46C2" w:rsidRDefault="004D46C2" w:rsidP="004D46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p-value</w:t>
            </w:r>
          </w:p>
        </w:tc>
      </w:tr>
      <w:tr w:rsidR="004D46C2" w:rsidRPr="004D46C2" w14:paraId="029D7D30" w14:textId="77777777" w:rsidTr="004D46C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0" w:type="auto"/>
            <w:hideMark/>
          </w:tcPr>
          <w:p w14:paraId="55D7ECD1" w14:textId="77777777" w:rsidR="004D46C2" w:rsidRPr="004D46C2" w:rsidRDefault="004D46C2" w:rsidP="004D46C2">
            <w:pPr>
              <w:spacing w:after="0" w:line="240" w:lineRule="auto"/>
              <w:rPr>
                <w:rFonts w:ascii="Times New Roman" w:eastAsia="Times New Roman" w:hAnsi="Times New Roman" w:cs="Times New Roman"/>
                <w:b w:val="0"/>
                <w:bCs w:val="0"/>
                <w:sz w:val="24"/>
                <w:szCs w:val="24"/>
                <w:lang w:bidi="bn-BD"/>
              </w:rPr>
            </w:pPr>
            <w:r w:rsidRPr="004D46C2">
              <w:rPr>
                <w:rFonts w:ascii="Times New Roman" w:eastAsia="Times New Roman" w:hAnsi="Times New Roman" w:cs="Times New Roman"/>
                <w:b w:val="0"/>
                <w:bCs w:val="0"/>
                <w:sz w:val="24"/>
                <w:szCs w:val="24"/>
                <w:lang w:bidi="bn-BD"/>
              </w:rPr>
              <w:t>DSE</w:t>
            </w:r>
          </w:p>
        </w:tc>
        <w:tc>
          <w:tcPr>
            <w:tcW w:w="0" w:type="auto"/>
            <w:hideMark/>
          </w:tcPr>
          <w:p w14:paraId="57A4FE18"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-2.0941</w:t>
            </w:r>
          </w:p>
        </w:tc>
        <w:tc>
          <w:tcPr>
            <w:tcW w:w="0" w:type="auto"/>
            <w:hideMark/>
          </w:tcPr>
          <w:p w14:paraId="6FB4B555"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0.2469</w:t>
            </w:r>
          </w:p>
        </w:tc>
      </w:tr>
      <w:tr w:rsidR="004D46C2" w:rsidRPr="004D46C2" w14:paraId="1CFA40DD"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6ED83EED"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Bank</w:t>
            </w:r>
          </w:p>
        </w:tc>
        <w:tc>
          <w:tcPr>
            <w:tcW w:w="0" w:type="auto"/>
            <w:hideMark/>
          </w:tcPr>
          <w:p w14:paraId="78F2F58B"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-1.4239</w:t>
            </w:r>
          </w:p>
        </w:tc>
        <w:tc>
          <w:tcPr>
            <w:tcW w:w="0" w:type="auto"/>
            <w:hideMark/>
          </w:tcPr>
          <w:p w14:paraId="1BC2D88C"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0.5708</w:t>
            </w:r>
          </w:p>
        </w:tc>
      </w:tr>
      <w:tr w:rsidR="004D46C2" w:rsidRPr="004D46C2" w14:paraId="1E240589"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47971522"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Cement</w:t>
            </w:r>
          </w:p>
        </w:tc>
        <w:tc>
          <w:tcPr>
            <w:tcW w:w="0" w:type="auto"/>
            <w:hideMark/>
          </w:tcPr>
          <w:p w14:paraId="0A1291B2"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-2.4752</w:t>
            </w:r>
          </w:p>
        </w:tc>
        <w:tc>
          <w:tcPr>
            <w:tcW w:w="0" w:type="auto"/>
            <w:hideMark/>
          </w:tcPr>
          <w:p w14:paraId="056C1310"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0.1216</w:t>
            </w:r>
          </w:p>
        </w:tc>
      </w:tr>
      <w:tr w:rsidR="004D46C2" w:rsidRPr="004D46C2" w14:paraId="261134F2"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66F51F8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Ceramics</w:t>
            </w:r>
          </w:p>
        </w:tc>
        <w:tc>
          <w:tcPr>
            <w:tcW w:w="0" w:type="auto"/>
            <w:hideMark/>
          </w:tcPr>
          <w:p w14:paraId="64C65D52"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-2.6381</w:t>
            </w:r>
          </w:p>
        </w:tc>
        <w:tc>
          <w:tcPr>
            <w:tcW w:w="0" w:type="auto"/>
            <w:hideMark/>
          </w:tcPr>
          <w:p w14:paraId="28F6FB3E"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0.0854</w:t>
            </w:r>
          </w:p>
        </w:tc>
      </w:tr>
      <w:tr w:rsidR="004D46C2" w:rsidRPr="004D46C2" w14:paraId="7C1118AE" w14:textId="77777777" w:rsidTr="004D46C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0" w:type="auto"/>
            <w:hideMark/>
          </w:tcPr>
          <w:p w14:paraId="7D28DCF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Engineering</w:t>
            </w:r>
          </w:p>
        </w:tc>
        <w:tc>
          <w:tcPr>
            <w:tcW w:w="0" w:type="auto"/>
            <w:hideMark/>
          </w:tcPr>
          <w:p w14:paraId="23B1BA49"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-3.3989</w:t>
            </w:r>
          </w:p>
        </w:tc>
        <w:tc>
          <w:tcPr>
            <w:tcW w:w="0" w:type="auto"/>
            <w:hideMark/>
          </w:tcPr>
          <w:p w14:paraId="7444522A"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0.0110</w:t>
            </w:r>
          </w:p>
        </w:tc>
      </w:tr>
      <w:tr w:rsidR="004D46C2" w:rsidRPr="004D46C2" w14:paraId="558C8532"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36ECBC2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NBFI</w:t>
            </w:r>
          </w:p>
        </w:tc>
        <w:tc>
          <w:tcPr>
            <w:tcW w:w="0" w:type="auto"/>
            <w:hideMark/>
          </w:tcPr>
          <w:p w14:paraId="32FA0DA3"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-3.4029</w:t>
            </w:r>
          </w:p>
        </w:tc>
        <w:tc>
          <w:tcPr>
            <w:tcW w:w="0" w:type="auto"/>
            <w:hideMark/>
          </w:tcPr>
          <w:p w14:paraId="3DEA0347"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0.0109</w:t>
            </w:r>
          </w:p>
        </w:tc>
      </w:tr>
      <w:tr w:rsidR="004D46C2" w:rsidRPr="004D46C2" w14:paraId="47B986F1"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0ADEB72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Food</w:t>
            </w:r>
          </w:p>
        </w:tc>
        <w:tc>
          <w:tcPr>
            <w:tcW w:w="0" w:type="auto"/>
            <w:hideMark/>
          </w:tcPr>
          <w:p w14:paraId="1D25A498"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-1.5739</w:t>
            </w:r>
          </w:p>
        </w:tc>
        <w:tc>
          <w:tcPr>
            <w:tcW w:w="0" w:type="auto"/>
            <w:hideMark/>
          </w:tcPr>
          <w:p w14:paraId="482828FF"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0.4967</w:t>
            </w:r>
          </w:p>
        </w:tc>
      </w:tr>
      <w:tr w:rsidR="004D46C2" w:rsidRPr="004D46C2" w14:paraId="086E03F5"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337AB041"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Fuel</w:t>
            </w:r>
          </w:p>
        </w:tc>
        <w:tc>
          <w:tcPr>
            <w:tcW w:w="0" w:type="auto"/>
            <w:hideMark/>
          </w:tcPr>
          <w:p w14:paraId="04C88C40"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-3.2280</w:t>
            </w:r>
          </w:p>
        </w:tc>
        <w:tc>
          <w:tcPr>
            <w:tcW w:w="0" w:type="auto"/>
            <w:hideMark/>
          </w:tcPr>
          <w:p w14:paraId="1CB9368A"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0.0184</w:t>
            </w:r>
          </w:p>
        </w:tc>
      </w:tr>
      <w:tr w:rsidR="004D46C2" w:rsidRPr="004D46C2" w14:paraId="25ED6C55" w14:textId="77777777" w:rsidTr="004D46C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0" w:type="auto"/>
            <w:hideMark/>
          </w:tcPr>
          <w:p w14:paraId="7F9A8DD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Insurance</w:t>
            </w:r>
          </w:p>
        </w:tc>
        <w:tc>
          <w:tcPr>
            <w:tcW w:w="0" w:type="auto"/>
            <w:hideMark/>
          </w:tcPr>
          <w:p w14:paraId="67406804"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-1.8918</w:t>
            </w:r>
          </w:p>
        </w:tc>
        <w:tc>
          <w:tcPr>
            <w:tcW w:w="0" w:type="auto"/>
            <w:hideMark/>
          </w:tcPr>
          <w:p w14:paraId="2CE3457C"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0.3359</w:t>
            </w:r>
          </w:p>
        </w:tc>
      </w:tr>
      <w:tr w:rsidR="004D46C2" w:rsidRPr="004D46C2" w14:paraId="199278B8"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2061BAE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IT</w:t>
            </w:r>
          </w:p>
        </w:tc>
        <w:tc>
          <w:tcPr>
            <w:tcW w:w="0" w:type="auto"/>
            <w:hideMark/>
          </w:tcPr>
          <w:p w14:paraId="604B97A4"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-1.7411</w:t>
            </w:r>
          </w:p>
        </w:tc>
        <w:tc>
          <w:tcPr>
            <w:tcW w:w="0" w:type="auto"/>
            <w:hideMark/>
          </w:tcPr>
          <w:p w14:paraId="4F054E1C"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0.4101</w:t>
            </w:r>
          </w:p>
        </w:tc>
      </w:tr>
      <w:tr w:rsidR="004D46C2" w:rsidRPr="004D46C2" w14:paraId="488470F4"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232DD79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Jute</w:t>
            </w:r>
          </w:p>
        </w:tc>
        <w:tc>
          <w:tcPr>
            <w:tcW w:w="0" w:type="auto"/>
            <w:hideMark/>
          </w:tcPr>
          <w:p w14:paraId="30B40D1A"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-1.0049</w:t>
            </w:r>
          </w:p>
        </w:tc>
        <w:tc>
          <w:tcPr>
            <w:tcW w:w="0" w:type="auto"/>
            <w:hideMark/>
          </w:tcPr>
          <w:p w14:paraId="06676B1A"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0.7515</w:t>
            </w:r>
          </w:p>
        </w:tc>
      </w:tr>
      <w:tr w:rsidR="004D46C2" w:rsidRPr="004D46C2" w14:paraId="4BCBED0D" w14:textId="77777777" w:rsidTr="004D46C2">
        <w:trPr>
          <w:trHeight w:val="365"/>
        </w:trPr>
        <w:tc>
          <w:tcPr>
            <w:cnfStyle w:val="001000000000" w:firstRow="0" w:lastRow="0" w:firstColumn="1" w:lastColumn="0" w:oddVBand="0" w:evenVBand="0" w:oddHBand="0" w:evenHBand="0" w:firstRowFirstColumn="0" w:firstRowLastColumn="0" w:lastRowFirstColumn="0" w:lastRowLastColumn="0"/>
            <w:tcW w:w="0" w:type="auto"/>
            <w:hideMark/>
          </w:tcPr>
          <w:p w14:paraId="1BEE167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Miscellaneous</w:t>
            </w:r>
          </w:p>
        </w:tc>
        <w:tc>
          <w:tcPr>
            <w:tcW w:w="0" w:type="auto"/>
            <w:hideMark/>
          </w:tcPr>
          <w:p w14:paraId="17DF7958"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-1.6175</w:t>
            </w:r>
          </w:p>
        </w:tc>
        <w:tc>
          <w:tcPr>
            <w:tcW w:w="0" w:type="auto"/>
            <w:hideMark/>
          </w:tcPr>
          <w:p w14:paraId="733ED059"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0.4740</w:t>
            </w:r>
          </w:p>
        </w:tc>
      </w:tr>
      <w:tr w:rsidR="004D46C2" w:rsidRPr="004D46C2" w14:paraId="406E750E"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6951FC5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Mutual Fund</w:t>
            </w:r>
          </w:p>
        </w:tc>
        <w:tc>
          <w:tcPr>
            <w:tcW w:w="0" w:type="auto"/>
            <w:hideMark/>
          </w:tcPr>
          <w:p w14:paraId="094A6FAC"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-2.7921</w:t>
            </w:r>
          </w:p>
        </w:tc>
        <w:tc>
          <w:tcPr>
            <w:tcW w:w="0" w:type="auto"/>
            <w:hideMark/>
          </w:tcPr>
          <w:p w14:paraId="07AAD9B4"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0.0594</w:t>
            </w:r>
          </w:p>
        </w:tc>
      </w:tr>
      <w:tr w:rsidR="004D46C2" w:rsidRPr="004D46C2" w14:paraId="3E1CCAD8"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688D696F"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Paper</w:t>
            </w:r>
          </w:p>
        </w:tc>
        <w:tc>
          <w:tcPr>
            <w:tcW w:w="0" w:type="auto"/>
            <w:hideMark/>
          </w:tcPr>
          <w:p w14:paraId="1412AEE1"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-1.6663</w:t>
            </w:r>
          </w:p>
        </w:tc>
        <w:tc>
          <w:tcPr>
            <w:tcW w:w="0" w:type="auto"/>
            <w:hideMark/>
          </w:tcPr>
          <w:p w14:paraId="2BCBA244"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0.4486</w:t>
            </w:r>
          </w:p>
        </w:tc>
      </w:tr>
      <w:tr w:rsidR="004D46C2" w:rsidRPr="004D46C2" w14:paraId="7344015A"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719E8686"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Pharmaceuticals</w:t>
            </w:r>
          </w:p>
        </w:tc>
        <w:tc>
          <w:tcPr>
            <w:tcW w:w="0" w:type="auto"/>
            <w:hideMark/>
          </w:tcPr>
          <w:p w14:paraId="699BBC83"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-1.1944</w:t>
            </w:r>
          </w:p>
        </w:tc>
        <w:tc>
          <w:tcPr>
            <w:tcW w:w="0" w:type="auto"/>
            <w:hideMark/>
          </w:tcPr>
          <w:p w14:paraId="169BD4EB"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0.6760</w:t>
            </w:r>
          </w:p>
        </w:tc>
      </w:tr>
      <w:tr w:rsidR="004D46C2" w:rsidRPr="004D46C2" w14:paraId="02F9D2E5" w14:textId="77777777" w:rsidTr="004D46C2">
        <w:trPr>
          <w:trHeight w:val="365"/>
        </w:trPr>
        <w:tc>
          <w:tcPr>
            <w:cnfStyle w:val="001000000000" w:firstRow="0" w:lastRow="0" w:firstColumn="1" w:lastColumn="0" w:oddVBand="0" w:evenVBand="0" w:oddHBand="0" w:evenHBand="0" w:firstRowFirstColumn="0" w:firstRowLastColumn="0" w:lastRowFirstColumn="0" w:lastRowLastColumn="0"/>
            <w:tcW w:w="0" w:type="auto"/>
            <w:hideMark/>
          </w:tcPr>
          <w:p w14:paraId="12F4CC9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Service &amp; Real Estate</w:t>
            </w:r>
          </w:p>
        </w:tc>
        <w:tc>
          <w:tcPr>
            <w:tcW w:w="0" w:type="auto"/>
            <w:hideMark/>
          </w:tcPr>
          <w:p w14:paraId="54587552"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-2.5655</w:t>
            </w:r>
          </w:p>
        </w:tc>
        <w:tc>
          <w:tcPr>
            <w:tcW w:w="0" w:type="auto"/>
            <w:hideMark/>
          </w:tcPr>
          <w:p w14:paraId="6099AFCA"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0.1003</w:t>
            </w:r>
          </w:p>
        </w:tc>
      </w:tr>
      <w:tr w:rsidR="004D46C2" w:rsidRPr="004D46C2" w14:paraId="0DE5036A"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451C4DFE"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Tannery</w:t>
            </w:r>
          </w:p>
        </w:tc>
        <w:tc>
          <w:tcPr>
            <w:tcW w:w="0" w:type="auto"/>
            <w:hideMark/>
          </w:tcPr>
          <w:p w14:paraId="69E8E8F5"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-2.2013</w:t>
            </w:r>
          </w:p>
        </w:tc>
        <w:tc>
          <w:tcPr>
            <w:tcW w:w="0" w:type="auto"/>
            <w:hideMark/>
          </w:tcPr>
          <w:p w14:paraId="273DEE20"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0.2058</w:t>
            </w:r>
          </w:p>
        </w:tc>
      </w:tr>
      <w:tr w:rsidR="004D46C2" w:rsidRPr="004D46C2" w14:paraId="291E8E7B"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25C0BF6B"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Textile</w:t>
            </w:r>
          </w:p>
        </w:tc>
        <w:tc>
          <w:tcPr>
            <w:tcW w:w="0" w:type="auto"/>
            <w:hideMark/>
          </w:tcPr>
          <w:p w14:paraId="6E7C3167"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-3.0053</w:t>
            </w:r>
          </w:p>
        </w:tc>
        <w:tc>
          <w:tcPr>
            <w:tcW w:w="0" w:type="auto"/>
            <w:hideMark/>
          </w:tcPr>
          <w:p w14:paraId="2D802BD6"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0.0344</w:t>
            </w:r>
          </w:p>
        </w:tc>
      </w:tr>
      <w:tr w:rsidR="004D46C2" w:rsidRPr="004D46C2" w14:paraId="69D12487"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144CC114"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Travel &amp; Leisure</w:t>
            </w:r>
          </w:p>
        </w:tc>
        <w:tc>
          <w:tcPr>
            <w:tcW w:w="0" w:type="auto"/>
            <w:hideMark/>
          </w:tcPr>
          <w:p w14:paraId="5F97DF2D"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-2.6504</w:t>
            </w:r>
          </w:p>
        </w:tc>
        <w:tc>
          <w:tcPr>
            <w:tcW w:w="0" w:type="auto"/>
            <w:hideMark/>
          </w:tcPr>
          <w:p w14:paraId="6059A30D"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0.0830</w:t>
            </w:r>
          </w:p>
        </w:tc>
      </w:tr>
      <w:tr w:rsidR="004D46C2" w:rsidRPr="004D46C2" w14:paraId="3AD9519E" w14:textId="77777777" w:rsidTr="004D46C2">
        <w:trPr>
          <w:trHeight w:val="365"/>
        </w:trPr>
        <w:tc>
          <w:tcPr>
            <w:cnfStyle w:val="001000000000" w:firstRow="0" w:lastRow="0" w:firstColumn="1" w:lastColumn="0" w:oddVBand="0" w:evenVBand="0" w:oddHBand="0" w:evenHBand="0" w:firstRowFirstColumn="0" w:firstRowLastColumn="0" w:lastRowFirstColumn="0" w:lastRowLastColumn="0"/>
            <w:tcW w:w="0" w:type="auto"/>
            <w:hideMark/>
          </w:tcPr>
          <w:p w14:paraId="17734415"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Telecommunication</w:t>
            </w:r>
          </w:p>
        </w:tc>
        <w:tc>
          <w:tcPr>
            <w:tcW w:w="0" w:type="auto"/>
            <w:hideMark/>
          </w:tcPr>
          <w:p w14:paraId="3C07A8D4"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-1.3647</w:t>
            </w:r>
          </w:p>
        </w:tc>
        <w:tc>
          <w:tcPr>
            <w:tcW w:w="0" w:type="auto"/>
            <w:hideMark/>
          </w:tcPr>
          <w:p w14:paraId="0CE4A6A2"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0.5991</w:t>
            </w:r>
          </w:p>
        </w:tc>
      </w:tr>
      <w:tr w:rsidR="004D46C2" w:rsidRPr="004D46C2" w14:paraId="623A7908" w14:textId="77777777" w:rsidTr="004D46C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3E1D0027"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Total Volume</w:t>
            </w:r>
          </w:p>
        </w:tc>
        <w:tc>
          <w:tcPr>
            <w:tcW w:w="0" w:type="auto"/>
            <w:hideMark/>
          </w:tcPr>
          <w:p w14:paraId="799BA544"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-2.7117</w:t>
            </w:r>
          </w:p>
        </w:tc>
        <w:tc>
          <w:tcPr>
            <w:tcW w:w="0" w:type="auto"/>
            <w:hideMark/>
          </w:tcPr>
          <w:p w14:paraId="63201E62" w14:textId="77777777" w:rsidR="004D46C2" w:rsidRPr="004D46C2" w:rsidRDefault="004D46C2" w:rsidP="004D46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0.0720</w:t>
            </w:r>
          </w:p>
        </w:tc>
      </w:tr>
      <w:tr w:rsidR="004D46C2" w:rsidRPr="004D46C2" w14:paraId="63EE500D" w14:textId="77777777" w:rsidTr="004D46C2">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7842032A"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Call Money Rate (%)</w:t>
            </w:r>
          </w:p>
        </w:tc>
        <w:tc>
          <w:tcPr>
            <w:tcW w:w="0" w:type="auto"/>
            <w:hideMark/>
          </w:tcPr>
          <w:p w14:paraId="17806B9B"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-2.9082</w:t>
            </w:r>
          </w:p>
        </w:tc>
        <w:tc>
          <w:tcPr>
            <w:tcW w:w="0" w:type="auto"/>
            <w:hideMark/>
          </w:tcPr>
          <w:p w14:paraId="34ACCAD6" w14:textId="77777777" w:rsidR="004D46C2" w:rsidRPr="004D46C2" w:rsidRDefault="004D46C2" w:rsidP="004D46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4D46C2">
              <w:rPr>
                <w:rFonts w:ascii="Times New Roman" w:eastAsia="Times New Roman" w:hAnsi="Times New Roman" w:cs="Times New Roman"/>
                <w:sz w:val="24"/>
                <w:szCs w:val="24"/>
                <w:lang w:bidi="bn-BD"/>
              </w:rPr>
              <w:t>0.0444</w:t>
            </w:r>
          </w:p>
        </w:tc>
      </w:tr>
    </w:tbl>
    <w:p w14:paraId="6F1736F4" w14:textId="54E4A0CA" w:rsidR="004D46C2" w:rsidRDefault="004D46C2" w:rsidP="004D46C2"/>
    <w:p w14:paraId="61F94969" w14:textId="77777777" w:rsidR="004D46C2" w:rsidRDefault="004D46C2">
      <w:pPr>
        <w:spacing w:after="160" w:line="259" w:lineRule="auto"/>
      </w:pPr>
      <w:r>
        <w:br w:type="page"/>
      </w:r>
    </w:p>
    <w:p w14:paraId="3CB1A485" w14:textId="56D7DA90" w:rsidR="002279B2" w:rsidRDefault="004D46C2" w:rsidP="004D46C2">
      <w:pPr>
        <w:pStyle w:val="Heading2"/>
        <w:rPr>
          <w:b w:val="0"/>
          <w:bCs w:val="0"/>
          <w:sz w:val="32"/>
          <w:szCs w:val="32"/>
        </w:rPr>
      </w:pPr>
      <w:bookmarkStart w:id="62" w:name="_Toc198561292"/>
      <w:r w:rsidRPr="004D46C2">
        <w:rPr>
          <w:b w:val="0"/>
          <w:bCs w:val="0"/>
          <w:sz w:val="32"/>
          <w:szCs w:val="32"/>
        </w:rPr>
        <w:lastRenderedPageBreak/>
        <w:t>Appendix C: Correlation Matrix</w:t>
      </w:r>
      <w:bookmarkEnd w:id="62"/>
    </w:p>
    <w:p w14:paraId="20961436" w14:textId="77777777" w:rsidR="00D75A06" w:rsidRDefault="00D75A06" w:rsidP="00D75A06">
      <w:pPr>
        <w:pStyle w:val="Heading1"/>
        <w:numPr>
          <w:ilvl w:val="0"/>
          <w:numId w:val="0"/>
        </w:numPr>
      </w:pPr>
    </w:p>
    <w:p w14:paraId="441653DC" w14:textId="098528D8" w:rsidR="004D46C2" w:rsidRDefault="004D46C2" w:rsidP="00244AB6">
      <w:pPr>
        <w:rPr>
          <w:b/>
          <w:bCs/>
        </w:rPr>
      </w:pPr>
      <w:r w:rsidRPr="004D46C2">
        <w:rPr>
          <w:noProof/>
        </w:rPr>
        <w:drawing>
          <wp:inline distT="0" distB="0" distL="0" distR="0" wp14:anchorId="79A13BBB" wp14:editId="7362A168">
            <wp:extent cx="5753735" cy="5983357"/>
            <wp:effectExtent l="0" t="0" r="0" b="0"/>
            <wp:docPr id="7954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9122" name=""/>
                    <pic:cNvPicPr/>
                  </pic:nvPicPr>
                  <pic:blipFill>
                    <a:blip r:embed="rId24"/>
                    <a:stretch>
                      <a:fillRect/>
                    </a:stretch>
                  </pic:blipFill>
                  <pic:spPr>
                    <a:xfrm>
                      <a:off x="0" y="0"/>
                      <a:ext cx="5774368" cy="6004813"/>
                    </a:xfrm>
                    <a:prstGeom prst="rect">
                      <a:avLst/>
                    </a:prstGeom>
                  </pic:spPr>
                </pic:pic>
              </a:graphicData>
            </a:graphic>
          </wp:inline>
        </w:drawing>
      </w:r>
    </w:p>
    <w:p w14:paraId="547C99CB" w14:textId="77777777" w:rsidR="004D46C2" w:rsidRDefault="004D46C2">
      <w:pPr>
        <w:spacing w:after="160" w:line="259" w:lineRule="auto"/>
        <w:rPr>
          <w:rFonts w:ascii="Times New Roman" w:eastAsia="Times New Roman" w:hAnsi="Times New Roman" w:cs="Times New Roman"/>
          <w:sz w:val="32"/>
          <w:szCs w:val="32"/>
          <w:lang w:bidi="bn-BD"/>
        </w:rPr>
      </w:pPr>
      <w:r>
        <w:rPr>
          <w:b/>
          <w:bCs/>
          <w:sz w:val="32"/>
          <w:szCs w:val="32"/>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9"/>
      </w:tblGrid>
      <w:tr w:rsidR="004D46C2" w:rsidRPr="004D46C2" w14:paraId="0F2ACC8E" w14:textId="77777777" w:rsidTr="004D46C2">
        <w:trPr>
          <w:tblCellSpacing w:w="15" w:type="dxa"/>
        </w:trPr>
        <w:tc>
          <w:tcPr>
            <w:tcW w:w="0" w:type="auto"/>
            <w:vAlign w:val="center"/>
            <w:hideMark/>
          </w:tcPr>
          <w:p w14:paraId="6AFD36C3" w14:textId="77777777" w:rsidR="004D46C2" w:rsidRPr="004D46C2" w:rsidRDefault="004D46C2" w:rsidP="004D46C2">
            <w:pPr>
              <w:pStyle w:val="Heading2"/>
              <w:rPr>
                <w:b w:val="0"/>
                <w:bCs w:val="0"/>
                <w:sz w:val="32"/>
                <w:szCs w:val="32"/>
              </w:rPr>
            </w:pPr>
            <w:bookmarkStart w:id="63" w:name="_Toc198561293"/>
            <w:r w:rsidRPr="004D46C2">
              <w:rPr>
                <w:b w:val="0"/>
                <w:bCs w:val="0"/>
                <w:sz w:val="32"/>
                <w:szCs w:val="32"/>
              </w:rPr>
              <w:lastRenderedPageBreak/>
              <w:t>Appendix D: Sector Indices Over Time</w:t>
            </w:r>
            <w:bookmarkEnd w:id="63"/>
          </w:p>
        </w:tc>
      </w:tr>
    </w:tbl>
    <w:p w14:paraId="77F624D8" w14:textId="77777777" w:rsidR="004D46C2" w:rsidRPr="004D46C2" w:rsidRDefault="004D46C2" w:rsidP="004D46C2">
      <w:pPr>
        <w:spacing w:after="0" w:line="240" w:lineRule="auto"/>
        <w:rPr>
          <w:rFonts w:ascii="Times New Roman" w:eastAsia="Times New Roman" w:hAnsi="Times New Roman" w:cs="Times New Roman"/>
          <w:vanish/>
          <w:sz w:val="24"/>
          <w:szCs w:val="24"/>
          <w:lang w:bidi="bn-B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
      </w:tblGrid>
      <w:tr w:rsidR="004D46C2" w:rsidRPr="004D46C2" w14:paraId="7C9F9477" w14:textId="77777777" w:rsidTr="004D46C2">
        <w:trPr>
          <w:tblCellSpacing w:w="15" w:type="dxa"/>
        </w:trPr>
        <w:tc>
          <w:tcPr>
            <w:tcW w:w="0" w:type="auto"/>
            <w:vAlign w:val="center"/>
            <w:hideMark/>
          </w:tcPr>
          <w:p w14:paraId="38F07AB0" w14:textId="77777777" w:rsidR="004D46C2" w:rsidRPr="004D46C2" w:rsidRDefault="004D46C2" w:rsidP="004D46C2">
            <w:pPr>
              <w:spacing w:after="0" w:line="240" w:lineRule="auto"/>
              <w:rPr>
                <w:rFonts w:ascii="Times New Roman" w:eastAsia="Times New Roman" w:hAnsi="Times New Roman" w:cs="Times New Roman"/>
                <w:sz w:val="24"/>
                <w:szCs w:val="24"/>
                <w:lang w:bidi="bn-BD"/>
              </w:rPr>
            </w:pPr>
          </w:p>
        </w:tc>
      </w:tr>
    </w:tbl>
    <w:p w14:paraId="36DE4EE3" w14:textId="511F1300" w:rsidR="00940173" w:rsidRDefault="004D46C2" w:rsidP="00244AB6">
      <w:pPr>
        <w:rPr>
          <w:b/>
          <w:bCs/>
        </w:rPr>
      </w:pPr>
      <w:r w:rsidRPr="004D46C2">
        <w:rPr>
          <w:noProof/>
        </w:rPr>
        <w:drawing>
          <wp:inline distT="0" distB="0" distL="0" distR="0" wp14:anchorId="70F3B535" wp14:editId="5B784BAB">
            <wp:extent cx="5993130" cy="3965713"/>
            <wp:effectExtent l="0" t="0" r="7620" b="0"/>
            <wp:docPr id="183573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0031" name=""/>
                    <pic:cNvPicPr/>
                  </pic:nvPicPr>
                  <pic:blipFill>
                    <a:blip r:embed="rId25"/>
                    <a:stretch>
                      <a:fillRect/>
                    </a:stretch>
                  </pic:blipFill>
                  <pic:spPr>
                    <a:xfrm>
                      <a:off x="0" y="0"/>
                      <a:ext cx="6003505" cy="3972578"/>
                    </a:xfrm>
                    <a:prstGeom prst="rect">
                      <a:avLst/>
                    </a:prstGeom>
                  </pic:spPr>
                </pic:pic>
              </a:graphicData>
            </a:graphic>
          </wp:inline>
        </w:drawing>
      </w:r>
    </w:p>
    <w:p w14:paraId="3028C8C8" w14:textId="77777777" w:rsidR="00940173" w:rsidRDefault="00940173">
      <w:pPr>
        <w:spacing w:after="160" w:line="259" w:lineRule="auto"/>
        <w:rPr>
          <w:rFonts w:ascii="Times New Roman" w:eastAsia="Times New Roman" w:hAnsi="Times New Roman" w:cs="Times New Roman"/>
          <w:sz w:val="32"/>
          <w:szCs w:val="32"/>
          <w:lang w:bidi="bn-BD"/>
        </w:rPr>
      </w:pPr>
      <w:r>
        <w:rPr>
          <w:b/>
          <w:bCs/>
          <w:sz w:val="32"/>
          <w:szCs w:val="32"/>
        </w:rPr>
        <w:br w:type="page"/>
      </w:r>
    </w:p>
    <w:p w14:paraId="3959FEB3" w14:textId="77777777" w:rsidR="00940173" w:rsidRPr="00940173" w:rsidRDefault="00940173" w:rsidP="00940173">
      <w:pPr>
        <w:pStyle w:val="Heading2"/>
        <w:rPr>
          <w:b w:val="0"/>
          <w:bCs w:val="0"/>
          <w:sz w:val="32"/>
          <w:szCs w:val="32"/>
        </w:rPr>
      </w:pPr>
      <w:bookmarkStart w:id="64" w:name="_Toc198561294"/>
      <w:r w:rsidRPr="00940173">
        <w:rPr>
          <w:b w:val="0"/>
          <w:bCs w:val="0"/>
          <w:sz w:val="32"/>
          <w:szCs w:val="32"/>
        </w:rPr>
        <w:lastRenderedPageBreak/>
        <w:t>Appendix E: Full Regression Results</w:t>
      </w:r>
      <w:bookmarkEnd w:id="64"/>
    </w:p>
    <w:tbl>
      <w:tblPr>
        <w:tblW w:w="0" w:type="auto"/>
        <w:tblCellMar>
          <w:top w:w="15" w:type="dxa"/>
          <w:left w:w="15" w:type="dxa"/>
          <w:bottom w:w="15" w:type="dxa"/>
          <w:right w:w="15" w:type="dxa"/>
        </w:tblCellMar>
        <w:tblLook w:val="04A0" w:firstRow="1" w:lastRow="0" w:firstColumn="1" w:lastColumn="0" w:noHBand="0" w:noVBand="1"/>
      </w:tblPr>
      <w:tblGrid>
        <w:gridCol w:w="2205"/>
        <w:gridCol w:w="1779"/>
        <w:gridCol w:w="1096"/>
        <w:gridCol w:w="1399"/>
      </w:tblGrid>
      <w:tr w:rsidR="00940173" w:rsidRPr="00940173" w14:paraId="544460C3"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21697B6"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bookmarkStart w:id="65" w:name="_Hlk198052251"/>
            <w:r w:rsidRPr="00940173">
              <w:rPr>
                <w:rFonts w:ascii="Arial" w:eastAsia="Times New Roman" w:hAnsi="Arial" w:cs="Arial"/>
                <w:b/>
                <w:bCs/>
                <w:color w:val="1B1C1D"/>
                <w:sz w:val="21"/>
                <w:szCs w:val="21"/>
                <w:lang w:bidi="bn-BD"/>
              </w:rPr>
              <w:t>Variable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7C6EBAB"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b/>
                <w:bCs/>
                <w:color w:val="1B1C1D"/>
                <w:sz w:val="21"/>
                <w:szCs w:val="21"/>
                <w:lang w:bidi="bn-BD"/>
              </w:rPr>
              <w:t>Beta</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54BF50F"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b/>
                <w:bCs/>
                <w:color w:val="1B1C1D"/>
                <w:sz w:val="21"/>
                <w:szCs w:val="21"/>
                <w:lang w:bidi="bn-BD"/>
              </w:rPr>
              <w:t>p-value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E0516B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b/>
                <w:bCs/>
                <w:color w:val="1B1C1D"/>
                <w:sz w:val="21"/>
                <w:szCs w:val="21"/>
                <w:lang w:bidi="bn-BD"/>
              </w:rPr>
              <w:t>R-squared</w:t>
            </w:r>
          </w:p>
        </w:tc>
      </w:tr>
      <w:bookmarkEnd w:id="65"/>
      <w:tr w:rsidR="00940173" w:rsidRPr="00940173" w14:paraId="298140BE"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E40F85F"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Textile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D85450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8.098270e+01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CB6FD2E"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31BB87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0.2263</w:t>
            </w:r>
          </w:p>
        </w:tc>
      </w:tr>
      <w:tr w:rsidR="00940173" w:rsidRPr="00940173" w14:paraId="5AA1DAD4"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E9D8EB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Fuel</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D79E11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-3.454200e+01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7BC4569"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CBF86C3"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0.0986</w:t>
            </w:r>
          </w:p>
        </w:tc>
      </w:tr>
      <w:tr w:rsidR="00940173" w:rsidRPr="00940173" w14:paraId="66485470"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E54D7C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NBFI</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7E5A75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5.620610e+01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05145C3"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0.0003</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8EE3A8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0.0654</w:t>
            </w:r>
          </w:p>
        </w:tc>
      </w:tr>
      <w:tr w:rsidR="00940173" w:rsidRPr="00940173" w14:paraId="305E7E80"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FDC2F3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Miscellaneous</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D0C4BB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-1.371330e+01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BC1735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0.0006</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7728B7F"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0.0605</w:t>
            </w:r>
          </w:p>
        </w:tc>
      </w:tr>
      <w:tr w:rsidR="00940173" w:rsidRPr="00940173" w14:paraId="45480D54"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427B58A" w14:textId="024A54F9"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Service</w:t>
            </w:r>
            <w:r w:rsidR="00851941">
              <w:rPr>
                <w:rFonts w:ascii="Arial" w:eastAsia="Times New Roman" w:hAnsi="Arial" w:cs="Arial"/>
                <w:color w:val="1B1C1D"/>
                <w:sz w:val="21"/>
                <w:szCs w:val="21"/>
                <w:lang w:bidi="bn-BD"/>
              </w:rPr>
              <w:t xml:space="preserve"> </w:t>
            </w:r>
            <w:r w:rsidRPr="00940173">
              <w:rPr>
                <w:rFonts w:ascii="Arial" w:eastAsia="Times New Roman" w:hAnsi="Arial" w:cs="Arial"/>
                <w:color w:val="1B1C1D"/>
                <w:sz w:val="21"/>
                <w:szCs w:val="21"/>
                <w:lang w:bidi="bn-BD"/>
              </w:rPr>
              <w:t>Real</w:t>
            </w:r>
            <w:r w:rsidR="00851941">
              <w:rPr>
                <w:rFonts w:ascii="Arial" w:eastAsia="Times New Roman" w:hAnsi="Arial" w:cs="Arial"/>
                <w:color w:val="1B1C1D"/>
                <w:sz w:val="21"/>
                <w:szCs w:val="21"/>
                <w:lang w:bidi="bn-BD"/>
              </w:rPr>
              <w:t xml:space="preserve"> </w:t>
            </w:r>
            <w:r w:rsidRPr="00940173">
              <w:rPr>
                <w:rFonts w:ascii="Arial" w:eastAsia="Times New Roman" w:hAnsi="Arial" w:cs="Arial"/>
                <w:color w:val="1B1C1D"/>
                <w:sz w:val="21"/>
                <w:szCs w:val="21"/>
                <w:lang w:bidi="bn-BD"/>
              </w:rPr>
              <w:t>Estate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26C3C1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-1.440810e+01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D49E06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0.0075</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631885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0.0371</w:t>
            </w:r>
          </w:p>
        </w:tc>
      </w:tr>
      <w:tr w:rsidR="00940173" w:rsidRPr="00940173" w14:paraId="5F06DC1A"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834314B"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Tannery</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5540C0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-1.045770e+01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45E0CB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0.0089</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71B57DF"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0.0354</w:t>
            </w:r>
          </w:p>
        </w:tc>
      </w:tr>
      <w:tr w:rsidR="00940173" w:rsidRPr="00940173" w14:paraId="3F503881"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536C656"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DSE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1639281"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-7.829600e+00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3F840B9"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0.0122</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5D7B53A"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0.0326</w:t>
            </w:r>
          </w:p>
        </w:tc>
      </w:tr>
      <w:tr w:rsidR="00940173" w:rsidRPr="00940173" w14:paraId="745C86E3"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3947CD1"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Pharmaceuticals</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2850A21"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-7.010200e+00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4E29AA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0.0160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453226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0.0301</w:t>
            </w:r>
          </w:p>
        </w:tc>
      </w:tr>
      <w:tr w:rsidR="00940173" w:rsidRPr="00940173" w14:paraId="48808EF3"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CAFA3C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IT</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92A1588"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-6.342900e+00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E88C3E4"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0.0200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FCFF896"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0.0281</w:t>
            </w:r>
          </w:p>
        </w:tc>
      </w:tr>
      <w:tr w:rsidR="00940173" w:rsidRPr="00940173" w14:paraId="2B216A79"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6F8CECE"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Ceramics</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222761A"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-3.608100e+00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F197EF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0.0595</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0279F9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0.0186</w:t>
            </w:r>
          </w:p>
        </w:tc>
      </w:tr>
      <w:tr w:rsidR="00940173" w:rsidRPr="00940173" w14:paraId="54470989"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BFE73E8"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Insurance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BB15DDB"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-8.804100e+00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E6A547A"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0.0631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037B5D1"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0.0181</w:t>
            </w:r>
          </w:p>
        </w:tc>
      </w:tr>
      <w:tr w:rsidR="00940173" w:rsidRPr="00940173" w14:paraId="43817288"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445BB3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Bank</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22BFCC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-4.465700e+00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C8D494B"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0.1257</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3418468"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0.0123</w:t>
            </w:r>
          </w:p>
        </w:tc>
      </w:tr>
      <w:tr w:rsidR="00940173" w:rsidRPr="00940173" w14:paraId="41FE991E"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tcPr>
          <w:p w14:paraId="1280C1FB" w14:textId="40EE694C" w:rsidR="00940173" w:rsidRPr="00940173" w:rsidRDefault="00940173" w:rsidP="00940173">
            <w:pPr>
              <w:spacing w:after="480" w:line="240" w:lineRule="auto"/>
              <w:rPr>
                <w:rFonts w:ascii="Arial" w:eastAsia="Times New Roman" w:hAnsi="Arial" w:cs="Arial"/>
                <w:color w:val="1B1C1D"/>
                <w:sz w:val="21"/>
                <w:szCs w:val="21"/>
                <w:lang w:bidi="bn-BD"/>
              </w:rPr>
            </w:pPr>
            <w:r w:rsidRPr="00940173">
              <w:rPr>
                <w:rFonts w:ascii="Arial" w:eastAsia="Times New Roman" w:hAnsi="Arial" w:cs="Arial"/>
                <w:b/>
                <w:bCs/>
                <w:color w:val="1B1C1D"/>
                <w:sz w:val="21"/>
                <w:szCs w:val="21"/>
                <w:lang w:bidi="bn-BD"/>
              </w:rPr>
              <w:lastRenderedPageBreak/>
              <w:t>Variable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tcPr>
          <w:p w14:paraId="709E7FF0" w14:textId="154A65C0" w:rsidR="00940173" w:rsidRPr="00940173" w:rsidRDefault="00940173" w:rsidP="00940173">
            <w:pPr>
              <w:spacing w:after="480" w:line="240" w:lineRule="auto"/>
              <w:rPr>
                <w:rFonts w:ascii="Arial" w:eastAsia="Times New Roman" w:hAnsi="Arial" w:cs="Arial"/>
                <w:color w:val="1B1C1D"/>
                <w:sz w:val="21"/>
                <w:szCs w:val="21"/>
                <w:lang w:bidi="bn-BD"/>
              </w:rPr>
            </w:pPr>
            <w:r w:rsidRPr="00940173">
              <w:rPr>
                <w:rFonts w:ascii="Arial" w:eastAsia="Times New Roman" w:hAnsi="Arial" w:cs="Arial"/>
                <w:b/>
                <w:bCs/>
                <w:color w:val="1B1C1D"/>
                <w:sz w:val="21"/>
                <w:szCs w:val="21"/>
                <w:lang w:bidi="bn-BD"/>
              </w:rPr>
              <w:t>Beta</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tcPr>
          <w:p w14:paraId="0B9F1E84" w14:textId="622E38C3" w:rsidR="00940173" w:rsidRPr="00940173" w:rsidRDefault="00940173" w:rsidP="00940173">
            <w:pPr>
              <w:spacing w:after="480" w:line="240" w:lineRule="auto"/>
              <w:rPr>
                <w:rFonts w:ascii="Arial" w:eastAsia="Times New Roman" w:hAnsi="Arial" w:cs="Arial"/>
                <w:color w:val="1B1C1D"/>
                <w:sz w:val="21"/>
                <w:szCs w:val="21"/>
                <w:lang w:bidi="bn-BD"/>
              </w:rPr>
            </w:pPr>
            <w:r w:rsidRPr="00940173">
              <w:rPr>
                <w:rFonts w:ascii="Arial" w:eastAsia="Times New Roman" w:hAnsi="Arial" w:cs="Arial"/>
                <w:b/>
                <w:bCs/>
                <w:color w:val="1B1C1D"/>
                <w:sz w:val="21"/>
                <w:szCs w:val="21"/>
                <w:lang w:bidi="bn-BD"/>
              </w:rPr>
              <w:t>p-value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tcPr>
          <w:p w14:paraId="72625909" w14:textId="22446BA8" w:rsidR="00940173" w:rsidRPr="00940173" w:rsidRDefault="00940173" w:rsidP="00940173">
            <w:pPr>
              <w:spacing w:after="480" w:line="240" w:lineRule="auto"/>
              <w:rPr>
                <w:rFonts w:ascii="Arial" w:eastAsia="Times New Roman" w:hAnsi="Arial" w:cs="Arial"/>
                <w:color w:val="1B1C1D"/>
                <w:sz w:val="21"/>
                <w:szCs w:val="21"/>
                <w:lang w:bidi="bn-BD"/>
              </w:rPr>
            </w:pPr>
            <w:r w:rsidRPr="00940173">
              <w:rPr>
                <w:rFonts w:ascii="Arial" w:eastAsia="Times New Roman" w:hAnsi="Arial" w:cs="Arial"/>
                <w:b/>
                <w:bCs/>
                <w:color w:val="1B1C1D"/>
                <w:sz w:val="21"/>
                <w:szCs w:val="21"/>
                <w:lang w:bidi="bn-BD"/>
              </w:rPr>
              <w:t>R-squared</w:t>
            </w:r>
          </w:p>
        </w:tc>
      </w:tr>
      <w:tr w:rsidR="00940173" w:rsidRPr="00940173" w14:paraId="3DDDF596"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813A2B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Food</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45577F6"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-2.128580e+01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DE7BE0E"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0.1847</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E7306F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0.0092</w:t>
            </w:r>
          </w:p>
        </w:tc>
      </w:tr>
      <w:tr w:rsidR="00940173" w:rsidRPr="00940173" w14:paraId="269D0404"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7235183"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Cement</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0FAD62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-4.185400e+00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1F6353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0.2938</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D63541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0.0058</w:t>
            </w:r>
          </w:p>
        </w:tc>
      </w:tr>
      <w:tr w:rsidR="00940173" w:rsidRPr="00940173" w14:paraId="0DD03B3F"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0AFE03F"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Jute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63AC614"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-1.644710e+01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7CDA40A"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0.3473</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71AE501"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0.0047</w:t>
            </w:r>
          </w:p>
        </w:tc>
      </w:tr>
      <w:tr w:rsidR="00940173" w:rsidRPr="00940173" w14:paraId="161AB7B0"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87D983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Paper</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546000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-1.077900e+00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97CCCC9"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0.4942</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3C92199"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0.0025</w:t>
            </w:r>
          </w:p>
        </w:tc>
      </w:tr>
      <w:tr w:rsidR="00940173" w:rsidRPr="00940173" w14:paraId="55E2AEF8"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A058AE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Engineering</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1AE304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5.095300e+00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27E2F3D"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0.6245</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DE71A23"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0.0013</w:t>
            </w:r>
          </w:p>
        </w:tc>
      </w:tr>
      <w:tr w:rsidR="00940173" w:rsidRPr="00940173" w14:paraId="711E5E5D"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45F3C7A" w14:textId="1829CDF6"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Travel</w:t>
            </w:r>
            <w:r w:rsidR="00851941">
              <w:rPr>
                <w:rFonts w:ascii="Arial" w:eastAsia="Times New Roman" w:hAnsi="Arial" w:cs="Arial"/>
                <w:color w:val="1B1C1D"/>
                <w:sz w:val="21"/>
                <w:szCs w:val="21"/>
                <w:lang w:bidi="bn-BD"/>
              </w:rPr>
              <w:t xml:space="preserve"> </w:t>
            </w:r>
            <w:r w:rsidRPr="00940173">
              <w:rPr>
                <w:rFonts w:ascii="Arial" w:eastAsia="Times New Roman" w:hAnsi="Arial" w:cs="Arial"/>
                <w:color w:val="1B1C1D"/>
                <w:sz w:val="21"/>
                <w:szCs w:val="21"/>
                <w:lang w:bidi="bn-BD"/>
              </w:rPr>
              <w:t>Leisure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4A0131A"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-1.213500e+00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0C098CD0"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0.7079</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56BBC29"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0.0007</w:t>
            </w:r>
          </w:p>
        </w:tc>
      </w:tr>
      <w:tr w:rsidR="00940173" w:rsidRPr="00940173" w14:paraId="75B9AE9C"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516FE16"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Telecommunication</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E1E65D6"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-1.470500e+00</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7F35A66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0.7374</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483D60DC"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0.0006</w:t>
            </w:r>
          </w:p>
        </w:tc>
      </w:tr>
      <w:tr w:rsidR="00940173" w:rsidRPr="00940173" w14:paraId="1BDA2A5B"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F6C9CF1" w14:textId="1F5D7948"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Mutual</w:t>
            </w:r>
            <w:r w:rsidR="00851941">
              <w:rPr>
                <w:rFonts w:ascii="Arial" w:eastAsia="Times New Roman" w:hAnsi="Arial" w:cs="Arial"/>
                <w:color w:val="1B1C1D"/>
                <w:sz w:val="21"/>
                <w:szCs w:val="21"/>
                <w:lang w:bidi="bn-BD"/>
              </w:rPr>
              <w:t xml:space="preserve"> </w:t>
            </w:r>
            <w:r w:rsidRPr="00940173">
              <w:rPr>
                <w:rFonts w:ascii="Arial" w:eastAsia="Times New Roman" w:hAnsi="Arial" w:cs="Arial"/>
                <w:color w:val="1B1C1D"/>
                <w:sz w:val="21"/>
                <w:szCs w:val="21"/>
                <w:lang w:bidi="bn-BD"/>
              </w:rPr>
              <w:t>Fund</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4CDB693"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-1.411000e-01</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2E1E3F7"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0.8492</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3EF36E4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0.0002</w:t>
            </w:r>
          </w:p>
        </w:tc>
      </w:tr>
      <w:tr w:rsidR="00940173" w:rsidRPr="00940173" w14:paraId="36F45F7C" w14:textId="77777777" w:rsidTr="00940173">
        <w:trPr>
          <w:trHeight w:val="510"/>
        </w:trPr>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1B979E02"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Total Volume</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22956801"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-5.131691e+06</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58C3A775"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0.8726</w:t>
            </w:r>
          </w:p>
        </w:tc>
        <w:tc>
          <w:tcPr>
            <w:tcW w:w="0" w:type="auto"/>
            <w:tcBorders>
              <w:top w:val="single" w:sz="6" w:space="0" w:color="1B1C1D"/>
              <w:left w:val="single" w:sz="6" w:space="0" w:color="1B1C1D"/>
              <w:bottom w:val="single" w:sz="6" w:space="0" w:color="1B1C1D"/>
              <w:right w:val="single" w:sz="6" w:space="0" w:color="1B1C1D"/>
            </w:tcBorders>
            <w:shd w:val="clear" w:color="auto" w:fill="F8FAFD"/>
            <w:tcMar>
              <w:top w:w="120" w:type="dxa"/>
              <w:left w:w="180" w:type="dxa"/>
              <w:bottom w:w="120" w:type="dxa"/>
              <w:right w:w="180" w:type="dxa"/>
            </w:tcMar>
            <w:hideMark/>
          </w:tcPr>
          <w:p w14:paraId="64FC1D13" w14:textId="77777777" w:rsidR="00940173" w:rsidRPr="00940173" w:rsidRDefault="00940173" w:rsidP="00940173">
            <w:pPr>
              <w:spacing w:after="480" w:line="240" w:lineRule="auto"/>
              <w:rPr>
                <w:rFonts w:ascii="Times New Roman" w:eastAsia="Times New Roman" w:hAnsi="Times New Roman" w:cs="Times New Roman"/>
                <w:sz w:val="24"/>
                <w:szCs w:val="24"/>
                <w:lang w:bidi="bn-BD"/>
              </w:rPr>
            </w:pPr>
            <w:r w:rsidRPr="00940173">
              <w:rPr>
                <w:rFonts w:ascii="Arial" w:eastAsia="Times New Roman" w:hAnsi="Arial" w:cs="Arial"/>
                <w:color w:val="1B1C1D"/>
                <w:sz w:val="21"/>
                <w:szCs w:val="21"/>
                <w:lang w:bidi="bn-BD"/>
              </w:rPr>
              <w:t>0.0001</w:t>
            </w:r>
          </w:p>
        </w:tc>
      </w:tr>
    </w:tbl>
    <w:p w14:paraId="0B0B71F2" w14:textId="77777777" w:rsidR="004D46C2" w:rsidRPr="004D46C2" w:rsidRDefault="004D46C2" w:rsidP="004D46C2">
      <w:pPr>
        <w:pStyle w:val="Heading2"/>
        <w:rPr>
          <w:b w:val="0"/>
          <w:bCs w:val="0"/>
          <w:sz w:val="32"/>
          <w:szCs w:val="32"/>
        </w:rPr>
      </w:pPr>
    </w:p>
    <w:sectPr w:rsidR="004D46C2" w:rsidRPr="004D46C2" w:rsidSect="00F260C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4D20B" w14:textId="77777777" w:rsidR="004D661C" w:rsidRDefault="004D661C" w:rsidP="00526F8A">
      <w:pPr>
        <w:spacing w:after="0" w:line="240" w:lineRule="auto"/>
      </w:pPr>
      <w:r>
        <w:separator/>
      </w:r>
    </w:p>
  </w:endnote>
  <w:endnote w:type="continuationSeparator" w:id="0">
    <w:p w14:paraId="42300571" w14:textId="77777777" w:rsidR="004D661C" w:rsidRDefault="004D661C" w:rsidP="0052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008493"/>
      <w:docPartObj>
        <w:docPartGallery w:val="Page Numbers (Bottom of Page)"/>
        <w:docPartUnique/>
      </w:docPartObj>
    </w:sdtPr>
    <w:sdtEndPr>
      <w:rPr>
        <w:noProof/>
      </w:rPr>
    </w:sdtEndPr>
    <w:sdtContent>
      <w:p w14:paraId="78BBE482" w14:textId="529BF22D" w:rsidR="00D20477" w:rsidRDefault="00D204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F7D855" w14:textId="77777777" w:rsidR="00526F8A" w:rsidRDefault="00526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806ED" w14:textId="2BFED50A" w:rsidR="000F2E96" w:rsidRDefault="000F2E96">
    <w:pPr>
      <w:pStyle w:val="Footer"/>
      <w:jc w:val="right"/>
    </w:pPr>
  </w:p>
  <w:p w14:paraId="373E6EF1" w14:textId="77777777" w:rsidR="000F2E96" w:rsidRDefault="000F2E96" w:rsidP="000F2E9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BD750" w14:textId="74F11EFC" w:rsidR="000F2E96" w:rsidRDefault="000F2E96">
    <w:pPr>
      <w:pStyle w:val="Footer"/>
      <w:jc w:val="right"/>
    </w:pPr>
  </w:p>
  <w:p w14:paraId="2BCFFD98" w14:textId="77777777" w:rsidR="000F2E96" w:rsidRDefault="000F2E96" w:rsidP="000F2E96">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6554128"/>
      <w:docPartObj>
        <w:docPartGallery w:val="Page Numbers (Bottom of Page)"/>
        <w:docPartUnique/>
      </w:docPartObj>
    </w:sdtPr>
    <w:sdtEndPr>
      <w:rPr>
        <w:noProof/>
      </w:rPr>
    </w:sdtEndPr>
    <w:sdtContent>
      <w:p w14:paraId="4A3ABB15" w14:textId="77777777" w:rsidR="00D20477" w:rsidRDefault="00D204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7F91C" w14:textId="77777777" w:rsidR="00D20477" w:rsidRDefault="00D20477" w:rsidP="000F2E9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B33F2" w14:textId="77777777" w:rsidR="004D661C" w:rsidRDefault="004D661C" w:rsidP="00526F8A">
      <w:pPr>
        <w:spacing w:after="0" w:line="240" w:lineRule="auto"/>
      </w:pPr>
      <w:r>
        <w:separator/>
      </w:r>
    </w:p>
  </w:footnote>
  <w:footnote w:type="continuationSeparator" w:id="0">
    <w:p w14:paraId="77D0C099" w14:textId="77777777" w:rsidR="004D661C" w:rsidRDefault="004D661C" w:rsidP="0052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4082"/>
    <w:multiLevelType w:val="multilevel"/>
    <w:tmpl w:val="B0681DF6"/>
    <w:lvl w:ilvl="0">
      <w:start w:val="1"/>
      <w:numFmt w:val="decimal"/>
      <w:lvlText w:val="%1."/>
      <w:lvlJc w:val="left"/>
      <w:pPr>
        <w:ind w:left="540" w:hanging="54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20C33E1"/>
    <w:multiLevelType w:val="multilevel"/>
    <w:tmpl w:val="DC5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B4318"/>
    <w:multiLevelType w:val="multilevel"/>
    <w:tmpl w:val="7C90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E41CE"/>
    <w:multiLevelType w:val="multilevel"/>
    <w:tmpl w:val="8258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95E26"/>
    <w:multiLevelType w:val="multilevel"/>
    <w:tmpl w:val="3BDA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90352"/>
    <w:multiLevelType w:val="multilevel"/>
    <w:tmpl w:val="DC5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F7B77"/>
    <w:multiLevelType w:val="multilevel"/>
    <w:tmpl w:val="F8DEF9A4"/>
    <w:lvl w:ilvl="0">
      <w:start w:val="1"/>
      <w:numFmt w:val="decimal"/>
      <w:pStyle w:val="Heading1"/>
      <w:suff w:val="space"/>
      <w:lvlText w:val="Chapter %1"/>
      <w:lvlJc w:val="left"/>
      <w:pPr>
        <w:ind w:left="0" w:firstLine="0"/>
      </w:pPr>
      <w:rPr>
        <w:rFonts w:hint="default"/>
        <w:sz w:val="32"/>
        <w:szCs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C7C0471"/>
    <w:multiLevelType w:val="multilevel"/>
    <w:tmpl w:val="476A0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E4B87"/>
    <w:multiLevelType w:val="multilevel"/>
    <w:tmpl w:val="A290E134"/>
    <w:lvl w:ilvl="0">
      <w:start w:val="1"/>
      <w:numFmt w:val="decimal"/>
      <w:lvlText w:val="%1."/>
      <w:lvlJc w:val="left"/>
      <w:pPr>
        <w:ind w:left="360" w:hanging="360"/>
      </w:pPr>
      <w:rPr>
        <w:rFonts w:eastAsiaTheme="majorEastAsia" w:hint="default"/>
        <w:color w:val="000000"/>
      </w:rPr>
    </w:lvl>
    <w:lvl w:ilvl="1">
      <w:start w:val="1"/>
      <w:numFmt w:val="decimal"/>
      <w:lvlText w:val="%1.%2."/>
      <w:lvlJc w:val="left"/>
      <w:pPr>
        <w:ind w:left="360" w:hanging="360"/>
      </w:pPr>
      <w:rPr>
        <w:rFonts w:eastAsiaTheme="majorEastAsia" w:hint="default"/>
        <w:color w:val="000000"/>
      </w:rPr>
    </w:lvl>
    <w:lvl w:ilvl="2">
      <w:start w:val="1"/>
      <w:numFmt w:val="decimal"/>
      <w:lvlText w:val="%1.%2.%3."/>
      <w:lvlJc w:val="left"/>
      <w:pPr>
        <w:ind w:left="720" w:hanging="720"/>
      </w:pPr>
      <w:rPr>
        <w:rFonts w:eastAsiaTheme="majorEastAsia" w:hint="default"/>
        <w:color w:val="000000"/>
      </w:rPr>
    </w:lvl>
    <w:lvl w:ilvl="3">
      <w:start w:val="1"/>
      <w:numFmt w:val="decimal"/>
      <w:lvlText w:val="%1.%2.%3.%4."/>
      <w:lvlJc w:val="left"/>
      <w:pPr>
        <w:ind w:left="720" w:hanging="720"/>
      </w:pPr>
      <w:rPr>
        <w:rFonts w:eastAsiaTheme="majorEastAsia" w:hint="default"/>
        <w:color w:val="000000"/>
      </w:rPr>
    </w:lvl>
    <w:lvl w:ilvl="4">
      <w:start w:val="1"/>
      <w:numFmt w:val="decimal"/>
      <w:lvlText w:val="%1.%2.%3.%4.%5."/>
      <w:lvlJc w:val="left"/>
      <w:pPr>
        <w:ind w:left="1080" w:hanging="1080"/>
      </w:pPr>
      <w:rPr>
        <w:rFonts w:eastAsiaTheme="majorEastAsia" w:hint="default"/>
        <w:color w:val="000000"/>
      </w:rPr>
    </w:lvl>
    <w:lvl w:ilvl="5">
      <w:start w:val="1"/>
      <w:numFmt w:val="decimal"/>
      <w:lvlText w:val="%1.%2.%3.%4.%5.%6."/>
      <w:lvlJc w:val="left"/>
      <w:pPr>
        <w:ind w:left="1080" w:hanging="1080"/>
      </w:pPr>
      <w:rPr>
        <w:rFonts w:eastAsiaTheme="majorEastAsia" w:hint="default"/>
        <w:color w:val="000000"/>
      </w:rPr>
    </w:lvl>
    <w:lvl w:ilvl="6">
      <w:start w:val="1"/>
      <w:numFmt w:val="decimal"/>
      <w:lvlText w:val="%1.%2.%3.%4.%5.%6.%7."/>
      <w:lvlJc w:val="left"/>
      <w:pPr>
        <w:ind w:left="1440" w:hanging="1440"/>
      </w:pPr>
      <w:rPr>
        <w:rFonts w:eastAsiaTheme="majorEastAsia" w:hint="default"/>
        <w:color w:val="000000"/>
      </w:rPr>
    </w:lvl>
    <w:lvl w:ilvl="7">
      <w:start w:val="1"/>
      <w:numFmt w:val="decimal"/>
      <w:lvlText w:val="%1.%2.%3.%4.%5.%6.%7.%8."/>
      <w:lvlJc w:val="left"/>
      <w:pPr>
        <w:ind w:left="1440" w:hanging="1440"/>
      </w:pPr>
      <w:rPr>
        <w:rFonts w:eastAsiaTheme="majorEastAsia" w:hint="default"/>
        <w:color w:val="000000"/>
      </w:rPr>
    </w:lvl>
    <w:lvl w:ilvl="8">
      <w:start w:val="1"/>
      <w:numFmt w:val="decimal"/>
      <w:lvlText w:val="%1.%2.%3.%4.%5.%6.%7.%8.%9."/>
      <w:lvlJc w:val="left"/>
      <w:pPr>
        <w:ind w:left="1800" w:hanging="1800"/>
      </w:pPr>
      <w:rPr>
        <w:rFonts w:eastAsiaTheme="majorEastAsia" w:hint="default"/>
        <w:color w:val="000000"/>
      </w:rPr>
    </w:lvl>
  </w:abstractNum>
  <w:abstractNum w:abstractNumId="9" w15:restartNumberingAfterBreak="0">
    <w:nsid w:val="29FB2CAB"/>
    <w:multiLevelType w:val="multilevel"/>
    <w:tmpl w:val="B010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109FA"/>
    <w:multiLevelType w:val="multilevel"/>
    <w:tmpl w:val="BF18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A2FB7"/>
    <w:multiLevelType w:val="multilevel"/>
    <w:tmpl w:val="5FAC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F10EF"/>
    <w:multiLevelType w:val="multilevel"/>
    <w:tmpl w:val="B9F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A41"/>
    <w:multiLevelType w:val="multilevel"/>
    <w:tmpl w:val="DC5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37A52"/>
    <w:multiLevelType w:val="multilevel"/>
    <w:tmpl w:val="F3BC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767736"/>
    <w:multiLevelType w:val="multilevel"/>
    <w:tmpl w:val="2B2A74B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4A62663"/>
    <w:multiLevelType w:val="multilevel"/>
    <w:tmpl w:val="D53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641488"/>
    <w:multiLevelType w:val="multilevel"/>
    <w:tmpl w:val="AD52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AC3590"/>
    <w:multiLevelType w:val="multilevel"/>
    <w:tmpl w:val="F0188304"/>
    <w:lvl w:ilvl="0">
      <w:start w:val="1"/>
      <w:numFmt w:val="bullet"/>
      <w:lvlText w:val=""/>
      <w:lvlJc w:val="left"/>
      <w:pPr>
        <w:ind w:left="540" w:hanging="540"/>
      </w:pPr>
      <w:rPr>
        <w:rFonts w:ascii="Symbol" w:hAnsi="Symbol" w:hint="default"/>
      </w:rPr>
    </w:lvl>
    <w:lvl w:ilvl="1">
      <w:start w:val="1"/>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9" w15:restartNumberingAfterBreak="0">
    <w:nsid w:val="60684BD5"/>
    <w:multiLevelType w:val="multilevel"/>
    <w:tmpl w:val="E0E8B036"/>
    <w:lvl w:ilvl="0">
      <w:start w:val="3"/>
      <w:numFmt w:val="decimal"/>
      <w:lvlText w:val="%1"/>
      <w:lvlJc w:val="left"/>
      <w:pPr>
        <w:ind w:left="480" w:hanging="480"/>
      </w:pPr>
      <w:rPr>
        <w:rFonts w:eastAsiaTheme="majorEastAsia" w:hint="default"/>
      </w:rPr>
    </w:lvl>
    <w:lvl w:ilvl="1">
      <w:start w:val="1"/>
      <w:numFmt w:val="decimal"/>
      <w:lvlText w:val="%1.%2"/>
      <w:lvlJc w:val="left"/>
      <w:pPr>
        <w:ind w:left="525" w:hanging="480"/>
      </w:pPr>
      <w:rPr>
        <w:rFonts w:eastAsiaTheme="majorEastAsia" w:hint="default"/>
      </w:rPr>
    </w:lvl>
    <w:lvl w:ilvl="2">
      <w:start w:val="1"/>
      <w:numFmt w:val="decimal"/>
      <w:lvlText w:val="%1.%2.%3"/>
      <w:lvlJc w:val="left"/>
      <w:pPr>
        <w:ind w:left="810" w:hanging="720"/>
      </w:pPr>
      <w:rPr>
        <w:rFonts w:eastAsiaTheme="majorEastAsia" w:hint="default"/>
      </w:rPr>
    </w:lvl>
    <w:lvl w:ilvl="3">
      <w:start w:val="1"/>
      <w:numFmt w:val="decimal"/>
      <w:lvlText w:val="%1.%2.%3.%4"/>
      <w:lvlJc w:val="left"/>
      <w:pPr>
        <w:ind w:left="855" w:hanging="720"/>
      </w:pPr>
      <w:rPr>
        <w:rFonts w:eastAsiaTheme="majorEastAsia" w:hint="default"/>
      </w:rPr>
    </w:lvl>
    <w:lvl w:ilvl="4">
      <w:start w:val="1"/>
      <w:numFmt w:val="decimal"/>
      <w:lvlText w:val="%1.%2.%3.%4.%5"/>
      <w:lvlJc w:val="left"/>
      <w:pPr>
        <w:ind w:left="1260" w:hanging="1080"/>
      </w:pPr>
      <w:rPr>
        <w:rFonts w:eastAsiaTheme="majorEastAsia" w:hint="default"/>
      </w:rPr>
    </w:lvl>
    <w:lvl w:ilvl="5">
      <w:start w:val="1"/>
      <w:numFmt w:val="decimal"/>
      <w:lvlText w:val="%1.%2.%3.%4.%5.%6"/>
      <w:lvlJc w:val="left"/>
      <w:pPr>
        <w:ind w:left="1305" w:hanging="1080"/>
      </w:pPr>
      <w:rPr>
        <w:rFonts w:eastAsiaTheme="majorEastAsia" w:hint="default"/>
      </w:rPr>
    </w:lvl>
    <w:lvl w:ilvl="6">
      <w:start w:val="1"/>
      <w:numFmt w:val="decimal"/>
      <w:lvlText w:val="%1.%2.%3.%4.%5.%6.%7"/>
      <w:lvlJc w:val="left"/>
      <w:pPr>
        <w:ind w:left="1710" w:hanging="1440"/>
      </w:pPr>
      <w:rPr>
        <w:rFonts w:eastAsiaTheme="majorEastAsia" w:hint="default"/>
      </w:rPr>
    </w:lvl>
    <w:lvl w:ilvl="7">
      <w:start w:val="1"/>
      <w:numFmt w:val="decimal"/>
      <w:lvlText w:val="%1.%2.%3.%4.%5.%6.%7.%8"/>
      <w:lvlJc w:val="left"/>
      <w:pPr>
        <w:ind w:left="1755" w:hanging="1440"/>
      </w:pPr>
      <w:rPr>
        <w:rFonts w:eastAsiaTheme="majorEastAsia" w:hint="default"/>
      </w:rPr>
    </w:lvl>
    <w:lvl w:ilvl="8">
      <w:start w:val="1"/>
      <w:numFmt w:val="decimal"/>
      <w:lvlText w:val="%1.%2.%3.%4.%5.%6.%7.%8.%9"/>
      <w:lvlJc w:val="left"/>
      <w:pPr>
        <w:ind w:left="2160" w:hanging="1800"/>
      </w:pPr>
      <w:rPr>
        <w:rFonts w:eastAsiaTheme="majorEastAsia" w:hint="default"/>
      </w:rPr>
    </w:lvl>
  </w:abstractNum>
  <w:abstractNum w:abstractNumId="20" w15:restartNumberingAfterBreak="0">
    <w:nsid w:val="616E075F"/>
    <w:multiLevelType w:val="multilevel"/>
    <w:tmpl w:val="F608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FD0A8C"/>
    <w:multiLevelType w:val="multilevel"/>
    <w:tmpl w:val="B0681DF6"/>
    <w:lvl w:ilvl="0">
      <w:start w:val="1"/>
      <w:numFmt w:val="decimal"/>
      <w:lvlText w:val="%1."/>
      <w:lvlJc w:val="left"/>
      <w:pPr>
        <w:ind w:left="540" w:hanging="54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2" w15:restartNumberingAfterBreak="0">
    <w:nsid w:val="6D4D7222"/>
    <w:multiLevelType w:val="multilevel"/>
    <w:tmpl w:val="9E36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2520687">
    <w:abstractNumId w:val="8"/>
  </w:num>
  <w:num w:numId="2" w16cid:durableId="1700737255">
    <w:abstractNumId w:val="21"/>
  </w:num>
  <w:num w:numId="3" w16cid:durableId="1835216124">
    <w:abstractNumId w:val="14"/>
  </w:num>
  <w:num w:numId="4" w16cid:durableId="1851872039">
    <w:abstractNumId w:val="0"/>
  </w:num>
  <w:num w:numId="5" w16cid:durableId="418254238">
    <w:abstractNumId w:val="12"/>
  </w:num>
  <w:num w:numId="6" w16cid:durableId="481890833">
    <w:abstractNumId w:val="18"/>
  </w:num>
  <w:num w:numId="7" w16cid:durableId="1527861966">
    <w:abstractNumId w:val="19"/>
  </w:num>
  <w:num w:numId="8" w16cid:durableId="1785267301">
    <w:abstractNumId w:val="11"/>
  </w:num>
  <w:num w:numId="9" w16cid:durableId="1535802657">
    <w:abstractNumId w:val="17"/>
  </w:num>
  <w:num w:numId="10" w16cid:durableId="566690854">
    <w:abstractNumId w:val="15"/>
  </w:num>
  <w:num w:numId="11" w16cid:durableId="19007452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31534162">
    <w:abstractNumId w:val="6"/>
  </w:num>
  <w:num w:numId="13" w16cid:durableId="378168731">
    <w:abstractNumId w:val="6"/>
    <w:lvlOverride w:ilvl="0">
      <w:lvl w:ilvl="0">
        <w:start w:val="1"/>
        <w:numFmt w:val="none"/>
        <w:pStyle w:val="Heading1"/>
        <w:suff w:val="space"/>
        <w:lvlText w:val=""/>
        <w:lvlJc w:val="left"/>
        <w:pPr>
          <w:ind w:left="0" w:firstLine="0"/>
        </w:pPr>
        <w:rPr>
          <w:rFonts w:hint="default"/>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4" w16cid:durableId="4483550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7262506">
    <w:abstractNumId w:val="6"/>
  </w:num>
  <w:num w:numId="16" w16cid:durableId="1351882536">
    <w:abstractNumId w:val="3"/>
  </w:num>
  <w:num w:numId="17" w16cid:durableId="703289362">
    <w:abstractNumId w:val="2"/>
  </w:num>
  <w:num w:numId="18" w16cid:durableId="857156818">
    <w:abstractNumId w:val="9"/>
  </w:num>
  <w:num w:numId="19" w16cid:durableId="1035886464">
    <w:abstractNumId w:val="10"/>
  </w:num>
  <w:num w:numId="20" w16cid:durableId="1203592614">
    <w:abstractNumId w:val="7"/>
  </w:num>
  <w:num w:numId="21" w16cid:durableId="651064296">
    <w:abstractNumId w:val="1"/>
  </w:num>
  <w:num w:numId="22" w16cid:durableId="306711403">
    <w:abstractNumId w:val="5"/>
  </w:num>
  <w:num w:numId="23" w16cid:durableId="681517861">
    <w:abstractNumId w:val="13"/>
  </w:num>
  <w:num w:numId="24" w16cid:durableId="241644213">
    <w:abstractNumId w:val="20"/>
  </w:num>
  <w:num w:numId="25" w16cid:durableId="1418476254">
    <w:abstractNumId w:val="22"/>
  </w:num>
  <w:num w:numId="26" w16cid:durableId="1740442537">
    <w:abstractNumId w:val="4"/>
  </w:num>
  <w:num w:numId="27" w16cid:durableId="1655259309">
    <w:abstractNumId w:val="6"/>
    <w:lvlOverride w:ilvl="0">
      <w:lvl w:ilvl="0">
        <w:start w:val="1"/>
        <w:numFmt w:val="none"/>
        <w:pStyle w:val="Heading1"/>
        <w:suff w:val="space"/>
        <w:lvlText w:val=""/>
        <w:lvlJc w:val="left"/>
        <w:pPr>
          <w:ind w:left="0" w:firstLine="0"/>
        </w:pPr>
        <w:rPr>
          <w:rFonts w:hint="default"/>
          <w:sz w:val="32"/>
          <w:szCs w:val="32"/>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8" w16cid:durableId="12138826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2CE"/>
    <w:rsid w:val="00010D0D"/>
    <w:rsid w:val="00020BA3"/>
    <w:rsid w:val="00055781"/>
    <w:rsid w:val="00073087"/>
    <w:rsid w:val="00074075"/>
    <w:rsid w:val="0008469C"/>
    <w:rsid w:val="000A021A"/>
    <w:rsid w:val="000E021F"/>
    <w:rsid w:val="000F2E96"/>
    <w:rsid w:val="00107678"/>
    <w:rsid w:val="00115D47"/>
    <w:rsid w:val="00126C4B"/>
    <w:rsid w:val="001A1573"/>
    <w:rsid w:val="001C7B41"/>
    <w:rsid w:val="001D42CE"/>
    <w:rsid w:val="00210418"/>
    <w:rsid w:val="002220DD"/>
    <w:rsid w:val="002279B2"/>
    <w:rsid w:val="00244AB6"/>
    <w:rsid w:val="00251F08"/>
    <w:rsid w:val="00265A56"/>
    <w:rsid w:val="002E65D4"/>
    <w:rsid w:val="00362AC2"/>
    <w:rsid w:val="00391E07"/>
    <w:rsid w:val="00393A05"/>
    <w:rsid w:val="00445B1A"/>
    <w:rsid w:val="00451A5D"/>
    <w:rsid w:val="004A489A"/>
    <w:rsid w:val="004A7549"/>
    <w:rsid w:val="004C44D1"/>
    <w:rsid w:val="004D46C2"/>
    <w:rsid w:val="004D661C"/>
    <w:rsid w:val="004E0C98"/>
    <w:rsid w:val="004F5746"/>
    <w:rsid w:val="005066A8"/>
    <w:rsid w:val="00526F8A"/>
    <w:rsid w:val="005433A2"/>
    <w:rsid w:val="005714AA"/>
    <w:rsid w:val="005B01FF"/>
    <w:rsid w:val="005C5996"/>
    <w:rsid w:val="00652DCE"/>
    <w:rsid w:val="00670B3B"/>
    <w:rsid w:val="00693273"/>
    <w:rsid w:val="00694167"/>
    <w:rsid w:val="006A0A5A"/>
    <w:rsid w:val="006B0BDE"/>
    <w:rsid w:val="006D294F"/>
    <w:rsid w:val="006D3B30"/>
    <w:rsid w:val="006D47A4"/>
    <w:rsid w:val="0072296C"/>
    <w:rsid w:val="007742E2"/>
    <w:rsid w:val="007B6332"/>
    <w:rsid w:val="007D7D41"/>
    <w:rsid w:val="007F2B52"/>
    <w:rsid w:val="00816042"/>
    <w:rsid w:val="008318DC"/>
    <w:rsid w:val="00851941"/>
    <w:rsid w:val="00853C0D"/>
    <w:rsid w:val="00855BD6"/>
    <w:rsid w:val="00870DB0"/>
    <w:rsid w:val="00875D48"/>
    <w:rsid w:val="00883B7A"/>
    <w:rsid w:val="00897EEC"/>
    <w:rsid w:val="008C16BD"/>
    <w:rsid w:val="008D1AFE"/>
    <w:rsid w:val="008F6E7F"/>
    <w:rsid w:val="009134BA"/>
    <w:rsid w:val="0093555C"/>
    <w:rsid w:val="00940173"/>
    <w:rsid w:val="0096131B"/>
    <w:rsid w:val="00977F7A"/>
    <w:rsid w:val="00991B06"/>
    <w:rsid w:val="00991ED4"/>
    <w:rsid w:val="009B6B1D"/>
    <w:rsid w:val="009D5E5F"/>
    <w:rsid w:val="009E15D1"/>
    <w:rsid w:val="00A15A48"/>
    <w:rsid w:val="00A36852"/>
    <w:rsid w:val="00A723C0"/>
    <w:rsid w:val="00AD6393"/>
    <w:rsid w:val="00B16094"/>
    <w:rsid w:val="00B777C6"/>
    <w:rsid w:val="00B81AEF"/>
    <w:rsid w:val="00BC1296"/>
    <w:rsid w:val="00C340DC"/>
    <w:rsid w:val="00C761DA"/>
    <w:rsid w:val="00CA30CD"/>
    <w:rsid w:val="00CA4689"/>
    <w:rsid w:val="00CE7D94"/>
    <w:rsid w:val="00D20477"/>
    <w:rsid w:val="00D3536E"/>
    <w:rsid w:val="00D36217"/>
    <w:rsid w:val="00D60353"/>
    <w:rsid w:val="00D671BA"/>
    <w:rsid w:val="00D70F8E"/>
    <w:rsid w:val="00D75A06"/>
    <w:rsid w:val="00D77B93"/>
    <w:rsid w:val="00DA1DC6"/>
    <w:rsid w:val="00DD757D"/>
    <w:rsid w:val="00DE1E3F"/>
    <w:rsid w:val="00DE54D4"/>
    <w:rsid w:val="00E030F8"/>
    <w:rsid w:val="00E6010E"/>
    <w:rsid w:val="00E66D07"/>
    <w:rsid w:val="00E93FA9"/>
    <w:rsid w:val="00ED3492"/>
    <w:rsid w:val="00EE7348"/>
    <w:rsid w:val="00F260C3"/>
    <w:rsid w:val="00F27540"/>
    <w:rsid w:val="00F53193"/>
    <w:rsid w:val="00F87D5C"/>
    <w:rsid w:val="00FE259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61CF0"/>
  <w15:chartTrackingRefBased/>
  <w15:docId w15:val="{F1B342A8-FA11-4C9A-AD1E-B24C03E9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2CE"/>
    <w:pPr>
      <w:spacing w:after="200" w:line="276" w:lineRule="auto"/>
    </w:pPr>
    <w:rPr>
      <w:rFonts w:eastAsiaTheme="minorEastAsia"/>
      <w:kern w:val="0"/>
      <w:szCs w:val="22"/>
      <w:lang w:bidi="ar-SA"/>
      <w14:ligatures w14:val="none"/>
    </w:rPr>
  </w:style>
  <w:style w:type="paragraph" w:styleId="Heading1">
    <w:name w:val="heading 1"/>
    <w:basedOn w:val="Normal"/>
    <w:next w:val="Normal"/>
    <w:link w:val="Heading1Char"/>
    <w:uiPriority w:val="9"/>
    <w:qFormat/>
    <w:rsid w:val="00C761DA"/>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3273"/>
    <w:pPr>
      <w:numPr>
        <w:ilvl w:val="1"/>
        <w:numId w:val="12"/>
      </w:numPr>
      <w:spacing w:before="100" w:beforeAutospacing="1" w:after="100" w:afterAutospacing="1" w:line="240" w:lineRule="auto"/>
      <w:outlineLvl w:val="1"/>
    </w:pPr>
    <w:rPr>
      <w:rFonts w:ascii="Times New Roman" w:eastAsia="Times New Roman" w:hAnsi="Times New Roman" w:cs="Times New Roman"/>
      <w:b/>
      <w:bCs/>
      <w:sz w:val="36"/>
      <w:szCs w:val="36"/>
      <w:lang w:bidi="bn-BD"/>
    </w:rPr>
  </w:style>
  <w:style w:type="paragraph" w:styleId="Heading3">
    <w:name w:val="heading 3"/>
    <w:basedOn w:val="Normal"/>
    <w:next w:val="Normal"/>
    <w:link w:val="Heading3Char"/>
    <w:uiPriority w:val="9"/>
    <w:unhideWhenUsed/>
    <w:qFormat/>
    <w:rsid w:val="009134BA"/>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7407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2E2"/>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42E2"/>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42E2"/>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42E2"/>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42E2"/>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3273"/>
    <w:rPr>
      <w:b/>
      <w:bCs/>
    </w:rPr>
  </w:style>
  <w:style w:type="character" w:customStyle="1" w:styleId="Heading2Char">
    <w:name w:val="Heading 2 Char"/>
    <w:basedOn w:val="DefaultParagraphFont"/>
    <w:link w:val="Heading2"/>
    <w:uiPriority w:val="9"/>
    <w:rsid w:val="00693273"/>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C761DA"/>
    <w:rPr>
      <w:rFonts w:asciiTheme="majorHAnsi" w:eastAsiaTheme="majorEastAsia" w:hAnsiTheme="majorHAnsi" w:cstheme="majorBidi"/>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C761DA"/>
    <w:pPr>
      <w:spacing w:after="100"/>
    </w:pPr>
  </w:style>
  <w:style w:type="character" w:styleId="Hyperlink">
    <w:name w:val="Hyperlink"/>
    <w:basedOn w:val="DefaultParagraphFont"/>
    <w:uiPriority w:val="99"/>
    <w:unhideWhenUsed/>
    <w:rsid w:val="00C761DA"/>
    <w:rPr>
      <w:color w:val="0563C1" w:themeColor="hyperlink"/>
      <w:u w:val="single"/>
    </w:rPr>
  </w:style>
  <w:style w:type="paragraph" w:styleId="TOCHeading">
    <w:name w:val="TOC Heading"/>
    <w:basedOn w:val="Heading1"/>
    <w:next w:val="Normal"/>
    <w:uiPriority w:val="39"/>
    <w:unhideWhenUsed/>
    <w:qFormat/>
    <w:rsid w:val="00C761DA"/>
    <w:pPr>
      <w:spacing w:line="259" w:lineRule="auto"/>
      <w:outlineLvl w:val="9"/>
    </w:pPr>
  </w:style>
  <w:style w:type="paragraph" w:styleId="Title">
    <w:name w:val="Title"/>
    <w:basedOn w:val="Normal"/>
    <w:next w:val="Normal"/>
    <w:link w:val="TitleChar"/>
    <w:uiPriority w:val="10"/>
    <w:qFormat/>
    <w:rsid w:val="00977F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F7A"/>
    <w:rPr>
      <w:rFonts w:asciiTheme="majorHAnsi" w:eastAsiaTheme="majorEastAsia" w:hAnsiTheme="majorHAnsi" w:cstheme="majorBidi"/>
      <w:spacing w:val="-10"/>
      <w:kern w:val="28"/>
      <w:sz w:val="56"/>
      <w:szCs w:val="56"/>
      <w:lang w:bidi="ar-SA"/>
      <w14:ligatures w14:val="none"/>
    </w:rPr>
  </w:style>
  <w:style w:type="table" w:styleId="PlainTable3">
    <w:name w:val="Plain Table 3"/>
    <w:basedOn w:val="TableNormal"/>
    <w:uiPriority w:val="43"/>
    <w:rsid w:val="008C16B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8C16BD"/>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Heading3Char">
    <w:name w:val="Heading 3 Char"/>
    <w:basedOn w:val="DefaultParagraphFont"/>
    <w:link w:val="Heading3"/>
    <w:uiPriority w:val="9"/>
    <w:rsid w:val="009134BA"/>
    <w:rPr>
      <w:rFonts w:asciiTheme="majorHAnsi" w:eastAsiaTheme="majorEastAsia" w:hAnsiTheme="majorHAnsi" w:cstheme="majorBidi"/>
      <w:color w:val="1F3763" w:themeColor="accent1" w:themeShade="7F"/>
      <w:kern w:val="0"/>
      <w:sz w:val="24"/>
      <w:szCs w:val="24"/>
      <w:lang w:bidi="ar-SA"/>
      <w14:ligatures w14:val="none"/>
    </w:rPr>
  </w:style>
  <w:style w:type="paragraph" w:styleId="ListParagraph">
    <w:name w:val="List Paragraph"/>
    <w:basedOn w:val="Normal"/>
    <w:uiPriority w:val="34"/>
    <w:qFormat/>
    <w:rsid w:val="009134BA"/>
    <w:pPr>
      <w:ind w:left="720"/>
      <w:contextualSpacing/>
    </w:pPr>
  </w:style>
  <w:style w:type="paragraph" w:styleId="TOC2">
    <w:name w:val="toc 2"/>
    <w:basedOn w:val="Normal"/>
    <w:next w:val="Normal"/>
    <w:autoRedefine/>
    <w:uiPriority w:val="39"/>
    <w:unhideWhenUsed/>
    <w:rsid w:val="00D671BA"/>
    <w:pPr>
      <w:spacing w:after="100"/>
      <w:ind w:left="220"/>
    </w:pPr>
  </w:style>
  <w:style w:type="paragraph" w:styleId="Header">
    <w:name w:val="header"/>
    <w:basedOn w:val="Normal"/>
    <w:link w:val="HeaderChar"/>
    <w:uiPriority w:val="99"/>
    <w:unhideWhenUsed/>
    <w:rsid w:val="00526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F8A"/>
    <w:rPr>
      <w:rFonts w:eastAsiaTheme="minorEastAsia"/>
      <w:kern w:val="0"/>
      <w:szCs w:val="22"/>
      <w:lang w:bidi="ar-SA"/>
      <w14:ligatures w14:val="none"/>
    </w:rPr>
  </w:style>
  <w:style w:type="paragraph" w:styleId="Footer">
    <w:name w:val="footer"/>
    <w:basedOn w:val="Normal"/>
    <w:link w:val="FooterChar"/>
    <w:uiPriority w:val="99"/>
    <w:unhideWhenUsed/>
    <w:rsid w:val="00526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F8A"/>
    <w:rPr>
      <w:rFonts w:eastAsiaTheme="minorEastAsia"/>
      <w:kern w:val="0"/>
      <w:szCs w:val="22"/>
      <w:lang w:bidi="ar-SA"/>
      <w14:ligatures w14:val="none"/>
    </w:rPr>
  </w:style>
  <w:style w:type="character" w:customStyle="1" w:styleId="Heading4Char">
    <w:name w:val="Heading 4 Char"/>
    <w:basedOn w:val="DefaultParagraphFont"/>
    <w:link w:val="Heading4"/>
    <w:uiPriority w:val="9"/>
    <w:semiHidden/>
    <w:rsid w:val="00074075"/>
    <w:rPr>
      <w:rFonts w:asciiTheme="majorHAnsi" w:eastAsiaTheme="majorEastAsia" w:hAnsiTheme="majorHAnsi" w:cstheme="majorBidi"/>
      <w:i/>
      <w:iCs/>
      <w:color w:val="2F5496" w:themeColor="accent1" w:themeShade="BF"/>
      <w:kern w:val="0"/>
      <w:szCs w:val="22"/>
      <w:lang w:bidi="ar-SA"/>
      <w14:ligatures w14:val="none"/>
    </w:rPr>
  </w:style>
  <w:style w:type="paragraph" w:styleId="TOC3">
    <w:name w:val="toc 3"/>
    <w:basedOn w:val="Normal"/>
    <w:next w:val="Normal"/>
    <w:autoRedefine/>
    <w:uiPriority w:val="39"/>
    <w:unhideWhenUsed/>
    <w:rsid w:val="00074075"/>
    <w:pPr>
      <w:spacing w:after="100"/>
      <w:ind w:left="440"/>
    </w:pPr>
  </w:style>
  <w:style w:type="table" w:styleId="TableGrid">
    <w:name w:val="Table Grid"/>
    <w:basedOn w:val="TableNormal"/>
    <w:uiPriority w:val="39"/>
    <w:rsid w:val="008D1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742E2"/>
    <w:rPr>
      <w:rFonts w:asciiTheme="majorHAnsi" w:eastAsiaTheme="majorEastAsia" w:hAnsiTheme="majorHAnsi" w:cstheme="majorBidi"/>
      <w:color w:val="2F5496" w:themeColor="accent1" w:themeShade="BF"/>
      <w:kern w:val="0"/>
      <w:szCs w:val="22"/>
      <w:lang w:bidi="ar-SA"/>
      <w14:ligatures w14:val="none"/>
    </w:rPr>
  </w:style>
  <w:style w:type="character" w:customStyle="1" w:styleId="Heading6Char">
    <w:name w:val="Heading 6 Char"/>
    <w:basedOn w:val="DefaultParagraphFont"/>
    <w:link w:val="Heading6"/>
    <w:uiPriority w:val="9"/>
    <w:semiHidden/>
    <w:rsid w:val="007742E2"/>
    <w:rPr>
      <w:rFonts w:asciiTheme="majorHAnsi" w:eastAsiaTheme="majorEastAsia" w:hAnsiTheme="majorHAnsi" w:cstheme="majorBidi"/>
      <w:color w:val="1F3763" w:themeColor="accent1" w:themeShade="7F"/>
      <w:kern w:val="0"/>
      <w:szCs w:val="22"/>
      <w:lang w:bidi="ar-SA"/>
      <w14:ligatures w14:val="none"/>
    </w:rPr>
  </w:style>
  <w:style w:type="character" w:customStyle="1" w:styleId="Heading7Char">
    <w:name w:val="Heading 7 Char"/>
    <w:basedOn w:val="DefaultParagraphFont"/>
    <w:link w:val="Heading7"/>
    <w:uiPriority w:val="9"/>
    <w:semiHidden/>
    <w:rsid w:val="007742E2"/>
    <w:rPr>
      <w:rFonts w:asciiTheme="majorHAnsi" w:eastAsiaTheme="majorEastAsia" w:hAnsiTheme="majorHAnsi" w:cstheme="majorBidi"/>
      <w:i/>
      <w:iCs/>
      <w:color w:val="1F3763" w:themeColor="accent1" w:themeShade="7F"/>
      <w:kern w:val="0"/>
      <w:szCs w:val="22"/>
      <w:lang w:bidi="ar-SA"/>
      <w14:ligatures w14:val="none"/>
    </w:rPr>
  </w:style>
  <w:style w:type="character" w:customStyle="1" w:styleId="Heading8Char">
    <w:name w:val="Heading 8 Char"/>
    <w:basedOn w:val="DefaultParagraphFont"/>
    <w:link w:val="Heading8"/>
    <w:uiPriority w:val="9"/>
    <w:semiHidden/>
    <w:rsid w:val="007742E2"/>
    <w:rPr>
      <w:rFonts w:asciiTheme="majorHAnsi" w:eastAsiaTheme="majorEastAsia" w:hAnsiTheme="majorHAnsi" w:cstheme="majorBidi"/>
      <w:color w:val="272727" w:themeColor="text1" w:themeTint="D8"/>
      <w:kern w:val="0"/>
      <w:sz w:val="21"/>
      <w:szCs w:val="21"/>
      <w:lang w:bidi="ar-SA"/>
      <w14:ligatures w14:val="none"/>
    </w:rPr>
  </w:style>
  <w:style w:type="character" w:customStyle="1" w:styleId="Heading9Char">
    <w:name w:val="Heading 9 Char"/>
    <w:basedOn w:val="DefaultParagraphFont"/>
    <w:link w:val="Heading9"/>
    <w:uiPriority w:val="9"/>
    <w:semiHidden/>
    <w:rsid w:val="007742E2"/>
    <w:rPr>
      <w:rFonts w:asciiTheme="majorHAnsi" w:eastAsiaTheme="majorEastAsia" w:hAnsiTheme="majorHAnsi" w:cstheme="majorBidi"/>
      <w:i/>
      <w:iCs/>
      <w:color w:val="272727" w:themeColor="text1" w:themeTint="D8"/>
      <w:kern w:val="0"/>
      <w:sz w:val="21"/>
      <w:szCs w:val="21"/>
      <w:lang w:bidi="ar-SA"/>
      <w14:ligatures w14:val="none"/>
    </w:rPr>
  </w:style>
  <w:style w:type="paragraph" w:styleId="Caption">
    <w:name w:val="caption"/>
    <w:basedOn w:val="Normal"/>
    <w:next w:val="Normal"/>
    <w:uiPriority w:val="35"/>
    <w:unhideWhenUsed/>
    <w:qFormat/>
    <w:rsid w:val="00883B7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83B7A"/>
    <w:pPr>
      <w:spacing w:after="0"/>
    </w:pPr>
  </w:style>
  <w:style w:type="character" w:styleId="PlaceholderText">
    <w:name w:val="Placeholder Text"/>
    <w:basedOn w:val="DefaultParagraphFont"/>
    <w:uiPriority w:val="99"/>
    <w:semiHidden/>
    <w:rsid w:val="00393A05"/>
    <w:rPr>
      <w:color w:val="808080"/>
    </w:rPr>
  </w:style>
  <w:style w:type="table" w:styleId="PlainTable4">
    <w:name w:val="Plain Table 4"/>
    <w:basedOn w:val="TableNormal"/>
    <w:uiPriority w:val="44"/>
    <w:rsid w:val="00853C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020B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870DB0"/>
    <w:rPr>
      <w:i/>
      <w:iCs/>
    </w:rPr>
  </w:style>
  <w:style w:type="table" w:styleId="TableGridLight">
    <w:name w:val="Grid Table Light"/>
    <w:basedOn w:val="TableNormal"/>
    <w:uiPriority w:val="40"/>
    <w:rsid w:val="004D46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5066A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5066A8"/>
    <w:rPr>
      <w:rFonts w:eastAsiaTheme="minorEastAsia"/>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39571">
      <w:bodyDiv w:val="1"/>
      <w:marLeft w:val="0"/>
      <w:marRight w:val="0"/>
      <w:marTop w:val="0"/>
      <w:marBottom w:val="0"/>
      <w:divBdr>
        <w:top w:val="none" w:sz="0" w:space="0" w:color="auto"/>
        <w:left w:val="none" w:sz="0" w:space="0" w:color="auto"/>
        <w:bottom w:val="none" w:sz="0" w:space="0" w:color="auto"/>
        <w:right w:val="none" w:sz="0" w:space="0" w:color="auto"/>
      </w:divBdr>
    </w:div>
    <w:div w:id="44645235">
      <w:bodyDiv w:val="1"/>
      <w:marLeft w:val="0"/>
      <w:marRight w:val="0"/>
      <w:marTop w:val="0"/>
      <w:marBottom w:val="0"/>
      <w:divBdr>
        <w:top w:val="none" w:sz="0" w:space="0" w:color="auto"/>
        <w:left w:val="none" w:sz="0" w:space="0" w:color="auto"/>
        <w:bottom w:val="none" w:sz="0" w:space="0" w:color="auto"/>
        <w:right w:val="none" w:sz="0" w:space="0" w:color="auto"/>
      </w:divBdr>
      <w:divsChild>
        <w:div w:id="764040201">
          <w:marLeft w:val="0"/>
          <w:marRight w:val="0"/>
          <w:marTop w:val="0"/>
          <w:marBottom w:val="0"/>
          <w:divBdr>
            <w:top w:val="none" w:sz="0" w:space="0" w:color="auto"/>
            <w:left w:val="none" w:sz="0" w:space="0" w:color="auto"/>
            <w:bottom w:val="none" w:sz="0" w:space="0" w:color="auto"/>
            <w:right w:val="none" w:sz="0" w:space="0" w:color="auto"/>
          </w:divBdr>
          <w:divsChild>
            <w:div w:id="1813476747">
              <w:marLeft w:val="0"/>
              <w:marRight w:val="0"/>
              <w:marTop w:val="0"/>
              <w:marBottom w:val="0"/>
              <w:divBdr>
                <w:top w:val="none" w:sz="0" w:space="0" w:color="auto"/>
                <w:left w:val="none" w:sz="0" w:space="0" w:color="auto"/>
                <w:bottom w:val="none" w:sz="0" w:space="0" w:color="auto"/>
                <w:right w:val="none" w:sz="0" w:space="0" w:color="auto"/>
              </w:divBdr>
            </w:div>
            <w:div w:id="2117796940">
              <w:marLeft w:val="0"/>
              <w:marRight w:val="0"/>
              <w:marTop w:val="0"/>
              <w:marBottom w:val="0"/>
              <w:divBdr>
                <w:top w:val="none" w:sz="0" w:space="0" w:color="auto"/>
                <w:left w:val="none" w:sz="0" w:space="0" w:color="auto"/>
                <w:bottom w:val="none" w:sz="0" w:space="0" w:color="auto"/>
                <w:right w:val="none" w:sz="0" w:space="0" w:color="auto"/>
              </w:divBdr>
            </w:div>
            <w:div w:id="1628047647">
              <w:marLeft w:val="0"/>
              <w:marRight w:val="0"/>
              <w:marTop w:val="0"/>
              <w:marBottom w:val="0"/>
              <w:divBdr>
                <w:top w:val="none" w:sz="0" w:space="0" w:color="auto"/>
                <w:left w:val="none" w:sz="0" w:space="0" w:color="auto"/>
                <w:bottom w:val="none" w:sz="0" w:space="0" w:color="auto"/>
                <w:right w:val="none" w:sz="0" w:space="0" w:color="auto"/>
              </w:divBdr>
            </w:div>
            <w:div w:id="2142266063">
              <w:marLeft w:val="0"/>
              <w:marRight w:val="0"/>
              <w:marTop w:val="0"/>
              <w:marBottom w:val="0"/>
              <w:divBdr>
                <w:top w:val="none" w:sz="0" w:space="0" w:color="auto"/>
                <w:left w:val="none" w:sz="0" w:space="0" w:color="auto"/>
                <w:bottom w:val="none" w:sz="0" w:space="0" w:color="auto"/>
                <w:right w:val="none" w:sz="0" w:space="0" w:color="auto"/>
              </w:divBdr>
            </w:div>
            <w:div w:id="1105878642">
              <w:marLeft w:val="0"/>
              <w:marRight w:val="0"/>
              <w:marTop w:val="0"/>
              <w:marBottom w:val="0"/>
              <w:divBdr>
                <w:top w:val="none" w:sz="0" w:space="0" w:color="auto"/>
                <w:left w:val="none" w:sz="0" w:space="0" w:color="auto"/>
                <w:bottom w:val="none" w:sz="0" w:space="0" w:color="auto"/>
                <w:right w:val="none" w:sz="0" w:space="0" w:color="auto"/>
              </w:divBdr>
            </w:div>
            <w:div w:id="1610116598">
              <w:marLeft w:val="0"/>
              <w:marRight w:val="0"/>
              <w:marTop w:val="0"/>
              <w:marBottom w:val="0"/>
              <w:divBdr>
                <w:top w:val="none" w:sz="0" w:space="0" w:color="auto"/>
                <w:left w:val="none" w:sz="0" w:space="0" w:color="auto"/>
                <w:bottom w:val="none" w:sz="0" w:space="0" w:color="auto"/>
                <w:right w:val="none" w:sz="0" w:space="0" w:color="auto"/>
              </w:divBdr>
            </w:div>
            <w:div w:id="494808935">
              <w:marLeft w:val="0"/>
              <w:marRight w:val="0"/>
              <w:marTop w:val="0"/>
              <w:marBottom w:val="0"/>
              <w:divBdr>
                <w:top w:val="none" w:sz="0" w:space="0" w:color="auto"/>
                <w:left w:val="none" w:sz="0" w:space="0" w:color="auto"/>
                <w:bottom w:val="none" w:sz="0" w:space="0" w:color="auto"/>
                <w:right w:val="none" w:sz="0" w:space="0" w:color="auto"/>
              </w:divBdr>
            </w:div>
            <w:div w:id="617298194">
              <w:marLeft w:val="0"/>
              <w:marRight w:val="0"/>
              <w:marTop w:val="0"/>
              <w:marBottom w:val="0"/>
              <w:divBdr>
                <w:top w:val="none" w:sz="0" w:space="0" w:color="auto"/>
                <w:left w:val="none" w:sz="0" w:space="0" w:color="auto"/>
                <w:bottom w:val="none" w:sz="0" w:space="0" w:color="auto"/>
                <w:right w:val="none" w:sz="0" w:space="0" w:color="auto"/>
              </w:divBdr>
            </w:div>
            <w:div w:id="1955748550">
              <w:marLeft w:val="0"/>
              <w:marRight w:val="0"/>
              <w:marTop w:val="0"/>
              <w:marBottom w:val="0"/>
              <w:divBdr>
                <w:top w:val="none" w:sz="0" w:space="0" w:color="auto"/>
                <w:left w:val="none" w:sz="0" w:space="0" w:color="auto"/>
                <w:bottom w:val="none" w:sz="0" w:space="0" w:color="auto"/>
                <w:right w:val="none" w:sz="0" w:space="0" w:color="auto"/>
              </w:divBdr>
            </w:div>
            <w:div w:id="1994141085">
              <w:marLeft w:val="0"/>
              <w:marRight w:val="0"/>
              <w:marTop w:val="0"/>
              <w:marBottom w:val="0"/>
              <w:divBdr>
                <w:top w:val="none" w:sz="0" w:space="0" w:color="auto"/>
                <w:left w:val="none" w:sz="0" w:space="0" w:color="auto"/>
                <w:bottom w:val="none" w:sz="0" w:space="0" w:color="auto"/>
                <w:right w:val="none" w:sz="0" w:space="0" w:color="auto"/>
              </w:divBdr>
            </w:div>
            <w:div w:id="2129353266">
              <w:marLeft w:val="0"/>
              <w:marRight w:val="0"/>
              <w:marTop w:val="0"/>
              <w:marBottom w:val="0"/>
              <w:divBdr>
                <w:top w:val="none" w:sz="0" w:space="0" w:color="auto"/>
                <w:left w:val="none" w:sz="0" w:space="0" w:color="auto"/>
                <w:bottom w:val="none" w:sz="0" w:space="0" w:color="auto"/>
                <w:right w:val="none" w:sz="0" w:space="0" w:color="auto"/>
              </w:divBdr>
            </w:div>
            <w:div w:id="1231119176">
              <w:marLeft w:val="0"/>
              <w:marRight w:val="0"/>
              <w:marTop w:val="0"/>
              <w:marBottom w:val="0"/>
              <w:divBdr>
                <w:top w:val="none" w:sz="0" w:space="0" w:color="auto"/>
                <w:left w:val="none" w:sz="0" w:space="0" w:color="auto"/>
                <w:bottom w:val="none" w:sz="0" w:space="0" w:color="auto"/>
                <w:right w:val="none" w:sz="0" w:space="0" w:color="auto"/>
              </w:divBdr>
            </w:div>
            <w:div w:id="1689453674">
              <w:marLeft w:val="0"/>
              <w:marRight w:val="0"/>
              <w:marTop w:val="0"/>
              <w:marBottom w:val="0"/>
              <w:divBdr>
                <w:top w:val="none" w:sz="0" w:space="0" w:color="auto"/>
                <w:left w:val="none" w:sz="0" w:space="0" w:color="auto"/>
                <w:bottom w:val="none" w:sz="0" w:space="0" w:color="auto"/>
                <w:right w:val="none" w:sz="0" w:space="0" w:color="auto"/>
              </w:divBdr>
            </w:div>
            <w:div w:id="1303190953">
              <w:marLeft w:val="0"/>
              <w:marRight w:val="0"/>
              <w:marTop w:val="0"/>
              <w:marBottom w:val="0"/>
              <w:divBdr>
                <w:top w:val="none" w:sz="0" w:space="0" w:color="auto"/>
                <w:left w:val="none" w:sz="0" w:space="0" w:color="auto"/>
                <w:bottom w:val="none" w:sz="0" w:space="0" w:color="auto"/>
                <w:right w:val="none" w:sz="0" w:space="0" w:color="auto"/>
              </w:divBdr>
            </w:div>
            <w:div w:id="1882788242">
              <w:marLeft w:val="0"/>
              <w:marRight w:val="0"/>
              <w:marTop w:val="0"/>
              <w:marBottom w:val="0"/>
              <w:divBdr>
                <w:top w:val="none" w:sz="0" w:space="0" w:color="auto"/>
                <w:left w:val="none" w:sz="0" w:space="0" w:color="auto"/>
                <w:bottom w:val="none" w:sz="0" w:space="0" w:color="auto"/>
                <w:right w:val="none" w:sz="0" w:space="0" w:color="auto"/>
              </w:divBdr>
            </w:div>
            <w:div w:id="391543233">
              <w:marLeft w:val="0"/>
              <w:marRight w:val="0"/>
              <w:marTop w:val="0"/>
              <w:marBottom w:val="0"/>
              <w:divBdr>
                <w:top w:val="none" w:sz="0" w:space="0" w:color="auto"/>
                <w:left w:val="none" w:sz="0" w:space="0" w:color="auto"/>
                <w:bottom w:val="none" w:sz="0" w:space="0" w:color="auto"/>
                <w:right w:val="none" w:sz="0" w:space="0" w:color="auto"/>
              </w:divBdr>
            </w:div>
            <w:div w:id="451172322">
              <w:marLeft w:val="0"/>
              <w:marRight w:val="0"/>
              <w:marTop w:val="0"/>
              <w:marBottom w:val="0"/>
              <w:divBdr>
                <w:top w:val="none" w:sz="0" w:space="0" w:color="auto"/>
                <w:left w:val="none" w:sz="0" w:space="0" w:color="auto"/>
                <w:bottom w:val="none" w:sz="0" w:space="0" w:color="auto"/>
                <w:right w:val="none" w:sz="0" w:space="0" w:color="auto"/>
              </w:divBdr>
            </w:div>
            <w:div w:id="4952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8418">
      <w:bodyDiv w:val="1"/>
      <w:marLeft w:val="0"/>
      <w:marRight w:val="0"/>
      <w:marTop w:val="0"/>
      <w:marBottom w:val="0"/>
      <w:divBdr>
        <w:top w:val="none" w:sz="0" w:space="0" w:color="auto"/>
        <w:left w:val="none" w:sz="0" w:space="0" w:color="auto"/>
        <w:bottom w:val="none" w:sz="0" w:space="0" w:color="auto"/>
        <w:right w:val="none" w:sz="0" w:space="0" w:color="auto"/>
      </w:divBdr>
    </w:div>
    <w:div w:id="199831058">
      <w:bodyDiv w:val="1"/>
      <w:marLeft w:val="0"/>
      <w:marRight w:val="0"/>
      <w:marTop w:val="0"/>
      <w:marBottom w:val="0"/>
      <w:divBdr>
        <w:top w:val="none" w:sz="0" w:space="0" w:color="auto"/>
        <w:left w:val="none" w:sz="0" w:space="0" w:color="auto"/>
        <w:bottom w:val="none" w:sz="0" w:space="0" w:color="auto"/>
        <w:right w:val="none" w:sz="0" w:space="0" w:color="auto"/>
      </w:divBdr>
    </w:div>
    <w:div w:id="223374840">
      <w:bodyDiv w:val="1"/>
      <w:marLeft w:val="0"/>
      <w:marRight w:val="0"/>
      <w:marTop w:val="0"/>
      <w:marBottom w:val="0"/>
      <w:divBdr>
        <w:top w:val="none" w:sz="0" w:space="0" w:color="auto"/>
        <w:left w:val="none" w:sz="0" w:space="0" w:color="auto"/>
        <w:bottom w:val="none" w:sz="0" w:space="0" w:color="auto"/>
        <w:right w:val="none" w:sz="0" w:space="0" w:color="auto"/>
      </w:divBdr>
    </w:div>
    <w:div w:id="244917168">
      <w:bodyDiv w:val="1"/>
      <w:marLeft w:val="0"/>
      <w:marRight w:val="0"/>
      <w:marTop w:val="0"/>
      <w:marBottom w:val="0"/>
      <w:divBdr>
        <w:top w:val="none" w:sz="0" w:space="0" w:color="auto"/>
        <w:left w:val="none" w:sz="0" w:space="0" w:color="auto"/>
        <w:bottom w:val="none" w:sz="0" w:space="0" w:color="auto"/>
        <w:right w:val="none" w:sz="0" w:space="0" w:color="auto"/>
      </w:divBdr>
    </w:div>
    <w:div w:id="416823841">
      <w:bodyDiv w:val="1"/>
      <w:marLeft w:val="0"/>
      <w:marRight w:val="0"/>
      <w:marTop w:val="0"/>
      <w:marBottom w:val="0"/>
      <w:divBdr>
        <w:top w:val="none" w:sz="0" w:space="0" w:color="auto"/>
        <w:left w:val="none" w:sz="0" w:space="0" w:color="auto"/>
        <w:bottom w:val="none" w:sz="0" w:space="0" w:color="auto"/>
        <w:right w:val="none" w:sz="0" w:space="0" w:color="auto"/>
      </w:divBdr>
    </w:div>
    <w:div w:id="426968484">
      <w:bodyDiv w:val="1"/>
      <w:marLeft w:val="0"/>
      <w:marRight w:val="0"/>
      <w:marTop w:val="0"/>
      <w:marBottom w:val="0"/>
      <w:divBdr>
        <w:top w:val="none" w:sz="0" w:space="0" w:color="auto"/>
        <w:left w:val="none" w:sz="0" w:space="0" w:color="auto"/>
        <w:bottom w:val="none" w:sz="0" w:space="0" w:color="auto"/>
        <w:right w:val="none" w:sz="0" w:space="0" w:color="auto"/>
      </w:divBdr>
    </w:div>
    <w:div w:id="438062898">
      <w:bodyDiv w:val="1"/>
      <w:marLeft w:val="0"/>
      <w:marRight w:val="0"/>
      <w:marTop w:val="0"/>
      <w:marBottom w:val="0"/>
      <w:divBdr>
        <w:top w:val="none" w:sz="0" w:space="0" w:color="auto"/>
        <w:left w:val="none" w:sz="0" w:space="0" w:color="auto"/>
        <w:bottom w:val="none" w:sz="0" w:space="0" w:color="auto"/>
        <w:right w:val="none" w:sz="0" w:space="0" w:color="auto"/>
      </w:divBdr>
    </w:div>
    <w:div w:id="456686452">
      <w:bodyDiv w:val="1"/>
      <w:marLeft w:val="0"/>
      <w:marRight w:val="0"/>
      <w:marTop w:val="0"/>
      <w:marBottom w:val="0"/>
      <w:divBdr>
        <w:top w:val="none" w:sz="0" w:space="0" w:color="auto"/>
        <w:left w:val="none" w:sz="0" w:space="0" w:color="auto"/>
        <w:bottom w:val="none" w:sz="0" w:space="0" w:color="auto"/>
        <w:right w:val="none" w:sz="0" w:space="0" w:color="auto"/>
      </w:divBdr>
    </w:div>
    <w:div w:id="501167022">
      <w:bodyDiv w:val="1"/>
      <w:marLeft w:val="0"/>
      <w:marRight w:val="0"/>
      <w:marTop w:val="0"/>
      <w:marBottom w:val="0"/>
      <w:divBdr>
        <w:top w:val="none" w:sz="0" w:space="0" w:color="auto"/>
        <w:left w:val="none" w:sz="0" w:space="0" w:color="auto"/>
        <w:bottom w:val="none" w:sz="0" w:space="0" w:color="auto"/>
        <w:right w:val="none" w:sz="0" w:space="0" w:color="auto"/>
      </w:divBdr>
    </w:div>
    <w:div w:id="516192522">
      <w:bodyDiv w:val="1"/>
      <w:marLeft w:val="0"/>
      <w:marRight w:val="0"/>
      <w:marTop w:val="0"/>
      <w:marBottom w:val="0"/>
      <w:divBdr>
        <w:top w:val="none" w:sz="0" w:space="0" w:color="auto"/>
        <w:left w:val="none" w:sz="0" w:space="0" w:color="auto"/>
        <w:bottom w:val="none" w:sz="0" w:space="0" w:color="auto"/>
        <w:right w:val="none" w:sz="0" w:space="0" w:color="auto"/>
      </w:divBdr>
      <w:divsChild>
        <w:div w:id="887378640">
          <w:marLeft w:val="0"/>
          <w:marRight w:val="0"/>
          <w:marTop w:val="0"/>
          <w:marBottom w:val="0"/>
          <w:divBdr>
            <w:top w:val="none" w:sz="0" w:space="0" w:color="auto"/>
            <w:left w:val="none" w:sz="0" w:space="0" w:color="auto"/>
            <w:bottom w:val="none" w:sz="0" w:space="0" w:color="auto"/>
            <w:right w:val="none" w:sz="0" w:space="0" w:color="auto"/>
          </w:divBdr>
          <w:divsChild>
            <w:div w:id="20056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5669">
      <w:bodyDiv w:val="1"/>
      <w:marLeft w:val="0"/>
      <w:marRight w:val="0"/>
      <w:marTop w:val="0"/>
      <w:marBottom w:val="0"/>
      <w:divBdr>
        <w:top w:val="none" w:sz="0" w:space="0" w:color="auto"/>
        <w:left w:val="none" w:sz="0" w:space="0" w:color="auto"/>
        <w:bottom w:val="none" w:sz="0" w:space="0" w:color="auto"/>
        <w:right w:val="none" w:sz="0" w:space="0" w:color="auto"/>
      </w:divBdr>
    </w:div>
    <w:div w:id="530847474">
      <w:bodyDiv w:val="1"/>
      <w:marLeft w:val="0"/>
      <w:marRight w:val="0"/>
      <w:marTop w:val="0"/>
      <w:marBottom w:val="0"/>
      <w:divBdr>
        <w:top w:val="none" w:sz="0" w:space="0" w:color="auto"/>
        <w:left w:val="none" w:sz="0" w:space="0" w:color="auto"/>
        <w:bottom w:val="none" w:sz="0" w:space="0" w:color="auto"/>
        <w:right w:val="none" w:sz="0" w:space="0" w:color="auto"/>
      </w:divBdr>
    </w:div>
    <w:div w:id="709652189">
      <w:bodyDiv w:val="1"/>
      <w:marLeft w:val="0"/>
      <w:marRight w:val="0"/>
      <w:marTop w:val="0"/>
      <w:marBottom w:val="0"/>
      <w:divBdr>
        <w:top w:val="none" w:sz="0" w:space="0" w:color="auto"/>
        <w:left w:val="none" w:sz="0" w:space="0" w:color="auto"/>
        <w:bottom w:val="none" w:sz="0" w:space="0" w:color="auto"/>
        <w:right w:val="none" w:sz="0" w:space="0" w:color="auto"/>
      </w:divBdr>
    </w:div>
    <w:div w:id="726270300">
      <w:bodyDiv w:val="1"/>
      <w:marLeft w:val="0"/>
      <w:marRight w:val="0"/>
      <w:marTop w:val="0"/>
      <w:marBottom w:val="0"/>
      <w:divBdr>
        <w:top w:val="none" w:sz="0" w:space="0" w:color="auto"/>
        <w:left w:val="none" w:sz="0" w:space="0" w:color="auto"/>
        <w:bottom w:val="none" w:sz="0" w:space="0" w:color="auto"/>
        <w:right w:val="none" w:sz="0" w:space="0" w:color="auto"/>
      </w:divBdr>
    </w:div>
    <w:div w:id="761683956">
      <w:bodyDiv w:val="1"/>
      <w:marLeft w:val="0"/>
      <w:marRight w:val="0"/>
      <w:marTop w:val="0"/>
      <w:marBottom w:val="0"/>
      <w:divBdr>
        <w:top w:val="none" w:sz="0" w:space="0" w:color="auto"/>
        <w:left w:val="none" w:sz="0" w:space="0" w:color="auto"/>
        <w:bottom w:val="none" w:sz="0" w:space="0" w:color="auto"/>
        <w:right w:val="none" w:sz="0" w:space="0" w:color="auto"/>
      </w:divBdr>
    </w:div>
    <w:div w:id="789974302">
      <w:bodyDiv w:val="1"/>
      <w:marLeft w:val="0"/>
      <w:marRight w:val="0"/>
      <w:marTop w:val="0"/>
      <w:marBottom w:val="0"/>
      <w:divBdr>
        <w:top w:val="none" w:sz="0" w:space="0" w:color="auto"/>
        <w:left w:val="none" w:sz="0" w:space="0" w:color="auto"/>
        <w:bottom w:val="none" w:sz="0" w:space="0" w:color="auto"/>
        <w:right w:val="none" w:sz="0" w:space="0" w:color="auto"/>
      </w:divBdr>
    </w:div>
    <w:div w:id="808283288">
      <w:bodyDiv w:val="1"/>
      <w:marLeft w:val="0"/>
      <w:marRight w:val="0"/>
      <w:marTop w:val="0"/>
      <w:marBottom w:val="0"/>
      <w:divBdr>
        <w:top w:val="none" w:sz="0" w:space="0" w:color="auto"/>
        <w:left w:val="none" w:sz="0" w:space="0" w:color="auto"/>
        <w:bottom w:val="none" w:sz="0" w:space="0" w:color="auto"/>
        <w:right w:val="none" w:sz="0" w:space="0" w:color="auto"/>
      </w:divBdr>
    </w:div>
    <w:div w:id="826018015">
      <w:bodyDiv w:val="1"/>
      <w:marLeft w:val="0"/>
      <w:marRight w:val="0"/>
      <w:marTop w:val="0"/>
      <w:marBottom w:val="0"/>
      <w:divBdr>
        <w:top w:val="none" w:sz="0" w:space="0" w:color="auto"/>
        <w:left w:val="none" w:sz="0" w:space="0" w:color="auto"/>
        <w:bottom w:val="none" w:sz="0" w:space="0" w:color="auto"/>
        <w:right w:val="none" w:sz="0" w:space="0" w:color="auto"/>
      </w:divBdr>
    </w:div>
    <w:div w:id="909191563">
      <w:bodyDiv w:val="1"/>
      <w:marLeft w:val="0"/>
      <w:marRight w:val="0"/>
      <w:marTop w:val="0"/>
      <w:marBottom w:val="0"/>
      <w:divBdr>
        <w:top w:val="none" w:sz="0" w:space="0" w:color="auto"/>
        <w:left w:val="none" w:sz="0" w:space="0" w:color="auto"/>
        <w:bottom w:val="none" w:sz="0" w:space="0" w:color="auto"/>
        <w:right w:val="none" w:sz="0" w:space="0" w:color="auto"/>
      </w:divBdr>
      <w:divsChild>
        <w:div w:id="1289970993">
          <w:marLeft w:val="0"/>
          <w:marRight w:val="0"/>
          <w:marTop w:val="0"/>
          <w:marBottom w:val="0"/>
          <w:divBdr>
            <w:top w:val="none" w:sz="0" w:space="0" w:color="auto"/>
            <w:left w:val="none" w:sz="0" w:space="0" w:color="auto"/>
            <w:bottom w:val="none" w:sz="0" w:space="0" w:color="auto"/>
            <w:right w:val="none" w:sz="0" w:space="0" w:color="auto"/>
          </w:divBdr>
          <w:divsChild>
            <w:div w:id="148546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085">
      <w:bodyDiv w:val="1"/>
      <w:marLeft w:val="0"/>
      <w:marRight w:val="0"/>
      <w:marTop w:val="0"/>
      <w:marBottom w:val="0"/>
      <w:divBdr>
        <w:top w:val="none" w:sz="0" w:space="0" w:color="auto"/>
        <w:left w:val="none" w:sz="0" w:space="0" w:color="auto"/>
        <w:bottom w:val="none" w:sz="0" w:space="0" w:color="auto"/>
        <w:right w:val="none" w:sz="0" w:space="0" w:color="auto"/>
      </w:divBdr>
      <w:divsChild>
        <w:div w:id="1397970968">
          <w:marLeft w:val="0"/>
          <w:marRight w:val="0"/>
          <w:marTop w:val="0"/>
          <w:marBottom w:val="0"/>
          <w:divBdr>
            <w:top w:val="none" w:sz="0" w:space="0" w:color="auto"/>
            <w:left w:val="none" w:sz="0" w:space="0" w:color="auto"/>
            <w:bottom w:val="none" w:sz="0" w:space="0" w:color="auto"/>
            <w:right w:val="none" w:sz="0" w:space="0" w:color="auto"/>
          </w:divBdr>
          <w:divsChild>
            <w:div w:id="11434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3315">
      <w:bodyDiv w:val="1"/>
      <w:marLeft w:val="0"/>
      <w:marRight w:val="0"/>
      <w:marTop w:val="0"/>
      <w:marBottom w:val="0"/>
      <w:divBdr>
        <w:top w:val="none" w:sz="0" w:space="0" w:color="auto"/>
        <w:left w:val="none" w:sz="0" w:space="0" w:color="auto"/>
        <w:bottom w:val="none" w:sz="0" w:space="0" w:color="auto"/>
        <w:right w:val="none" w:sz="0" w:space="0" w:color="auto"/>
      </w:divBdr>
    </w:div>
    <w:div w:id="1043212257">
      <w:bodyDiv w:val="1"/>
      <w:marLeft w:val="0"/>
      <w:marRight w:val="0"/>
      <w:marTop w:val="0"/>
      <w:marBottom w:val="0"/>
      <w:divBdr>
        <w:top w:val="none" w:sz="0" w:space="0" w:color="auto"/>
        <w:left w:val="none" w:sz="0" w:space="0" w:color="auto"/>
        <w:bottom w:val="none" w:sz="0" w:space="0" w:color="auto"/>
        <w:right w:val="none" w:sz="0" w:space="0" w:color="auto"/>
      </w:divBdr>
    </w:div>
    <w:div w:id="1053652973">
      <w:bodyDiv w:val="1"/>
      <w:marLeft w:val="0"/>
      <w:marRight w:val="0"/>
      <w:marTop w:val="0"/>
      <w:marBottom w:val="0"/>
      <w:divBdr>
        <w:top w:val="none" w:sz="0" w:space="0" w:color="auto"/>
        <w:left w:val="none" w:sz="0" w:space="0" w:color="auto"/>
        <w:bottom w:val="none" w:sz="0" w:space="0" w:color="auto"/>
        <w:right w:val="none" w:sz="0" w:space="0" w:color="auto"/>
      </w:divBdr>
      <w:divsChild>
        <w:div w:id="1499223715">
          <w:marLeft w:val="0"/>
          <w:marRight w:val="0"/>
          <w:marTop w:val="0"/>
          <w:marBottom w:val="0"/>
          <w:divBdr>
            <w:top w:val="none" w:sz="0" w:space="0" w:color="auto"/>
            <w:left w:val="none" w:sz="0" w:space="0" w:color="auto"/>
            <w:bottom w:val="none" w:sz="0" w:space="0" w:color="auto"/>
            <w:right w:val="none" w:sz="0" w:space="0" w:color="auto"/>
          </w:divBdr>
          <w:divsChild>
            <w:div w:id="12023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0721">
      <w:bodyDiv w:val="1"/>
      <w:marLeft w:val="0"/>
      <w:marRight w:val="0"/>
      <w:marTop w:val="0"/>
      <w:marBottom w:val="0"/>
      <w:divBdr>
        <w:top w:val="none" w:sz="0" w:space="0" w:color="auto"/>
        <w:left w:val="none" w:sz="0" w:space="0" w:color="auto"/>
        <w:bottom w:val="none" w:sz="0" w:space="0" w:color="auto"/>
        <w:right w:val="none" w:sz="0" w:space="0" w:color="auto"/>
      </w:divBdr>
    </w:div>
    <w:div w:id="1102459634">
      <w:bodyDiv w:val="1"/>
      <w:marLeft w:val="0"/>
      <w:marRight w:val="0"/>
      <w:marTop w:val="0"/>
      <w:marBottom w:val="0"/>
      <w:divBdr>
        <w:top w:val="none" w:sz="0" w:space="0" w:color="auto"/>
        <w:left w:val="none" w:sz="0" w:space="0" w:color="auto"/>
        <w:bottom w:val="none" w:sz="0" w:space="0" w:color="auto"/>
        <w:right w:val="none" w:sz="0" w:space="0" w:color="auto"/>
      </w:divBdr>
    </w:div>
    <w:div w:id="1108309164">
      <w:bodyDiv w:val="1"/>
      <w:marLeft w:val="0"/>
      <w:marRight w:val="0"/>
      <w:marTop w:val="0"/>
      <w:marBottom w:val="0"/>
      <w:divBdr>
        <w:top w:val="none" w:sz="0" w:space="0" w:color="auto"/>
        <w:left w:val="none" w:sz="0" w:space="0" w:color="auto"/>
        <w:bottom w:val="none" w:sz="0" w:space="0" w:color="auto"/>
        <w:right w:val="none" w:sz="0" w:space="0" w:color="auto"/>
      </w:divBdr>
    </w:div>
    <w:div w:id="1115759306">
      <w:bodyDiv w:val="1"/>
      <w:marLeft w:val="0"/>
      <w:marRight w:val="0"/>
      <w:marTop w:val="0"/>
      <w:marBottom w:val="0"/>
      <w:divBdr>
        <w:top w:val="none" w:sz="0" w:space="0" w:color="auto"/>
        <w:left w:val="none" w:sz="0" w:space="0" w:color="auto"/>
        <w:bottom w:val="none" w:sz="0" w:space="0" w:color="auto"/>
        <w:right w:val="none" w:sz="0" w:space="0" w:color="auto"/>
      </w:divBdr>
    </w:div>
    <w:div w:id="1118527705">
      <w:bodyDiv w:val="1"/>
      <w:marLeft w:val="0"/>
      <w:marRight w:val="0"/>
      <w:marTop w:val="0"/>
      <w:marBottom w:val="0"/>
      <w:divBdr>
        <w:top w:val="none" w:sz="0" w:space="0" w:color="auto"/>
        <w:left w:val="none" w:sz="0" w:space="0" w:color="auto"/>
        <w:bottom w:val="none" w:sz="0" w:space="0" w:color="auto"/>
        <w:right w:val="none" w:sz="0" w:space="0" w:color="auto"/>
      </w:divBdr>
    </w:div>
    <w:div w:id="1144661681">
      <w:bodyDiv w:val="1"/>
      <w:marLeft w:val="0"/>
      <w:marRight w:val="0"/>
      <w:marTop w:val="0"/>
      <w:marBottom w:val="0"/>
      <w:divBdr>
        <w:top w:val="none" w:sz="0" w:space="0" w:color="auto"/>
        <w:left w:val="none" w:sz="0" w:space="0" w:color="auto"/>
        <w:bottom w:val="none" w:sz="0" w:space="0" w:color="auto"/>
        <w:right w:val="none" w:sz="0" w:space="0" w:color="auto"/>
      </w:divBdr>
    </w:div>
    <w:div w:id="1147474215">
      <w:bodyDiv w:val="1"/>
      <w:marLeft w:val="0"/>
      <w:marRight w:val="0"/>
      <w:marTop w:val="0"/>
      <w:marBottom w:val="0"/>
      <w:divBdr>
        <w:top w:val="none" w:sz="0" w:space="0" w:color="auto"/>
        <w:left w:val="none" w:sz="0" w:space="0" w:color="auto"/>
        <w:bottom w:val="none" w:sz="0" w:space="0" w:color="auto"/>
        <w:right w:val="none" w:sz="0" w:space="0" w:color="auto"/>
      </w:divBdr>
    </w:div>
    <w:div w:id="1154175627">
      <w:bodyDiv w:val="1"/>
      <w:marLeft w:val="0"/>
      <w:marRight w:val="0"/>
      <w:marTop w:val="0"/>
      <w:marBottom w:val="0"/>
      <w:divBdr>
        <w:top w:val="none" w:sz="0" w:space="0" w:color="auto"/>
        <w:left w:val="none" w:sz="0" w:space="0" w:color="auto"/>
        <w:bottom w:val="none" w:sz="0" w:space="0" w:color="auto"/>
        <w:right w:val="none" w:sz="0" w:space="0" w:color="auto"/>
      </w:divBdr>
    </w:div>
    <w:div w:id="1185941783">
      <w:bodyDiv w:val="1"/>
      <w:marLeft w:val="0"/>
      <w:marRight w:val="0"/>
      <w:marTop w:val="0"/>
      <w:marBottom w:val="0"/>
      <w:divBdr>
        <w:top w:val="none" w:sz="0" w:space="0" w:color="auto"/>
        <w:left w:val="none" w:sz="0" w:space="0" w:color="auto"/>
        <w:bottom w:val="none" w:sz="0" w:space="0" w:color="auto"/>
        <w:right w:val="none" w:sz="0" w:space="0" w:color="auto"/>
      </w:divBdr>
      <w:divsChild>
        <w:div w:id="2054379978">
          <w:marLeft w:val="0"/>
          <w:marRight w:val="0"/>
          <w:marTop w:val="0"/>
          <w:marBottom w:val="0"/>
          <w:divBdr>
            <w:top w:val="none" w:sz="0" w:space="0" w:color="auto"/>
            <w:left w:val="none" w:sz="0" w:space="0" w:color="auto"/>
            <w:bottom w:val="none" w:sz="0" w:space="0" w:color="auto"/>
            <w:right w:val="none" w:sz="0" w:space="0" w:color="auto"/>
          </w:divBdr>
          <w:divsChild>
            <w:div w:id="20534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8867">
      <w:bodyDiv w:val="1"/>
      <w:marLeft w:val="0"/>
      <w:marRight w:val="0"/>
      <w:marTop w:val="0"/>
      <w:marBottom w:val="0"/>
      <w:divBdr>
        <w:top w:val="none" w:sz="0" w:space="0" w:color="auto"/>
        <w:left w:val="none" w:sz="0" w:space="0" w:color="auto"/>
        <w:bottom w:val="none" w:sz="0" w:space="0" w:color="auto"/>
        <w:right w:val="none" w:sz="0" w:space="0" w:color="auto"/>
      </w:divBdr>
    </w:div>
    <w:div w:id="1237782634">
      <w:bodyDiv w:val="1"/>
      <w:marLeft w:val="0"/>
      <w:marRight w:val="0"/>
      <w:marTop w:val="0"/>
      <w:marBottom w:val="0"/>
      <w:divBdr>
        <w:top w:val="none" w:sz="0" w:space="0" w:color="auto"/>
        <w:left w:val="none" w:sz="0" w:space="0" w:color="auto"/>
        <w:bottom w:val="none" w:sz="0" w:space="0" w:color="auto"/>
        <w:right w:val="none" w:sz="0" w:space="0" w:color="auto"/>
      </w:divBdr>
    </w:div>
    <w:div w:id="1258443460">
      <w:bodyDiv w:val="1"/>
      <w:marLeft w:val="0"/>
      <w:marRight w:val="0"/>
      <w:marTop w:val="0"/>
      <w:marBottom w:val="0"/>
      <w:divBdr>
        <w:top w:val="none" w:sz="0" w:space="0" w:color="auto"/>
        <w:left w:val="none" w:sz="0" w:space="0" w:color="auto"/>
        <w:bottom w:val="none" w:sz="0" w:space="0" w:color="auto"/>
        <w:right w:val="none" w:sz="0" w:space="0" w:color="auto"/>
      </w:divBdr>
    </w:div>
    <w:div w:id="1320187059">
      <w:bodyDiv w:val="1"/>
      <w:marLeft w:val="0"/>
      <w:marRight w:val="0"/>
      <w:marTop w:val="0"/>
      <w:marBottom w:val="0"/>
      <w:divBdr>
        <w:top w:val="none" w:sz="0" w:space="0" w:color="auto"/>
        <w:left w:val="none" w:sz="0" w:space="0" w:color="auto"/>
        <w:bottom w:val="none" w:sz="0" w:space="0" w:color="auto"/>
        <w:right w:val="none" w:sz="0" w:space="0" w:color="auto"/>
      </w:divBdr>
    </w:div>
    <w:div w:id="1330980290">
      <w:bodyDiv w:val="1"/>
      <w:marLeft w:val="0"/>
      <w:marRight w:val="0"/>
      <w:marTop w:val="0"/>
      <w:marBottom w:val="0"/>
      <w:divBdr>
        <w:top w:val="none" w:sz="0" w:space="0" w:color="auto"/>
        <w:left w:val="none" w:sz="0" w:space="0" w:color="auto"/>
        <w:bottom w:val="none" w:sz="0" w:space="0" w:color="auto"/>
        <w:right w:val="none" w:sz="0" w:space="0" w:color="auto"/>
      </w:divBdr>
    </w:div>
    <w:div w:id="1368094609">
      <w:bodyDiv w:val="1"/>
      <w:marLeft w:val="0"/>
      <w:marRight w:val="0"/>
      <w:marTop w:val="0"/>
      <w:marBottom w:val="0"/>
      <w:divBdr>
        <w:top w:val="none" w:sz="0" w:space="0" w:color="auto"/>
        <w:left w:val="none" w:sz="0" w:space="0" w:color="auto"/>
        <w:bottom w:val="none" w:sz="0" w:space="0" w:color="auto"/>
        <w:right w:val="none" w:sz="0" w:space="0" w:color="auto"/>
      </w:divBdr>
      <w:divsChild>
        <w:div w:id="750472670">
          <w:marLeft w:val="0"/>
          <w:marRight w:val="0"/>
          <w:marTop w:val="0"/>
          <w:marBottom w:val="0"/>
          <w:divBdr>
            <w:top w:val="none" w:sz="0" w:space="0" w:color="auto"/>
            <w:left w:val="none" w:sz="0" w:space="0" w:color="auto"/>
            <w:bottom w:val="none" w:sz="0" w:space="0" w:color="auto"/>
            <w:right w:val="none" w:sz="0" w:space="0" w:color="auto"/>
          </w:divBdr>
          <w:divsChild>
            <w:div w:id="3396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634">
      <w:bodyDiv w:val="1"/>
      <w:marLeft w:val="0"/>
      <w:marRight w:val="0"/>
      <w:marTop w:val="0"/>
      <w:marBottom w:val="0"/>
      <w:divBdr>
        <w:top w:val="none" w:sz="0" w:space="0" w:color="auto"/>
        <w:left w:val="none" w:sz="0" w:space="0" w:color="auto"/>
        <w:bottom w:val="none" w:sz="0" w:space="0" w:color="auto"/>
        <w:right w:val="none" w:sz="0" w:space="0" w:color="auto"/>
      </w:divBdr>
    </w:div>
    <w:div w:id="1397822485">
      <w:bodyDiv w:val="1"/>
      <w:marLeft w:val="0"/>
      <w:marRight w:val="0"/>
      <w:marTop w:val="0"/>
      <w:marBottom w:val="0"/>
      <w:divBdr>
        <w:top w:val="none" w:sz="0" w:space="0" w:color="auto"/>
        <w:left w:val="none" w:sz="0" w:space="0" w:color="auto"/>
        <w:bottom w:val="none" w:sz="0" w:space="0" w:color="auto"/>
        <w:right w:val="none" w:sz="0" w:space="0" w:color="auto"/>
      </w:divBdr>
    </w:div>
    <w:div w:id="1414005764">
      <w:bodyDiv w:val="1"/>
      <w:marLeft w:val="0"/>
      <w:marRight w:val="0"/>
      <w:marTop w:val="0"/>
      <w:marBottom w:val="0"/>
      <w:divBdr>
        <w:top w:val="none" w:sz="0" w:space="0" w:color="auto"/>
        <w:left w:val="none" w:sz="0" w:space="0" w:color="auto"/>
        <w:bottom w:val="none" w:sz="0" w:space="0" w:color="auto"/>
        <w:right w:val="none" w:sz="0" w:space="0" w:color="auto"/>
      </w:divBdr>
    </w:div>
    <w:div w:id="1461876585">
      <w:bodyDiv w:val="1"/>
      <w:marLeft w:val="0"/>
      <w:marRight w:val="0"/>
      <w:marTop w:val="0"/>
      <w:marBottom w:val="0"/>
      <w:divBdr>
        <w:top w:val="none" w:sz="0" w:space="0" w:color="auto"/>
        <w:left w:val="none" w:sz="0" w:space="0" w:color="auto"/>
        <w:bottom w:val="none" w:sz="0" w:space="0" w:color="auto"/>
        <w:right w:val="none" w:sz="0" w:space="0" w:color="auto"/>
      </w:divBdr>
    </w:div>
    <w:div w:id="1474133506">
      <w:bodyDiv w:val="1"/>
      <w:marLeft w:val="0"/>
      <w:marRight w:val="0"/>
      <w:marTop w:val="0"/>
      <w:marBottom w:val="0"/>
      <w:divBdr>
        <w:top w:val="none" w:sz="0" w:space="0" w:color="auto"/>
        <w:left w:val="none" w:sz="0" w:space="0" w:color="auto"/>
        <w:bottom w:val="none" w:sz="0" w:space="0" w:color="auto"/>
        <w:right w:val="none" w:sz="0" w:space="0" w:color="auto"/>
      </w:divBdr>
    </w:div>
    <w:div w:id="1543592071">
      <w:bodyDiv w:val="1"/>
      <w:marLeft w:val="0"/>
      <w:marRight w:val="0"/>
      <w:marTop w:val="0"/>
      <w:marBottom w:val="0"/>
      <w:divBdr>
        <w:top w:val="none" w:sz="0" w:space="0" w:color="auto"/>
        <w:left w:val="none" w:sz="0" w:space="0" w:color="auto"/>
        <w:bottom w:val="none" w:sz="0" w:space="0" w:color="auto"/>
        <w:right w:val="none" w:sz="0" w:space="0" w:color="auto"/>
      </w:divBdr>
    </w:div>
    <w:div w:id="1550220329">
      <w:bodyDiv w:val="1"/>
      <w:marLeft w:val="0"/>
      <w:marRight w:val="0"/>
      <w:marTop w:val="0"/>
      <w:marBottom w:val="0"/>
      <w:divBdr>
        <w:top w:val="none" w:sz="0" w:space="0" w:color="auto"/>
        <w:left w:val="none" w:sz="0" w:space="0" w:color="auto"/>
        <w:bottom w:val="none" w:sz="0" w:space="0" w:color="auto"/>
        <w:right w:val="none" w:sz="0" w:space="0" w:color="auto"/>
      </w:divBdr>
    </w:div>
    <w:div w:id="1575972409">
      <w:bodyDiv w:val="1"/>
      <w:marLeft w:val="0"/>
      <w:marRight w:val="0"/>
      <w:marTop w:val="0"/>
      <w:marBottom w:val="0"/>
      <w:divBdr>
        <w:top w:val="none" w:sz="0" w:space="0" w:color="auto"/>
        <w:left w:val="none" w:sz="0" w:space="0" w:color="auto"/>
        <w:bottom w:val="none" w:sz="0" w:space="0" w:color="auto"/>
        <w:right w:val="none" w:sz="0" w:space="0" w:color="auto"/>
      </w:divBdr>
    </w:div>
    <w:div w:id="1628663394">
      <w:bodyDiv w:val="1"/>
      <w:marLeft w:val="0"/>
      <w:marRight w:val="0"/>
      <w:marTop w:val="0"/>
      <w:marBottom w:val="0"/>
      <w:divBdr>
        <w:top w:val="none" w:sz="0" w:space="0" w:color="auto"/>
        <w:left w:val="none" w:sz="0" w:space="0" w:color="auto"/>
        <w:bottom w:val="none" w:sz="0" w:space="0" w:color="auto"/>
        <w:right w:val="none" w:sz="0" w:space="0" w:color="auto"/>
      </w:divBdr>
    </w:div>
    <w:div w:id="1632904483">
      <w:bodyDiv w:val="1"/>
      <w:marLeft w:val="0"/>
      <w:marRight w:val="0"/>
      <w:marTop w:val="0"/>
      <w:marBottom w:val="0"/>
      <w:divBdr>
        <w:top w:val="none" w:sz="0" w:space="0" w:color="auto"/>
        <w:left w:val="none" w:sz="0" w:space="0" w:color="auto"/>
        <w:bottom w:val="none" w:sz="0" w:space="0" w:color="auto"/>
        <w:right w:val="none" w:sz="0" w:space="0" w:color="auto"/>
      </w:divBdr>
    </w:div>
    <w:div w:id="1676492608">
      <w:bodyDiv w:val="1"/>
      <w:marLeft w:val="0"/>
      <w:marRight w:val="0"/>
      <w:marTop w:val="0"/>
      <w:marBottom w:val="0"/>
      <w:divBdr>
        <w:top w:val="none" w:sz="0" w:space="0" w:color="auto"/>
        <w:left w:val="none" w:sz="0" w:space="0" w:color="auto"/>
        <w:bottom w:val="none" w:sz="0" w:space="0" w:color="auto"/>
        <w:right w:val="none" w:sz="0" w:space="0" w:color="auto"/>
      </w:divBdr>
    </w:div>
    <w:div w:id="1704138104">
      <w:bodyDiv w:val="1"/>
      <w:marLeft w:val="0"/>
      <w:marRight w:val="0"/>
      <w:marTop w:val="0"/>
      <w:marBottom w:val="0"/>
      <w:divBdr>
        <w:top w:val="none" w:sz="0" w:space="0" w:color="auto"/>
        <w:left w:val="none" w:sz="0" w:space="0" w:color="auto"/>
        <w:bottom w:val="none" w:sz="0" w:space="0" w:color="auto"/>
        <w:right w:val="none" w:sz="0" w:space="0" w:color="auto"/>
      </w:divBdr>
    </w:div>
    <w:div w:id="1766222377">
      <w:bodyDiv w:val="1"/>
      <w:marLeft w:val="0"/>
      <w:marRight w:val="0"/>
      <w:marTop w:val="0"/>
      <w:marBottom w:val="0"/>
      <w:divBdr>
        <w:top w:val="none" w:sz="0" w:space="0" w:color="auto"/>
        <w:left w:val="none" w:sz="0" w:space="0" w:color="auto"/>
        <w:bottom w:val="none" w:sz="0" w:space="0" w:color="auto"/>
        <w:right w:val="none" w:sz="0" w:space="0" w:color="auto"/>
      </w:divBdr>
    </w:div>
    <w:div w:id="1800420733">
      <w:bodyDiv w:val="1"/>
      <w:marLeft w:val="0"/>
      <w:marRight w:val="0"/>
      <w:marTop w:val="0"/>
      <w:marBottom w:val="0"/>
      <w:divBdr>
        <w:top w:val="none" w:sz="0" w:space="0" w:color="auto"/>
        <w:left w:val="none" w:sz="0" w:space="0" w:color="auto"/>
        <w:bottom w:val="none" w:sz="0" w:space="0" w:color="auto"/>
        <w:right w:val="none" w:sz="0" w:space="0" w:color="auto"/>
      </w:divBdr>
    </w:div>
    <w:div w:id="1811557229">
      <w:bodyDiv w:val="1"/>
      <w:marLeft w:val="0"/>
      <w:marRight w:val="0"/>
      <w:marTop w:val="0"/>
      <w:marBottom w:val="0"/>
      <w:divBdr>
        <w:top w:val="none" w:sz="0" w:space="0" w:color="auto"/>
        <w:left w:val="none" w:sz="0" w:space="0" w:color="auto"/>
        <w:bottom w:val="none" w:sz="0" w:space="0" w:color="auto"/>
        <w:right w:val="none" w:sz="0" w:space="0" w:color="auto"/>
      </w:divBdr>
    </w:div>
    <w:div w:id="1839885529">
      <w:bodyDiv w:val="1"/>
      <w:marLeft w:val="0"/>
      <w:marRight w:val="0"/>
      <w:marTop w:val="0"/>
      <w:marBottom w:val="0"/>
      <w:divBdr>
        <w:top w:val="none" w:sz="0" w:space="0" w:color="auto"/>
        <w:left w:val="none" w:sz="0" w:space="0" w:color="auto"/>
        <w:bottom w:val="none" w:sz="0" w:space="0" w:color="auto"/>
        <w:right w:val="none" w:sz="0" w:space="0" w:color="auto"/>
      </w:divBdr>
    </w:div>
    <w:div w:id="1874611716">
      <w:bodyDiv w:val="1"/>
      <w:marLeft w:val="0"/>
      <w:marRight w:val="0"/>
      <w:marTop w:val="0"/>
      <w:marBottom w:val="0"/>
      <w:divBdr>
        <w:top w:val="none" w:sz="0" w:space="0" w:color="auto"/>
        <w:left w:val="none" w:sz="0" w:space="0" w:color="auto"/>
        <w:bottom w:val="none" w:sz="0" w:space="0" w:color="auto"/>
        <w:right w:val="none" w:sz="0" w:space="0" w:color="auto"/>
      </w:divBdr>
    </w:div>
    <w:div w:id="1896238471">
      <w:bodyDiv w:val="1"/>
      <w:marLeft w:val="0"/>
      <w:marRight w:val="0"/>
      <w:marTop w:val="0"/>
      <w:marBottom w:val="0"/>
      <w:divBdr>
        <w:top w:val="none" w:sz="0" w:space="0" w:color="auto"/>
        <w:left w:val="none" w:sz="0" w:space="0" w:color="auto"/>
        <w:bottom w:val="none" w:sz="0" w:space="0" w:color="auto"/>
        <w:right w:val="none" w:sz="0" w:space="0" w:color="auto"/>
      </w:divBdr>
    </w:div>
    <w:div w:id="1971856410">
      <w:bodyDiv w:val="1"/>
      <w:marLeft w:val="0"/>
      <w:marRight w:val="0"/>
      <w:marTop w:val="0"/>
      <w:marBottom w:val="0"/>
      <w:divBdr>
        <w:top w:val="none" w:sz="0" w:space="0" w:color="auto"/>
        <w:left w:val="none" w:sz="0" w:space="0" w:color="auto"/>
        <w:bottom w:val="none" w:sz="0" w:space="0" w:color="auto"/>
        <w:right w:val="none" w:sz="0" w:space="0" w:color="auto"/>
      </w:divBdr>
    </w:div>
    <w:div w:id="1981643385">
      <w:bodyDiv w:val="1"/>
      <w:marLeft w:val="0"/>
      <w:marRight w:val="0"/>
      <w:marTop w:val="0"/>
      <w:marBottom w:val="0"/>
      <w:divBdr>
        <w:top w:val="none" w:sz="0" w:space="0" w:color="auto"/>
        <w:left w:val="none" w:sz="0" w:space="0" w:color="auto"/>
        <w:bottom w:val="none" w:sz="0" w:space="0" w:color="auto"/>
        <w:right w:val="none" w:sz="0" w:space="0" w:color="auto"/>
      </w:divBdr>
    </w:div>
    <w:div w:id="1982464821">
      <w:bodyDiv w:val="1"/>
      <w:marLeft w:val="0"/>
      <w:marRight w:val="0"/>
      <w:marTop w:val="0"/>
      <w:marBottom w:val="0"/>
      <w:divBdr>
        <w:top w:val="none" w:sz="0" w:space="0" w:color="auto"/>
        <w:left w:val="none" w:sz="0" w:space="0" w:color="auto"/>
        <w:bottom w:val="none" w:sz="0" w:space="0" w:color="auto"/>
        <w:right w:val="none" w:sz="0" w:space="0" w:color="auto"/>
      </w:divBdr>
    </w:div>
    <w:div w:id="1990554648">
      <w:bodyDiv w:val="1"/>
      <w:marLeft w:val="0"/>
      <w:marRight w:val="0"/>
      <w:marTop w:val="0"/>
      <w:marBottom w:val="0"/>
      <w:divBdr>
        <w:top w:val="none" w:sz="0" w:space="0" w:color="auto"/>
        <w:left w:val="none" w:sz="0" w:space="0" w:color="auto"/>
        <w:bottom w:val="none" w:sz="0" w:space="0" w:color="auto"/>
        <w:right w:val="none" w:sz="0" w:space="0" w:color="auto"/>
      </w:divBdr>
    </w:div>
    <w:div w:id="2001304607">
      <w:bodyDiv w:val="1"/>
      <w:marLeft w:val="0"/>
      <w:marRight w:val="0"/>
      <w:marTop w:val="0"/>
      <w:marBottom w:val="0"/>
      <w:divBdr>
        <w:top w:val="none" w:sz="0" w:space="0" w:color="auto"/>
        <w:left w:val="none" w:sz="0" w:space="0" w:color="auto"/>
        <w:bottom w:val="none" w:sz="0" w:space="0" w:color="auto"/>
        <w:right w:val="none" w:sz="0" w:space="0" w:color="auto"/>
      </w:divBdr>
    </w:div>
    <w:div w:id="2017461636">
      <w:bodyDiv w:val="1"/>
      <w:marLeft w:val="0"/>
      <w:marRight w:val="0"/>
      <w:marTop w:val="0"/>
      <w:marBottom w:val="0"/>
      <w:divBdr>
        <w:top w:val="none" w:sz="0" w:space="0" w:color="auto"/>
        <w:left w:val="none" w:sz="0" w:space="0" w:color="auto"/>
        <w:bottom w:val="none" w:sz="0" w:space="0" w:color="auto"/>
        <w:right w:val="none" w:sz="0" w:space="0" w:color="auto"/>
      </w:divBdr>
    </w:div>
    <w:div w:id="2059354378">
      <w:bodyDiv w:val="1"/>
      <w:marLeft w:val="0"/>
      <w:marRight w:val="0"/>
      <w:marTop w:val="0"/>
      <w:marBottom w:val="0"/>
      <w:divBdr>
        <w:top w:val="none" w:sz="0" w:space="0" w:color="auto"/>
        <w:left w:val="none" w:sz="0" w:space="0" w:color="auto"/>
        <w:bottom w:val="none" w:sz="0" w:space="0" w:color="auto"/>
        <w:right w:val="none" w:sz="0" w:space="0" w:color="auto"/>
      </w:divBdr>
    </w:div>
    <w:div w:id="2060392355">
      <w:bodyDiv w:val="1"/>
      <w:marLeft w:val="0"/>
      <w:marRight w:val="0"/>
      <w:marTop w:val="0"/>
      <w:marBottom w:val="0"/>
      <w:divBdr>
        <w:top w:val="none" w:sz="0" w:space="0" w:color="auto"/>
        <w:left w:val="none" w:sz="0" w:space="0" w:color="auto"/>
        <w:bottom w:val="none" w:sz="0" w:space="0" w:color="auto"/>
        <w:right w:val="none" w:sz="0" w:space="0" w:color="auto"/>
      </w:divBdr>
    </w:div>
    <w:div w:id="212784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www.dsebd.org/recent_market_information_more.ph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cmab.org.bd/wp-content/uploads/2020/12/04.Impact-of-Foreign-Exchange.pdf"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s://www.bb.org.bd/en/index.php/publication/publictn/3/10"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github.com/Mehedi24434/DSE_CMR_project/blob/main/working_notebook.ipynb" TargetMode="External"/><Relationship Id="rId20" Type="http://schemas.openxmlformats.org/officeDocument/2006/relationships/hyperlink" Target="https://www.iosrjournals.org/iosr-jbm/papers/Vol19-issue10/Version-4/A19100401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16/j.jfineco.2016.06.011"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doi.org/10.2307/232548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oi.org/10.3386/w5464"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04E6180915643058A09C7BC88A7CC85"/>
        <w:category>
          <w:name w:val="General"/>
          <w:gallery w:val="placeholder"/>
        </w:category>
        <w:types>
          <w:type w:val="bbPlcHdr"/>
        </w:types>
        <w:behaviors>
          <w:behavior w:val="content"/>
        </w:behaviors>
        <w:guid w:val="{979C5598-2E36-4F73-86ED-BC086F156674}"/>
      </w:docPartPr>
      <w:docPartBody>
        <w:p w:rsidR="00A339FD" w:rsidRDefault="00054648" w:rsidP="00054648">
          <w:pPr>
            <w:pStyle w:val="804E6180915643058A09C7BC88A7CC85"/>
          </w:pPr>
          <w:r>
            <w:rPr>
              <w:rFonts w:asciiTheme="majorHAnsi" w:hAnsiTheme="majorHAnsi"/>
              <w:color w:val="FFFFFF" w:themeColor="background1"/>
              <w:sz w:val="96"/>
              <w:szCs w:val="96"/>
            </w:rPr>
            <w:t>[Document title]</w:t>
          </w:r>
        </w:p>
      </w:docPartBody>
    </w:docPart>
    <w:docPart>
      <w:docPartPr>
        <w:name w:val="4581B9720FC94AEEB0906C649C2818D7"/>
        <w:category>
          <w:name w:val="General"/>
          <w:gallery w:val="placeholder"/>
        </w:category>
        <w:types>
          <w:type w:val="bbPlcHdr"/>
        </w:types>
        <w:behaviors>
          <w:behavior w:val="content"/>
        </w:behaviors>
        <w:guid w:val="{2A986BFA-518D-48BD-8096-D8F22FB989BD}"/>
      </w:docPartPr>
      <w:docPartBody>
        <w:p w:rsidR="00A339FD" w:rsidRDefault="00054648" w:rsidP="00054648">
          <w:pPr>
            <w:pStyle w:val="4581B9720FC94AEEB0906C649C2818D7"/>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48"/>
    <w:rsid w:val="00054648"/>
    <w:rsid w:val="001A2ECA"/>
    <w:rsid w:val="004F7B8A"/>
    <w:rsid w:val="00672C69"/>
    <w:rsid w:val="00A339F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4E6180915643058A09C7BC88A7CC85">
    <w:name w:val="804E6180915643058A09C7BC88A7CC85"/>
    <w:rsid w:val="00054648"/>
  </w:style>
  <w:style w:type="paragraph" w:customStyle="1" w:styleId="4581B9720FC94AEEB0906C649C2818D7">
    <w:name w:val="4581B9720FC94AEEB0906C649C2818D7"/>
    <w:rsid w:val="000546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D7DEB-1456-4E7A-969D-19B1227AC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39</Pages>
  <Words>9010</Words>
  <Characters>51357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Liquidity and Market Dynamics in Bangladesh:</dc:title>
  <dc:subject>An Empirical Study of the Call Money Rate’s Influence on Equity Performance</dc:subject>
  <dc:creator>mehedi</dc:creator>
  <cp:keywords/>
  <dc:description/>
  <cp:lastModifiedBy>mehedi</cp:lastModifiedBy>
  <cp:revision>23</cp:revision>
  <cp:lastPrinted>2025-05-19T09:35:00Z</cp:lastPrinted>
  <dcterms:created xsi:type="dcterms:W3CDTF">2025-05-13T12:23:00Z</dcterms:created>
  <dcterms:modified xsi:type="dcterms:W3CDTF">2025-05-19T12:31:00Z</dcterms:modified>
</cp:coreProperties>
</file>