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p>
    <w:p>
      <w:pPr>
        <w:spacing w:after="120" w:before="0"/>
        <w:jc w:val="center"/>
      </w:pPr>
      <w:r>
        <w:rPr>
          <w:rFonts w:ascii="Arial" w:cs="Arial" w:eastAsia="Arial" w:hAnsi="Arial"/>
          <w:b/>
          <w:bCs/>
          <w:color w:val="1F4E79"/>
          <w:sz w:val="72"/>
          <w:szCs w:val="72"/>
        </w:rPr>
        <w:t xml:space="preserve">OK FOOTWEAR</w:t>
      </w:r>
    </w:p>
    <w:p>
      <w:pPr>
        <w:spacing w:after="80" w:before="0"/>
        <w:jc w:val="center"/>
      </w:pPr>
      <w:r>
        <w:rPr>
          <w:rFonts w:ascii="Arial" w:cs="Arial" w:eastAsia="Arial" w:hAnsi="Arial"/>
          <w:color w:val="2E75B6"/>
          <w:sz w:val="36"/>
          <w:szCs w:val="36"/>
        </w:rPr>
        <w:t xml:space="preserve">Enterprise Resource Planning System</w:t>
      </w:r>
    </w:p>
    <w:p>
      <w:pPr>
        <w:spacing w:after="320" w:before="0"/>
        <w:jc w:val="center"/>
      </w:pPr>
      <w:r>
        <w:rPr>
          <w:rFonts w:ascii="Arial" w:cs="Arial" w:eastAsia="Arial" w:hAnsi="Arial"/>
          <w:b/>
          <w:bCs/>
          <w:color w:val="1F4E79"/>
          <w:sz w:val="36"/>
          <w:szCs w:val="36"/>
        </w:rPr>
        <w:t xml:space="preserve">Business Requirements Document (BRD)</w:t>
      </w:r>
    </w:p>
    <w:p>
      <w:pPr>
        <w:pBdr>
          <w:bottom w:val="single" w:color="2E75B6" w:sz="6" w:space="4"/>
        </w:pBdr>
        <w:spacing w:after="40" w:before="40"/>
      </w:pPr>
    </w:p>
    <w:p>
      <w:pPr>
        <w:spacing w:after="0" w:before="3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Document Reference</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OK-ERP-BRD-2025-001</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Version</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Status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Draft — Awaiting Stakeholder Review</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Prepared By</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OK Footwear Management Team</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Date</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May 2025</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Classification</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CONFIDENTIAL — Internal Use Only</w:t>
            </w:r>
          </w:p>
        </w:tc>
      </w:tr>
    </w:tbl>
    <w:p>
      <w:pPr>
        <w:spacing w:after="0" w:before="320"/>
      </w:pPr>
    </w:p>
    <w:p>
      <w:pPr>
        <w:pBdr>
          <w:bottom w:val="single" w:color="2E75B6" w:sz="6" w:space="4"/>
        </w:pBdr>
        <w:spacing w:after="40" w:before="40"/>
      </w:pPr>
    </w:p>
    <w:p>
      <w:pPr>
        <w:spacing w:after="0" w:before="24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3"/>
              <w:left w:val="single" w:color="2E75B6" w:sz="8"/>
              <w:bottom w:val="single" w:color="2E75B6" w:sz="3"/>
              <w:right w:val="single" w:color="2E75B6" w:sz="1"/>
            </w:tcBorders>
            <w:shd w:fill="EBF5FB" w:color="auto" w:val="clear"/>
            <w:tcMar>
              <w:top w:type="dxa" w:w="100"/>
              <w:left w:type="dxa" w:w="140"/>
              <w:bottom w:type="dxa" w:w="100"/>
              <w:right w:type="dxa" w:w="120"/>
            </w:tcMar>
          </w:tcPr>
          <w:p>
            <w:r>
              <w:rPr>
                <w:rFonts w:ascii="Arial" w:cs="Arial" w:eastAsia="Arial" w:hAnsi="Arial"/>
                <w:i/>
                <w:iCs/>
                <w:color w:val="595959"/>
                <w:sz w:val="20"/>
                <w:szCs w:val="20"/>
              </w:rPr>
              <w:t xml:space="preserve">This document defines the complete business requirements for the OK Footwear ERP system. It is intended for review by company management, the project steering committee, and the selected ERP development or implementation partner. All requirements are subject to stakeholder sign-off before development commences.</w:t>
            </w:r>
          </w:p>
        </w:tc>
      </w:tr>
    </w:tbl>
    <w:p>
      <w:pPr>
        <w:pageBreakBefore/>
      </w:pPr>
      <w:r>
        <w:br/>
      </w:r>
    </w:p>
    <w:p>
      <w:pPr>
        <w:pStyle w:val="Heading1"/>
      </w:pPr>
      <w:r>
        <w:t xml:space="preserve">Document Control</w:t>
      </w:r>
    </w:p>
    <w:p>
      <w:pPr>
        <w:pStyle w:val="Heading2"/>
      </w:pPr>
      <w:r>
        <w:t xml:space="preserve">Version History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40"/>
        <w:gridCol w:w="1600"/>
        <w:gridCol w:w="2200"/>
        <w:gridCol w:w="1646"/>
        <w:gridCol w:w="3000"/>
      </w:tblGrid>
      <w:tr>
        <w:tc>
          <w:tcPr>
            <w:tcW w:type="dxa" w:w="94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Version</w:t>
            </w:r>
          </w:p>
        </w:tc>
        <w:tc>
          <w:tcPr>
            <w:tcW w:type="dxa" w:w="16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Date</w:t>
            </w:r>
          </w:p>
        </w:tc>
        <w:tc>
          <w:tcPr>
            <w:tcW w:type="dxa" w:w="22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Author</w:t>
            </w:r>
          </w:p>
        </w:tc>
        <w:tc>
          <w:tcPr>
            <w:tcW w:type="dxa" w:w="164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Status</w:t>
            </w:r>
          </w:p>
        </w:tc>
        <w:tc>
          <w:tcPr>
            <w:tcW w:type="dxa" w:w="30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Description of Changes</w:t>
            </w:r>
          </w:p>
        </w:tc>
      </w:tr>
      <w:tr>
        <w:tc>
          <w:tcPr>
            <w:tcW w:type="dxa" w:w="94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1.0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May 2025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Management Team</w:t>
            </w:r>
          </w:p>
        </w:tc>
        <w:tc>
          <w:tcPr>
            <w:tcW w:type="dxa" w:w="164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Draft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Initial BRD — all 15 modules documented</w:t>
            </w:r>
          </w:p>
        </w:tc>
      </w:tr>
    </w:tbl>
    <w:p>
      <w:pPr>
        <w:spacing w:after="0" w:before="160"/>
      </w:pPr>
    </w:p>
    <w:p>
      <w:pPr>
        <w:pStyle w:val="Heading2"/>
      </w:pPr>
      <w:r>
        <w:t xml:space="preserve">Document Reviewers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393"/>
        <w:gridCol w:w="2193"/>
      </w:tblGrid>
      <w:tr>
        <w:tc>
          <w:tcPr>
            <w:tcW w:type="dxa" w:w="24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Name</w:t>
            </w:r>
          </w:p>
        </w:tc>
        <w:tc>
          <w:tcPr>
            <w:tcW w:type="dxa" w:w="24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Role</w:t>
            </w:r>
          </w:p>
        </w:tc>
        <w:tc>
          <w:tcPr>
            <w:tcW w:type="dxa" w:w="23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Department</w:t>
            </w:r>
          </w:p>
        </w:tc>
        <w:tc>
          <w:tcPr>
            <w:tcW w:type="dxa" w:w="21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Review Date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Managing Director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Project Sponsor</w:t>
            </w:r>
          </w:p>
        </w:tc>
        <w:tc>
          <w:tcPr>
            <w:tcW w:type="dxa" w:w="23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Executive</w:t>
            </w:r>
          </w:p>
        </w:tc>
        <w:tc>
          <w:tcPr>
            <w:tcW w:type="dxa" w:w="21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Factory Manager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Business Owner</w:t>
            </w:r>
          </w:p>
        </w:tc>
        <w:tc>
          <w:tcPr>
            <w:tcW w:type="dxa" w:w="23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Production</w:t>
            </w:r>
          </w:p>
        </w:tc>
        <w:tc>
          <w:tcPr>
            <w:tcW w:type="dxa" w:w="21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Finance Manager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Business Owner</w:t>
            </w:r>
          </w:p>
        </w:tc>
        <w:tc>
          <w:tcPr>
            <w:tcW w:type="dxa" w:w="23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Finance &amp; Accounts</w:t>
            </w:r>
          </w:p>
        </w:tc>
        <w:tc>
          <w:tcPr>
            <w:tcW w:type="dxa" w:w="21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HR Manager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Business Owner</w:t>
            </w:r>
          </w:p>
        </w:tc>
        <w:tc>
          <w:tcPr>
            <w:tcW w:type="dxa" w:w="23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Human Resources</w:t>
            </w:r>
          </w:p>
        </w:tc>
        <w:tc>
          <w:tcPr>
            <w:tcW w:type="dxa" w:w="21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Company Secretary</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Business Owner</w:t>
            </w:r>
          </w:p>
        </w:tc>
        <w:tc>
          <w:tcPr>
            <w:tcW w:type="dxa" w:w="23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Board &amp; Legal</w:t>
            </w:r>
          </w:p>
        </w:tc>
        <w:tc>
          <w:tcPr>
            <w:tcW w:type="dxa" w:w="21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IT Administrator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Technical Reviewer</w:t>
            </w:r>
          </w:p>
        </w:tc>
        <w:tc>
          <w:tcPr>
            <w:tcW w:type="dxa" w:w="23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IT</w:t>
            </w:r>
          </w:p>
        </w:tc>
        <w:tc>
          <w:tcPr>
            <w:tcW w:type="dxa" w:w="21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pageBreakBefore/>
      </w:pPr>
      <w:r>
        <w:br/>
      </w:r>
    </w:p>
    <w:p>
      <w:pPr>
        <w:pStyle w:val="Heading1"/>
      </w:pPr>
      <w:r>
        <w:t xml:space="preserve">1. Introduction</w:t>
      </w:r>
    </w:p>
    <w:p>
      <w:pPr>
        <w:pStyle w:val="Heading2"/>
      </w:pPr>
      <w:r>
        <w:t xml:space="preserve">1.1 Purpose of This Document</w:t>
      </w:r>
    </w:p>
    <w:p>
      <w:pPr>
        <w:spacing w:after="60" w:before="60"/>
        <w:jc w:val="left"/>
      </w:pPr>
      <w:r>
        <w:rPr>
          <w:rFonts w:ascii="Arial" w:cs="Arial" w:eastAsia="Arial" w:hAnsi="Arial"/>
          <w:b w:val="false"/>
          <w:bCs w:val="false"/>
          <w:i w:val="false"/>
          <w:iCs w:val="false"/>
          <w:color w:val="000000"/>
          <w:sz w:val="22"/>
          <w:szCs w:val="22"/>
        </w:rPr>
        <w:t xml:space="preserve">This Business Requirements Document (BRD) defines the complete set of business requirements for the design, development, and implementation of an Enterprise Resource Planning (ERP) system for OK Footwear Limited. It articulates what the business needs the system to do — not how the system will be built technically — and serves as the primary reference for all subsequent design, development, testing, and acceptance activities.</w:t>
      </w:r>
    </w:p>
    <w:p>
      <w:pPr>
        <w:spacing w:after="0" w:before="80"/>
      </w:pPr>
    </w:p>
    <w:p>
      <w:pPr>
        <w:spacing w:after="60" w:before="60"/>
        <w:jc w:val="left"/>
      </w:pPr>
      <w:r>
        <w:rPr>
          <w:rFonts w:ascii="Arial" w:cs="Arial" w:eastAsia="Arial" w:hAnsi="Arial"/>
          <w:b w:val="false"/>
          <w:bCs w:val="false"/>
          <w:i w:val="false"/>
          <w:iCs w:val="false"/>
          <w:color w:val="000000"/>
          <w:sz w:val="22"/>
          <w:szCs w:val="22"/>
        </w:rPr>
        <w:t xml:space="preserve">The BRD is based on extensive analysis of OK Footwear’s current operations, growth plans, regulatory obligations, and the detailed feature list compiled collaboratively by the management team.</w:t>
      </w:r>
    </w:p>
    <w:p>
      <w:pPr>
        <w:spacing w:after="0" w:before="160"/>
      </w:pPr>
    </w:p>
    <w:p>
      <w:pPr>
        <w:pStyle w:val="Heading2"/>
      </w:pPr>
      <w:r>
        <w:t xml:space="preserve">1.2 Document Scope</w:t>
      </w:r>
    </w:p>
    <w:p>
      <w:pPr>
        <w:spacing w:after="60" w:before="60"/>
        <w:jc w:val="left"/>
      </w:pPr>
      <w:r>
        <w:rPr>
          <w:rFonts w:ascii="Arial" w:cs="Arial" w:eastAsia="Arial" w:hAnsi="Arial"/>
          <w:b w:val="false"/>
          <w:bCs w:val="false"/>
          <w:i w:val="false"/>
          <w:iCs w:val="false"/>
          <w:color w:val="000000"/>
          <w:sz w:val="22"/>
          <w:szCs w:val="22"/>
        </w:rPr>
        <w:t xml:space="preserve">This document covers requirements for all 15 modules of the OK Footwear ERP system:</w:t>
      </w:r>
    </w:p>
    <w:p>
      <w:pPr>
        <w:spacing w:after="0" w:before="80"/>
      </w:pPr>
    </w:p>
    <w:p>
      <w:pPr>
        <w:pStyle w:val="ListParagraph"/>
        <w:numPr>
          <w:ilvl w:val="0"/>
          <w:numId w:val="2"/>
        </w:numPr>
      </w:pPr>
      <w:r>
        <w:rPr>
          <w:rFonts w:ascii="Arial" w:cs="Arial" w:eastAsia="Arial" w:hAnsi="Arial"/>
          <w:sz w:val="22"/>
          <w:szCs w:val="22"/>
        </w:rPr>
        <w:t xml:space="preserve">Order Management</w:t>
      </w:r>
    </w:p>
    <w:p>
      <w:pPr>
        <w:pStyle w:val="ListParagraph"/>
        <w:numPr>
          <w:ilvl w:val="0"/>
          <w:numId w:val="2"/>
        </w:numPr>
      </w:pPr>
      <w:r>
        <w:rPr>
          <w:rFonts w:ascii="Arial" w:cs="Arial" w:eastAsia="Arial" w:hAnsi="Arial"/>
          <w:sz w:val="22"/>
          <w:szCs w:val="22"/>
        </w:rPr>
        <w:t xml:space="preserve">Procurement Management</w:t>
      </w:r>
    </w:p>
    <w:p>
      <w:pPr>
        <w:pStyle w:val="ListParagraph"/>
        <w:numPr>
          <w:ilvl w:val="0"/>
          <w:numId w:val="2"/>
        </w:numPr>
      </w:pPr>
      <w:r>
        <w:rPr>
          <w:rFonts w:ascii="Arial" w:cs="Arial" w:eastAsia="Arial" w:hAnsi="Arial"/>
          <w:sz w:val="22"/>
          <w:szCs w:val="22"/>
        </w:rPr>
        <w:t xml:space="preserve">Bill of Materials &amp; Costing</w:t>
      </w:r>
    </w:p>
    <w:p>
      <w:pPr>
        <w:pStyle w:val="ListParagraph"/>
        <w:numPr>
          <w:ilvl w:val="0"/>
          <w:numId w:val="2"/>
        </w:numPr>
      </w:pPr>
      <w:r>
        <w:rPr>
          <w:rFonts w:ascii="Arial" w:cs="Arial" w:eastAsia="Arial" w:hAnsi="Arial"/>
          <w:sz w:val="22"/>
          <w:szCs w:val="22"/>
        </w:rPr>
        <w:t xml:space="preserve">Production Management</w:t>
      </w:r>
    </w:p>
    <w:p>
      <w:pPr>
        <w:pStyle w:val="ListParagraph"/>
        <w:numPr>
          <w:ilvl w:val="0"/>
          <w:numId w:val="2"/>
        </w:numPr>
      </w:pPr>
      <w:r>
        <w:rPr>
          <w:rFonts w:ascii="Arial" w:cs="Arial" w:eastAsia="Arial" w:hAnsi="Arial"/>
          <w:sz w:val="22"/>
          <w:szCs w:val="22"/>
        </w:rPr>
        <w:t xml:space="preserve">Outsourcing Management</w:t>
      </w:r>
    </w:p>
    <w:p>
      <w:pPr>
        <w:pStyle w:val="ListParagraph"/>
        <w:numPr>
          <w:ilvl w:val="0"/>
          <w:numId w:val="2"/>
        </w:numPr>
      </w:pPr>
      <w:r>
        <w:rPr>
          <w:rFonts w:ascii="Arial" w:cs="Arial" w:eastAsia="Arial" w:hAnsi="Arial"/>
          <w:sz w:val="22"/>
          <w:szCs w:val="22"/>
        </w:rPr>
        <w:t xml:space="preserve">Inventory Management</w:t>
      </w:r>
    </w:p>
    <w:p>
      <w:pPr>
        <w:pStyle w:val="ListParagraph"/>
        <w:numPr>
          <w:ilvl w:val="0"/>
          <w:numId w:val="2"/>
        </w:numPr>
      </w:pPr>
      <w:r>
        <w:rPr>
          <w:rFonts w:ascii="Arial" w:cs="Arial" w:eastAsia="Arial" w:hAnsi="Arial"/>
          <w:sz w:val="22"/>
          <w:szCs w:val="22"/>
        </w:rPr>
        <w:t xml:space="preserve">Delivery &amp; Dispatch</w:t>
      </w:r>
    </w:p>
    <w:p>
      <w:pPr>
        <w:pStyle w:val="ListParagraph"/>
        <w:numPr>
          <w:ilvl w:val="0"/>
          <w:numId w:val="2"/>
        </w:numPr>
      </w:pPr>
      <w:r>
        <w:rPr>
          <w:rFonts w:ascii="Arial" w:cs="Arial" w:eastAsia="Arial" w:hAnsi="Arial"/>
          <w:sz w:val="22"/>
          <w:szCs w:val="22"/>
        </w:rPr>
        <w:t xml:space="preserve">Import / Export Management</w:t>
      </w:r>
    </w:p>
    <w:p>
      <w:pPr>
        <w:pStyle w:val="ListParagraph"/>
        <w:numPr>
          <w:ilvl w:val="0"/>
          <w:numId w:val="2"/>
        </w:numPr>
      </w:pPr>
      <w:r>
        <w:rPr>
          <w:rFonts w:ascii="Arial" w:cs="Arial" w:eastAsia="Arial" w:hAnsi="Arial"/>
          <w:sz w:val="22"/>
          <w:szCs w:val="22"/>
        </w:rPr>
        <w:t xml:space="preserve">Finance &amp; Accounts</w:t>
      </w:r>
    </w:p>
    <w:p>
      <w:pPr>
        <w:pStyle w:val="ListParagraph"/>
        <w:numPr>
          <w:ilvl w:val="0"/>
          <w:numId w:val="2"/>
        </w:numPr>
      </w:pPr>
      <w:r>
        <w:rPr>
          <w:rFonts w:ascii="Arial" w:cs="Arial" w:eastAsia="Arial" w:hAnsi="Arial"/>
          <w:sz w:val="22"/>
          <w:szCs w:val="22"/>
        </w:rPr>
        <w:t xml:space="preserve">HR &amp; Payroll</w:t>
      </w:r>
    </w:p>
    <w:p>
      <w:pPr>
        <w:pStyle w:val="ListParagraph"/>
        <w:numPr>
          <w:ilvl w:val="0"/>
          <w:numId w:val="2"/>
        </w:numPr>
      </w:pPr>
      <w:r>
        <w:rPr>
          <w:rFonts w:ascii="Arial" w:cs="Arial" w:eastAsia="Arial" w:hAnsi="Arial"/>
          <w:sz w:val="22"/>
          <w:szCs w:val="22"/>
        </w:rPr>
        <w:t xml:space="preserve">Employee &amp; Manager Self-Service Portal</w:t>
      </w:r>
    </w:p>
    <w:p>
      <w:pPr>
        <w:pStyle w:val="ListParagraph"/>
        <w:numPr>
          <w:ilvl w:val="0"/>
          <w:numId w:val="2"/>
        </w:numPr>
      </w:pPr>
      <w:r>
        <w:rPr>
          <w:rFonts w:ascii="Arial" w:cs="Arial" w:eastAsia="Arial" w:hAnsi="Arial"/>
          <w:sz w:val="22"/>
          <w:szCs w:val="22"/>
        </w:rPr>
        <w:t xml:space="preserve">Reports &amp; Analytics</w:t>
      </w:r>
    </w:p>
    <w:p>
      <w:pPr>
        <w:pStyle w:val="ListParagraph"/>
        <w:numPr>
          <w:ilvl w:val="0"/>
          <w:numId w:val="2"/>
        </w:numPr>
      </w:pPr>
      <w:r>
        <w:rPr>
          <w:rFonts w:ascii="Arial" w:cs="Arial" w:eastAsia="Arial" w:hAnsi="Arial"/>
          <w:sz w:val="22"/>
          <w:szCs w:val="22"/>
        </w:rPr>
        <w:t xml:space="preserve">System Administration</w:t>
      </w:r>
    </w:p>
    <w:p>
      <w:pPr>
        <w:pStyle w:val="ListParagraph"/>
        <w:numPr>
          <w:ilvl w:val="0"/>
          <w:numId w:val="2"/>
        </w:numPr>
      </w:pPr>
      <w:r>
        <w:rPr>
          <w:rFonts w:ascii="Arial" w:cs="Arial" w:eastAsia="Arial" w:hAnsi="Arial"/>
          <w:sz w:val="22"/>
          <w:szCs w:val="22"/>
        </w:rPr>
        <w:t xml:space="preserve">Board &amp; Corporate Governance</w:t>
      </w:r>
    </w:p>
    <w:p>
      <w:pPr>
        <w:pStyle w:val="ListParagraph"/>
        <w:numPr>
          <w:ilvl w:val="0"/>
          <w:numId w:val="2"/>
        </w:numPr>
      </w:pPr>
      <w:r>
        <w:rPr>
          <w:rFonts w:ascii="Arial" w:cs="Arial" w:eastAsia="Arial" w:hAnsi="Arial"/>
          <w:sz w:val="22"/>
          <w:szCs w:val="22"/>
        </w:rPr>
        <w:t xml:space="preserve">Implementation Phases</w:t>
      </w:r>
    </w:p>
    <w:p>
      <w:pPr>
        <w:spacing w:after="0" w:before="160"/>
      </w:pPr>
    </w:p>
    <w:p>
      <w:pPr>
        <w:pStyle w:val="Heading2"/>
      </w:pPr>
      <w:r>
        <w:t xml:space="preserve">1.3 Intended Audience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Audience</w:t>
            </w:r>
          </w:p>
        </w:tc>
        <w:tc>
          <w:tcPr>
            <w:tcW w:type="dxa" w:w="638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Company Board &amp; MD</w:t>
            </w:r>
          </w:p>
        </w:tc>
        <w:tc>
          <w:tcPr>
            <w:tcW w:type="dxa" w:w="63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Approve business objectives, scope, and budget</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Department Heads</w:t>
            </w:r>
          </w:p>
        </w:tc>
        <w:tc>
          <w:tcPr>
            <w:tcW w:type="dxa" w:w="63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Review and validate functional requirements for their areas</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ERP Development / Implementation Partner</w:t>
            </w:r>
          </w:p>
        </w:tc>
        <w:tc>
          <w:tcPr>
            <w:tcW w:type="dxa" w:w="63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Understand business needs before designing the technical solution</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Project Manager</w:t>
            </w:r>
          </w:p>
        </w:tc>
        <w:tc>
          <w:tcPr>
            <w:tcW w:type="dxa" w:w="63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Plan and track delivery against agreed requirements</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Finance &amp; Legal Team</w:t>
            </w:r>
          </w:p>
        </w:tc>
        <w:tc>
          <w:tcPr>
            <w:tcW w:type="dxa" w:w="63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Validate compliance and regulatory requirements</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QA / Testing Team</w:t>
            </w:r>
          </w:p>
        </w:tc>
        <w:tc>
          <w:tcPr>
            <w:tcW w:type="dxa" w:w="63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Develop acceptance test cases from documented requirements</w:t>
            </w:r>
          </w:p>
        </w:tc>
      </w:tr>
    </w:tbl>
    <w:p>
      <w:pPr>
        <w:spacing w:after="0" w:before="160"/>
      </w:pPr>
    </w:p>
    <w:p>
      <w:pPr>
        <w:pStyle w:val="Heading2"/>
      </w:pPr>
      <w:r>
        <w:t xml:space="preserve">1.4 Document Conventions</w:t>
      </w:r>
    </w:p>
    <w:p>
      <w:pPr>
        <w:pStyle w:val="ListParagraph"/>
        <w:numPr>
          <w:ilvl w:val="0"/>
          <w:numId w:val="2"/>
        </w:numPr>
      </w:pPr>
      <w:r>
        <w:rPr>
          <w:rFonts w:ascii="Arial" w:cs="Arial" w:eastAsia="Arial" w:hAnsi="Arial"/>
          <w:sz w:val="22"/>
          <w:szCs w:val="22"/>
        </w:rPr>
        <w:t xml:space="preserve">SHALL — mandatory requirement that must be implemented</w:t>
      </w:r>
    </w:p>
    <w:p>
      <w:pPr>
        <w:pStyle w:val="ListParagraph"/>
        <w:numPr>
          <w:ilvl w:val="0"/>
          <w:numId w:val="2"/>
        </w:numPr>
      </w:pPr>
      <w:r>
        <w:rPr>
          <w:rFonts w:ascii="Arial" w:cs="Arial" w:eastAsia="Arial" w:hAnsi="Arial"/>
          <w:sz w:val="22"/>
          <w:szCs w:val="22"/>
        </w:rPr>
        <w:t xml:space="preserve">SHOULD — strongly recommended requirement; deviation requires written justification</w:t>
      </w:r>
    </w:p>
    <w:p>
      <w:pPr>
        <w:pStyle w:val="ListParagraph"/>
        <w:numPr>
          <w:ilvl w:val="0"/>
          <w:numId w:val="2"/>
        </w:numPr>
      </w:pPr>
      <w:r>
        <w:rPr>
          <w:rFonts w:ascii="Arial" w:cs="Arial" w:eastAsia="Arial" w:hAnsi="Arial"/>
          <w:sz w:val="22"/>
          <w:szCs w:val="22"/>
        </w:rPr>
        <w:t xml:space="preserve">MAY — optional requirement; included based on implementation phase and budget</w:t>
      </w:r>
    </w:p>
    <w:p>
      <w:pPr>
        <w:pStyle w:val="ListParagraph"/>
        <w:numPr>
          <w:ilvl w:val="0"/>
          <w:numId w:val="2"/>
        </w:numPr>
      </w:pPr>
      <w:r>
        <w:rPr>
          <w:rFonts w:ascii="Arial" w:cs="Arial" w:eastAsia="Arial" w:hAnsi="Arial"/>
          <w:sz w:val="22"/>
          <w:szCs w:val="22"/>
        </w:rPr>
        <w:t xml:space="preserve">[OPTIONAL] — feature recommended but deferrable to a later implementation phase</w:t>
      </w:r>
    </w:p>
    <w:p>
      <w:pPr>
        <w:pStyle w:val="ListParagraph"/>
        <w:numPr>
          <w:ilvl w:val="0"/>
          <w:numId w:val="2"/>
        </w:numPr>
      </w:pPr>
      <w:r>
        <w:rPr>
          <w:rFonts w:ascii="Arial" w:cs="Arial" w:eastAsia="Arial" w:hAnsi="Arial"/>
          <w:sz w:val="22"/>
          <w:szCs w:val="22"/>
        </w:rPr>
        <w:t xml:space="preserve">Requirement IDs follow the format: REQ-[MODULE]-[NNN] (e.g., REQ-ORD-001)</w:t>
      </w:r>
    </w:p>
    <w:p>
      <w:pPr>
        <w:pageBreakBefore/>
      </w:pPr>
      <w:r>
        <w:br/>
      </w:r>
    </w:p>
    <w:p>
      <w:pPr>
        <w:pStyle w:val="Heading1"/>
      </w:pPr>
      <w:r>
        <w:t xml:space="preserve">2. Business Background</w:t>
      </w:r>
    </w:p>
    <w:p>
      <w:pPr>
        <w:pStyle w:val="Heading2"/>
      </w:pPr>
      <w:r>
        <w:t xml:space="preserve">2.1 Company Overview</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Company Name</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OK Footwear Limited</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Industry</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Footwear Manufacturing</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Location</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Bangladesh</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Legal Structure</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Private Limited Company under Bangladesh Companies Act 1994</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Core Operations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Shoe manufacturing, 3rd party outsourcing, import of machinery, planned export expansion</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Key Buyers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Bay, Lotto, Walker, and other domestic and international buyers</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Entity Type</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Factory + Corporate Office</w:t>
            </w:r>
          </w:p>
        </w:tc>
      </w:tr>
    </w:tbl>
    <w:p>
      <w:pPr>
        <w:spacing w:after="0" w:before="160"/>
      </w:pPr>
    </w:p>
    <w:p>
      <w:pPr>
        <w:pStyle w:val="Heading2"/>
      </w:pPr>
      <w:r>
        <w:t xml:space="preserve">2.2 Current Business Operations</w:t>
      </w:r>
    </w:p>
    <w:p>
      <w:pPr>
        <w:spacing w:after="60" w:before="60"/>
        <w:jc w:val="left"/>
      </w:pPr>
      <w:r>
        <w:rPr>
          <w:rFonts w:ascii="Arial" w:cs="Arial" w:eastAsia="Arial" w:hAnsi="Arial"/>
          <w:b w:val="false"/>
          <w:bCs w:val="false"/>
          <w:i w:val="false"/>
          <w:iCs w:val="false"/>
          <w:color w:val="000000"/>
          <w:sz w:val="22"/>
          <w:szCs w:val="22"/>
        </w:rPr>
        <w:t xml:space="preserve">OK Footwear operates as a vertically integrated shoe manufacturer with the following core workflows:</w:t>
      </w:r>
    </w:p>
    <w:p>
      <w:pPr>
        <w:spacing w:after="0" w:before="80"/>
      </w:pPr>
    </w:p>
    <w:p>
      <w:pPr>
        <w:pStyle w:val="ListParagraph"/>
        <w:numPr>
          <w:ilvl w:val="0"/>
          <w:numId w:val="2"/>
        </w:numPr>
      </w:pPr>
      <w:r>
        <w:rPr>
          <w:rFonts w:ascii="Arial" w:cs="Arial" w:eastAsia="Arial" w:hAnsi="Arial"/>
          <w:sz w:val="22"/>
          <w:szCs w:val="22"/>
        </w:rPr>
        <w:t xml:space="preserve">Buyer orders are received from established clients such as Bay, Lotto, and Walker, specifying article, style, size run, quantity, unit price, and delivery deadline.</w:t>
      </w:r>
    </w:p>
    <w:p>
      <w:pPr>
        <w:pStyle w:val="ListParagraph"/>
        <w:numPr>
          <w:ilvl w:val="0"/>
          <w:numId w:val="2"/>
        </w:numPr>
      </w:pPr>
      <w:r>
        <w:rPr>
          <w:rFonts w:ascii="Arial" w:cs="Arial" w:eastAsia="Arial" w:hAnsi="Arial"/>
          <w:sz w:val="22"/>
          <w:szCs w:val="22"/>
        </w:rPr>
        <w:t xml:space="preserve">On order confirmation, raw materials (uppers, soles, lining, adhesives, threads) and accessories (tags, labels, stickers, boxes, polybags) are procured from local vendors.</w:t>
      </w:r>
    </w:p>
    <w:p>
      <w:pPr>
        <w:pStyle w:val="ListParagraph"/>
        <w:numPr>
          <w:ilvl w:val="0"/>
          <w:numId w:val="2"/>
        </w:numPr>
      </w:pPr>
      <w:r>
        <w:rPr>
          <w:rFonts w:ascii="Arial" w:cs="Arial" w:eastAsia="Arial" w:hAnsi="Arial"/>
          <w:sz w:val="22"/>
          <w:szCs w:val="22"/>
        </w:rPr>
        <w:t xml:space="preserve">Production is carried out in the company’s own factory. When capacity is exceeded, orders or sub-processes are outsourced to approved 3rd party factories.</w:t>
      </w:r>
    </w:p>
    <w:p>
      <w:pPr>
        <w:pStyle w:val="ListParagraph"/>
        <w:numPr>
          <w:ilvl w:val="0"/>
          <w:numId w:val="2"/>
        </w:numPr>
      </w:pPr>
      <w:r>
        <w:rPr>
          <w:rFonts w:ascii="Arial" w:cs="Arial" w:eastAsia="Arial" w:hAnsi="Arial"/>
          <w:sz w:val="22"/>
          <w:szCs w:val="22"/>
        </w:rPr>
        <w:t xml:space="preserve">Finished goods are quality-inspected, packed, and delivered to buyers with supporting commercial documents.</w:t>
      </w:r>
    </w:p>
    <w:p>
      <w:pPr>
        <w:pStyle w:val="ListParagraph"/>
        <w:numPr>
          <w:ilvl w:val="0"/>
          <w:numId w:val="2"/>
        </w:numPr>
      </w:pPr>
      <w:r>
        <w:rPr>
          <w:rFonts w:ascii="Arial" w:cs="Arial" w:eastAsia="Arial" w:hAnsi="Arial"/>
          <w:sz w:val="22"/>
          <w:szCs w:val="22"/>
        </w:rPr>
        <w:t xml:space="preserve">The company imports production machinery and spare parts from overseas. Export of finished shoes is in the growth plan.</w:t>
      </w:r>
    </w:p>
    <w:p>
      <w:pPr>
        <w:pStyle w:val="ListParagraph"/>
        <w:numPr>
          <w:ilvl w:val="0"/>
          <w:numId w:val="2"/>
        </w:numPr>
      </w:pPr>
      <w:r>
        <w:rPr>
          <w:rFonts w:ascii="Arial" w:cs="Arial" w:eastAsia="Arial" w:hAnsi="Arial"/>
          <w:sz w:val="22"/>
          <w:szCs w:val="22"/>
        </w:rPr>
        <w:t xml:space="preserve">As a limited company, OK Footwear has a board of directors with defined shareholding, holds AGMs, and has statutory RJSC filing obligations.</w:t>
      </w:r>
    </w:p>
    <w:p>
      <w:pPr>
        <w:spacing w:after="0" w:before="160"/>
      </w:pPr>
    </w:p>
    <w:p>
      <w:pPr>
        <w:pStyle w:val="Heading2"/>
      </w:pPr>
      <w:r>
        <w:t xml:space="preserve">2.3 Current State Challenges &amp; Pain Points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3"/>
              <w:left w:val="single" w:color="2E75B6" w:sz="8"/>
              <w:bottom w:val="single" w:color="2E75B6" w:sz="3"/>
              <w:right w:val="single" w:color="2E75B6" w:sz="1"/>
            </w:tcBorders>
            <w:shd w:fill="EBF5FB" w:color="auto" w:val="clear"/>
            <w:tcMar>
              <w:top w:type="dxa" w:w="100"/>
              <w:left w:type="dxa" w:w="140"/>
              <w:bottom w:type="dxa" w:w="100"/>
              <w:right w:type="dxa" w:w="120"/>
            </w:tcMar>
          </w:tcPr>
          <w:p>
            <w:r>
              <w:rPr>
                <w:rFonts w:ascii="Arial" w:cs="Arial" w:eastAsia="Arial" w:hAnsi="Arial"/>
                <w:i/>
                <w:iCs/>
                <w:color w:val="595959"/>
                <w:sz w:val="20"/>
                <w:szCs w:val="20"/>
              </w:rPr>
              <w:t xml:space="preserve">The following challenges were identified through management interviews and operational walkthroughs. These pain points are the primary drivers for ERP investment.</w:t>
            </w:r>
          </w:p>
        </w:tc>
      </w:tr>
    </w:tbl>
    <w:p>
      <w:pPr>
        <w:spacing w:after="0" w:before="1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86"/>
      </w:tblGrid>
      <w:tr>
        <w:tc>
          <w:tcPr>
            <w:tcW w:type="dxa" w:w="5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w:t>
            </w:r>
          </w:p>
        </w:tc>
        <w:tc>
          <w:tcPr>
            <w:tcW w:type="dxa" w:w="28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Area</w:t>
            </w:r>
          </w:p>
        </w:tc>
        <w:tc>
          <w:tcPr>
            <w:tcW w:type="dxa" w:w="608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Pain Point</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1</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Order Management</w:t>
            </w:r>
          </w:p>
        </w:tc>
        <w:tc>
          <w:tcPr>
            <w:tcW w:type="dxa" w:w="60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Orders tracked in Excel or paper registers. No real-time visibility of order status, milestone progress, or risk of delay.</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2</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Procurement</w:t>
            </w:r>
          </w:p>
        </w:tc>
        <w:tc>
          <w:tcPr>
            <w:tcW w:type="dxa" w:w="60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Vendor quotations and POs managed manually. No comparative pricing, no approved vendor list enforcement, and no tender process for large purchases.</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3</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Production Planning</w:t>
            </w:r>
          </w:p>
        </w:tc>
        <w:tc>
          <w:tcPr>
            <w:tcW w:type="dxa" w:w="60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Production schedules maintained in spreadsheets. Capacity allocation is manual, leading to overcommitment and missed deliveries.</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4</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Quality Control</w:t>
            </w:r>
          </w:p>
        </w:tc>
        <w:tc>
          <w:tcPr>
            <w:tcW w:type="dxa" w:w="60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QC findings recorded on paper forms. No traceability between defects and responsible production sections. Repeat issues go undetected.</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5</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Inventory</w:t>
            </w:r>
          </w:p>
        </w:tc>
        <w:tc>
          <w:tcPr>
            <w:tcW w:type="dxa" w:w="60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No real-time stock visibility across stores. Raw material shortages are discovered late, causing production delays.</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6</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Outsourcing</w:t>
            </w:r>
          </w:p>
        </w:tc>
        <w:tc>
          <w:tcPr>
            <w:tcW w:type="dxa" w:w="60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No formal tracking of materials issued to subcontractors or production received back. Reconciliation is done manually and inaccurately.</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7</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Finance</w:t>
            </w:r>
          </w:p>
        </w:tc>
        <w:tc>
          <w:tcPr>
            <w:tcW w:type="dxa" w:w="60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Accounts maintained in standalone software not integrated with operations. Cost per order is estimated manually after the fact.</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8</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HR &amp; Payroll</w:t>
            </w:r>
          </w:p>
        </w:tc>
        <w:tc>
          <w:tcPr>
            <w:tcW w:type="dxa" w:w="60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Factory worker attendance recorded in registers. Payroll is computed in Excel with high risk of errors. No leave or grievance management system.</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9</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Import / Export</w:t>
            </w:r>
          </w:p>
        </w:tc>
        <w:tc>
          <w:tcPr>
            <w:tcW w:type="dxa" w:w="60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LC tracking and landed cost computation done manually. No central document repository for customs and trade compliance.</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10</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Board &amp; Governance</w:t>
            </w:r>
          </w:p>
        </w:tc>
        <w:tc>
          <w:tcPr>
            <w:tcW w:type="dxa" w:w="60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Director register, shareholding, AGM minutes, and RJSC filings maintained in physical files. No alerts for statutory deadlines.</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11</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Reporting</w:t>
            </w:r>
          </w:p>
        </w:tc>
        <w:tc>
          <w:tcPr>
            <w:tcW w:type="dxa" w:w="60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Management reports compiled by extracting data from multiple sources. Reports are delayed, inconsistent, and unreliable for decision-making.</w:t>
            </w:r>
          </w:p>
        </w:tc>
      </w:tr>
    </w:tbl>
    <w:p>
      <w:pPr>
        <w:spacing w:after="0" w:before="160"/>
      </w:pPr>
    </w:p>
    <w:p>
      <w:pPr>
        <w:pStyle w:val="Heading2"/>
      </w:pPr>
      <w:r>
        <w:t xml:space="preserve">2.4 Business Drivers for ERP Investment</w:t>
      </w:r>
    </w:p>
    <w:p>
      <w:pPr>
        <w:pStyle w:val="ListParagraph"/>
        <w:numPr>
          <w:ilvl w:val="0"/>
          <w:numId w:val="2"/>
        </w:numPr>
      </w:pPr>
      <w:r>
        <w:rPr>
          <w:rFonts w:ascii="Arial" w:cs="Arial" w:eastAsia="Arial" w:hAnsi="Arial"/>
          <w:sz w:val="22"/>
          <w:szCs w:val="22"/>
        </w:rPr>
        <w:t xml:space="preserve">Revenue growth: increasing order volumes require structured planning and execution systems</w:t>
      </w:r>
    </w:p>
    <w:p>
      <w:pPr>
        <w:pStyle w:val="ListParagraph"/>
        <w:numPr>
          <w:ilvl w:val="0"/>
          <w:numId w:val="2"/>
        </w:numPr>
      </w:pPr>
      <w:r>
        <w:rPr>
          <w:rFonts w:ascii="Arial" w:cs="Arial" w:eastAsia="Arial" w:hAnsi="Arial"/>
          <w:sz w:val="22"/>
          <w:szCs w:val="22"/>
        </w:rPr>
        <w:t xml:space="preserve">Export expansion: entering export markets requires compliance documentation, LC management, and real-time cost control</w:t>
      </w:r>
    </w:p>
    <w:p>
      <w:pPr>
        <w:pStyle w:val="ListParagraph"/>
        <w:numPr>
          <w:ilvl w:val="0"/>
          <w:numId w:val="2"/>
        </w:numPr>
      </w:pPr>
      <w:r>
        <w:rPr>
          <w:rFonts w:ascii="Arial" w:cs="Arial" w:eastAsia="Arial" w:hAnsi="Arial"/>
          <w:sz w:val="22"/>
          <w:szCs w:val="22"/>
        </w:rPr>
        <w:t xml:space="preserve">Quality &amp; compliance: buyer audits and regulatory requirements demand traceability and documented QC processes</w:t>
      </w:r>
    </w:p>
    <w:p>
      <w:pPr>
        <w:pStyle w:val="ListParagraph"/>
        <w:numPr>
          <w:ilvl w:val="0"/>
          <w:numId w:val="2"/>
        </w:numPr>
      </w:pPr>
      <w:r>
        <w:rPr>
          <w:rFonts w:ascii="Arial" w:cs="Arial" w:eastAsia="Arial" w:hAnsi="Arial"/>
          <w:sz w:val="22"/>
          <w:szCs w:val="22"/>
        </w:rPr>
        <w:t xml:space="preserve">Corporate governance: as a limited company with multiple shareholders, structured board and AGM management is legally required</w:t>
      </w:r>
    </w:p>
    <w:p>
      <w:pPr>
        <w:pStyle w:val="ListParagraph"/>
        <w:numPr>
          <w:ilvl w:val="0"/>
          <w:numId w:val="2"/>
        </w:numPr>
      </w:pPr>
      <w:r>
        <w:rPr>
          <w:rFonts w:ascii="Arial" w:cs="Arial" w:eastAsia="Arial" w:hAnsi="Arial"/>
          <w:sz w:val="22"/>
          <w:szCs w:val="22"/>
        </w:rPr>
        <w:t xml:space="preserve">Financial control: accurate, real-time cost tracking is essential for profitability management and investor reporting</w:t>
      </w:r>
    </w:p>
    <w:p>
      <w:pPr>
        <w:pStyle w:val="ListParagraph"/>
        <w:numPr>
          <w:ilvl w:val="0"/>
          <w:numId w:val="2"/>
        </w:numPr>
      </w:pPr>
      <w:r>
        <w:rPr>
          <w:rFonts w:ascii="Arial" w:cs="Arial" w:eastAsia="Arial" w:hAnsi="Arial"/>
          <w:sz w:val="22"/>
          <w:szCs w:val="22"/>
        </w:rPr>
        <w:t xml:space="preserve">Labour law compliance: Bangladesh Labour Act obligations for payroll, provident fund, gratuity, and attendance records carry legal risk if managed manually</w:t>
      </w:r>
    </w:p>
    <w:p>
      <w:pPr>
        <w:pageBreakBefore/>
      </w:pPr>
      <w:r>
        <w:br/>
      </w:r>
    </w:p>
    <w:p>
      <w:pPr>
        <w:pStyle w:val="Heading1"/>
      </w:pPr>
      <w:r>
        <w:t xml:space="preserve">3. Project Overview</w:t>
      </w:r>
    </w:p>
    <w:p>
      <w:pPr>
        <w:pStyle w:val="Heading2"/>
      </w:pPr>
      <w:r>
        <w:t xml:space="preserve">3.1 Project Name &amp; Description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Project Name</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OK Footwear ERP Implementation</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Project Code</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OK-ERP-2025</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Project Type</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New system development and implementation</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Delivery Model</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To be determined — custom build, off-the-shelf, or hybrid</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Target Go-Live</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Phase 1: Q3 2025 | Phase 2: Q1 2026 | Phase 3: Q3 2026</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Project Sponsor</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Managing Director, OK Footwear Limited</w:t>
            </w:r>
          </w:p>
        </w:tc>
      </w:tr>
    </w:tbl>
    <w:p>
      <w:pPr>
        <w:spacing w:after="0" w:before="160"/>
      </w:pPr>
    </w:p>
    <w:p>
      <w:pPr>
        <w:pStyle w:val="Heading2"/>
      </w:pPr>
      <w:r>
        <w:t xml:space="preserve">3.2 Project Objectives</w:t>
      </w:r>
    </w:p>
    <w:p>
      <w:pPr>
        <w:spacing w:after="60" w:before="60"/>
        <w:jc w:val="left"/>
      </w:pPr>
      <w:r>
        <w:rPr>
          <w:rFonts w:ascii="Arial" w:cs="Arial" w:eastAsia="Arial" w:hAnsi="Arial"/>
          <w:b w:val="false"/>
          <w:bCs w:val="false"/>
          <w:i w:val="false"/>
          <w:iCs w:val="false"/>
          <w:color w:val="000000"/>
          <w:sz w:val="22"/>
          <w:szCs w:val="22"/>
        </w:rPr>
        <w:t xml:space="preserve">The ERP system SHALL achieve the following primary objectives:</w:t>
      </w:r>
    </w:p>
    <w:p>
      <w:pPr>
        <w:spacing w:after="0" w:before="80"/>
      </w:pPr>
    </w:p>
    <w:p>
      <w:pPr>
        <w:pStyle w:val="ListParagraph"/>
        <w:numPr>
          <w:ilvl w:val="0"/>
          <w:numId w:val="2"/>
        </w:numPr>
      </w:pPr>
      <w:r>
        <w:rPr>
          <w:rFonts w:ascii="Arial" w:cs="Arial" w:eastAsia="Arial" w:hAnsi="Arial"/>
          <w:sz w:val="22"/>
          <w:szCs w:val="22"/>
        </w:rPr>
        <w:t xml:space="preserve">Digitise and integrate all core business operations across factory floor and corporate office into a single platform</w:t>
      </w:r>
    </w:p>
    <w:p>
      <w:pPr>
        <w:pStyle w:val="ListParagraph"/>
        <w:numPr>
          <w:ilvl w:val="0"/>
          <w:numId w:val="2"/>
        </w:numPr>
      </w:pPr>
      <w:r>
        <w:rPr>
          <w:rFonts w:ascii="Arial" w:cs="Arial" w:eastAsia="Arial" w:hAnsi="Arial"/>
          <w:sz w:val="22"/>
          <w:szCs w:val="22"/>
        </w:rPr>
        <w:t xml:space="preserve">Provide real-time visibility of order status, production progress, inventory levels, and financial performance</w:t>
      </w:r>
    </w:p>
    <w:p>
      <w:pPr>
        <w:pStyle w:val="ListParagraph"/>
        <w:numPr>
          <w:ilvl w:val="0"/>
          <w:numId w:val="2"/>
        </w:numPr>
      </w:pPr>
      <w:r>
        <w:rPr>
          <w:rFonts w:ascii="Arial" w:cs="Arial" w:eastAsia="Arial" w:hAnsi="Arial"/>
          <w:sz w:val="22"/>
          <w:szCs w:val="22"/>
        </w:rPr>
        <w:t xml:space="preserve">Eliminate manual, Excel-based processes and the associated risk of errors, data loss, and version conflicts</w:t>
      </w:r>
    </w:p>
    <w:p>
      <w:pPr>
        <w:pStyle w:val="ListParagraph"/>
        <w:numPr>
          <w:ilvl w:val="0"/>
          <w:numId w:val="2"/>
        </w:numPr>
      </w:pPr>
      <w:r>
        <w:rPr>
          <w:rFonts w:ascii="Arial" w:cs="Arial" w:eastAsia="Arial" w:hAnsi="Arial"/>
          <w:sz w:val="22"/>
          <w:szCs w:val="22"/>
        </w:rPr>
        <w:t xml:space="preserve">Enforce business rules, approval workflows, and access controls across all operational areas</w:t>
      </w:r>
    </w:p>
    <w:p>
      <w:pPr>
        <w:pStyle w:val="ListParagraph"/>
        <w:numPr>
          <w:ilvl w:val="0"/>
          <w:numId w:val="2"/>
        </w:numPr>
      </w:pPr>
      <w:r>
        <w:rPr>
          <w:rFonts w:ascii="Arial" w:cs="Arial" w:eastAsia="Arial" w:hAnsi="Arial"/>
          <w:sz w:val="22"/>
          <w:szCs w:val="22"/>
        </w:rPr>
        <w:t xml:space="preserve">Ensure full compliance with Bangladesh Labour Act 1994, Bangladesh Companies Act 1994, and NBR tax regulations</w:t>
      </w:r>
    </w:p>
    <w:p>
      <w:pPr>
        <w:pStyle w:val="ListParagraph"/>
        <w:numPr>
          <w:ilvl w:val="0"/>
          <w:numId w:val="2"/>
        </w:numPr>
      </w:pPr>
      <w:r>
        <w:rPr>
          <w:rFonts w:ascii="Arial" w:cs="Arial" w:eastAsia="Arial" w:hAnsi="Arial"/>
          <w:sz w:val="22"/>
          <w:szCs w:val="22"/>
        </w:rPr>
        <w:t xml:space="preserve">Enable export readiness through LC management, duty exemption tracking, and export documentation</w:t>
      </w:r>
    </w:p>
    <w:p>
      <w:pPr>
        <w:pStyle w:val="ListParagraph"/>
        <w:numPr>
          <w:ilvl w:val="0"/>
          <w:numId w:val="2"/>
        </w:numPr>
      </w:pPr>
      <w:r>
        <w:rPr>
          <w:rFonts w:ascii="Arial" w:cs="Arial" w:eastAsia="Arial" w:hAnsi="Arial"/>
          <w:sz w:val="22"/>
          <w:szCs w:val="22"/>
        </w:rPr>
        <w:t xml:space="preserve">Support board governance through director management, AGM administration, and RJSC filing compliance</w:t>
      </w:r>
    </w:p>
    <w:p>
      <w:pPr>
        <w:pStyle w:val="ListParagraph"/>
        <w:numPr>
          <w:ilvl w:val="0"/>
          <w:numId w:val="2"/>
        </w:numPr>
      </w:pPr>
      <w:r>
        <w:rPr>
          <w:rFonts w:ascii="Arial" w:cs="Arial" w:eastAsia="Arial" w:hAnsi="Arial"/>
          <w:sz w:val="22"/>
          <w:szCs w:val="22"/>
        </w:rPr>
        <w:t xml:space="preserve">Deliver a management dashboard providing actionable insights for the board and senior management</w:t>
      </w:r>
    </w:p>
    <w:p>
      <w:pPr>
        <w:spacing w:after="0" w:before="160"/>
      </w:pPr>
    </w:p>
    <w:p>
      <w:pPr>
        <w:pStyle w:val="Heading2"/>
      </w:pPr>
      <w:r>
        <w:t xml:space="preserve">3.3 Expected Business Benefits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3093"/>
        <w:gridCol w:w="3093"/>
      </w:tblGrid>
      <w:tr>
        <w:tc>
          <w:tcPr>
            <w:tcW w:type="dxa" w:w="32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Benefit Area</w:t>
            </w:r>
          </w:p>
        </w:tc>
        <w:tc>
          <w:tcPr>
            <w:tcW w:type="dxa" w:w="30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Current State</w:t>
            </w:r>
          </w:p>
        </w:tc>
        <w:tc>
          <w:tcPr>
            <w:tcW w:type="dxa" w:w="30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Expected Future State</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On-time delivery rate</w:t>
            </w:r>
          </w:p>
        </w:tc>
        <w:tc>
          <w:tcPr>
            <w:tcW w:type="dxa" w:w="30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Estimated ~70%</w:t>
            </w:r>
          </w:p>
        </w:tc>
        <w:tc>
          <w:tcPr>
            <w:tcW w:type="dxa" w:w="30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375623"/>
                <w:sz w:val="22"/>
                <w:szCs w:val="22"/>
              </w:rPr>
              <w:t xml:space="preserve">Target ≥95% through milestone tracking</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Raw material stockouts</w:t>
            </w:r>
          </w:p>
        </w:tc>
        <w:tc>
          <w:tcPr>
            <w:tcW w:type="dxa" w:w="30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Frequent — discovered during production</w:t>
            </w:r>
          </w:p>
        </w:tc>
        <w:tc>
          <w:tcPr>
            <w:tcW w:type="dxa" w:w="30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375623"/>
                <w:sz w:val="22"/>
                <w:szCs w:val="22"/>
              </w:rPr>
              <w:t xml:space="preserve">Eliminated through reorder alerts and BOM-linked procurement</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Payroll processing time</w:t>
            </w:r>
          </w:p>
        </w:tc>
        <w:tc>
          <w:tcPr>
            <w:tcW w:type="dxa" w:w="30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3–5 days manual computation</w:t>
            </w:r>
          </w:p>
        </w:tc>
        <w:tc>
          <w:tcPr>
            <w:tcW w:type="dxa" w:w="30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375623"/>
                <w:sz w:val="22"/>
                <w:szCs w:val="22"/>
              </w:rPr>
              <w:t xml:space="preserve">Same-day automated computation with pre-run validation</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Order cost accuracy</w:t>
            </w:r>
          </w:p>
        </w:tc>
        <w:tc>
          <w:tcPr>
            <w:tcW w:type="dxa" w:w="30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Estimated post-production</w:t>
            </w:r>
          </w:p>
        </w:tc>
        <w:tc>
          <w:tcPr>
            <w:tcW w:type="dxa" w:w="30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375623"/>
                <w:sz w:val="22"/>
                <w:szCs w:val="22"/>
              </w:rPr>
              <w:t xml:space="preserve">Real-time cost tracking vs budget from order acceptance</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Management reporting</w:t>
            </w:r>
          </w:p>
        </w:tc>
        <w:tc>
          <w:tcPr>
            <w:tcW w:type="dxa" w:w="30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3–7 days to compile</w:t>
            </w:r>
          </w:p>
        </w:tc>
        <w:tc>
          <w:tcPr>
            <w:tcW w:type="dxa" w:w="30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375623"/>
                <w:sz w:val="22"/>
                <w:szCs w:val="22"/>
              </w:rPr>
              <w:t xml:space="preserve">Real-time dashboard and scheduled automated reports</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Statutory compliance risk</w:t>
            </w:r>
          </w:p>
        </w:tc>
        <w:tc>
          <w:tcPr>
            <w:tcW w:type="dxa" w:w="30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High — manual diary-based tracking</w:t>
            </w:r>
          </w:p>
        </w:tc>
        <w:tc>
          <w:tcPr>
            <w:tcW w:type="dxa" w:w="30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375623"/>
                <w:sz w:val="22"/>
                <w:szCs w:val="22"/>
              </w:rPr>
              <w:t xml:space="preserve">Low — automated alerts 90/60/30 days before deadlines</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Subcontractor reconciliation</w:t>
            </w:r>
          </w:p>
        </w:tc>
        <w:tc>
          <w:tcPr>
            <w:tcW w:type="dxa" w:w="30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Monthly manual exercise with frequent errors</w:t>
            </w:r>
          </w:p>
        </w:tc>
        <w:tc>
          <w:tcPr>
            <w:tcW w:type="dxa" w:w="30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375623"/>
                <w:sz w:val="22"/>
                <w:szCs w:val="22"/>
              </w:rPr>
              <w:t xml:space="preserve">Automated material-balance and production-receipt tracking</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Board governance</w:t>
            </w:r>
          </w:p>
        </w:tc>
        <w:tc>
          <w:tcPr>
            <w:tcW w:type="dxa" w:w="30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Physical files and manual tracking</w:t>
            </w:r>
          </w:p>
        </w:tc>
        <w:tc>
          <w:tcPr>
            <w:tcW w:type="dxa" w:w="30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375623"/>
                <w:sz w:val="22"/>
                <w:szCs w:val="22"/>
              </w:rPr>
              <w:t xml:space="preserve">Digital register, automated AGM calendar, and RJSC filing alerts</w:t>
            </w:r>
          </w:p>
        </w:tc>
      </w:tr>
    </w:tbl>
    <w:p>
      <w:pPr>
        <w:spacing w:after="0" w:before="160"/>
      </w:pPr>
    </w:p>
    <w:p>
      <w:pPr>
        <w:pStyle w:val="Heading2"/>
      </w:pPr>
      <w:r>
        <w:t xml:space="preserve">3.4 Success Criteria &amp; Key Performance Indicators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800"/>
        <w:gridCol w:w="2793"/>
        <w:gridCol w:w="2793"/>
      </w:tblGrid>
      <w:tr>
        <w:tc>
          <w:tcPr>
            <w:tcW w:type="dxa" w:w="38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KPI</w:t>
            </w:r>
          </w:p>
        </w:tc>
        <w:tc>
          <w:tcPr>
            <w:tcW w:type="dxa" w:w="27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Baseline (Current)</w:t>
            </w:r>
          </w:p>
        </w:tc>
        <w:tc>
          <w:tcPr>
            <w:tcW w:type="dxa" w:w="27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Target (12 months post go-live)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Order on-time delivery rate</w:t>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~70%</w:t>
            </w:r>
          </w:p>
        </w:tc>
        <w:tc>
          <w:tcPr>
            <w:tcW w:type="dxa" w:w="27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≥95%</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Production plan adherence</w:t>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Not measured</w:t>
            </w:r>
          </w:p>
        </w:tc>
        <w:tc>
          <w:tcPr>
            <w:tcW w:type="dxa" w:w="27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≥90%</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Payroll error rate</w:t>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&gt;5% corrections/month</w:t>
            </w:r>
          </w:p>
        </w:tc>
        <w:tc>
          <w:tcPr>
            <w:tcW w:type="dxa" w:w="27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&lt;0.5% corrections/month</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Procurement cycle time (PO to delivery)</w:t>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Not tracked</w:t>
            </w:r>
          </w:p>
        </w:tc>
        <w:tc>
          <w:tcPr>
            <w:tcW w:type="dxa" w:w="27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Reduction of ≥30%</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Inventory variance (physical vs system)</w:t>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&gt;10%</w:t>
            </w:r>
          </w:p>
        </w:tc>
        <w:tc>
          <w:tcPr>
            <w:tcW w:type="dxa" w:w="27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&lt;2%</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Statutory filing compliance</w:t>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Reactive (post-deadline)</w:t>
            </w:r>
          </w:p>
        </w:tc>
        <w:tc>
          <w:tcPr>
            <w:tcW w:type="dxa" w:w="27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100% filed on time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Management report availability</w:t>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3–7 days lag</w:t>
            </w:r>
          </w:p>
        </w:tc>
        <w:tc>
          <w:tcPr>
            <w:tcW w:type="dxa" w:w="27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Real-time / T+1</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System user adoption rate</w:t>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880000"/>
                <w:sz w:val="22"/>
                <w:szCs w:val="22"/>
              </w:rPr>
              <w:t xml:space="preserve">N/A (new system)</w:t>
            </w:r>
          </w:p>
        </w:tc>
        <w:tc>
          <w:tcPr>
            <w:tcW w:type="dxa" w:w="27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≥80% active users within 3 months of go-live</w:t>
            </w:r>
          </w:p>
        </w:tc>
      </w:tr>
    </w:tbl>
    <w:p>
      <w:pPr>
        <w:pageBreakBefore/>
      </w:pPr>
      <w:r>
        <w:br/>
      </w:r>
    </w:p>
    <w:p>
      <w:pPr>
        <w:pStyle w:val="Heading1"/>
      </w:pPr>
      <w:r>
        <w:t xml:space="preserve">4. Project Scope</w:t>
      </w:r>
    </w:p>
    <w:p>
      <w:pPr>
        <w:pStyle w:val="Heading2"/>
      </w:pPr>
      <w:r>
        <w:t xml:space="preserve">4.1 In Scope</w:t>
      </w:r>
    </w:p>
    <w:p>
      <w:pPr>
        <w:spacing w:after="60" w:before="60"/>
        <w:jc w:val="left"/>
      </w:pPr>
      <w:r>
        <w:rPr>
          <w:rFonts w:ascii="Arial" w:cs="Arial" w:eastAsia="Arial" w:hAnsi="Arial"/>
          <w:b w:val="false"/>
          <w:bCs w:val="false"/>
          <w:i w:val="false"/>
          <w:iCs w:val="false"/>
          <w:color w:val="000000"/>
          <w:sz w:val="22"/>
          <w:szCs w:val="22"/>
        </w:rPr>
        <w:t xml:space="preserve">The following 14 functional modules and 1 administration section are in scope for the ERP system:</w:t>
      </w:r>
    </w:p>
    <w:p>
      <w:pPr>
        <w:spacing w:after="0" w:before="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86"/>
      </w:tblGrid>
      <w:tr>
        <w:tc>
          <w:tcPr>
            <w:tcW w:type="dxa" w:w="6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No.</w:t>
            </w:r>
          </w:p>
        </w:tc>
        <w:tc>
          <w:tcPr>
            <w:tcW w:type="dxa" w:w="32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Module</w:t>
            </w:r>
          </w:p>
        </w:tc>
        <w:tc>
          <w:tcPr>
            <w:tcW w:type="dxa" w:w="558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Summary</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1</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Order Management</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Buyer master, order registration, BOM, scheduling, sample tracking, quotation, complaint &amp; return management</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2</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Procurement Management</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Vendor management, PO workflow, open tender (optional), GRN, quality inspection, vendor payments</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3</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Bill of Materials &amp; Costing</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BOM per article, version control, cost sheet, estimated vs actual cost, what-if pricing</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4</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Production Management</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Production planning, routing, daily tracking, QC, machine management, scrap management, last &amp; mould management</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5</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Outsourcing Management</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Subcontractor register, work orders, material issue &amp; reconciliation, inward inspection, billing</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6</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Inventory Management</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Multi-location warehouse, stock transactions, FIFO valuation, reorder alerts, cycle counting</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7</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Delivery &amp; Dispatch</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Delivery challan, commercial invoice, packing list, POD, returns</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8</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Import / Export Management</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Import LC, landed cost, export documents, duty exemption, bond management, export incentives</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9</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Finance &amp; Accounts</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GL, AP, AR, cost accounting, cash &amp; bank, taxation (VAT/Mushak), fixed asset management, budgeting, local LC</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10</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HR &amp; Payroll</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Employee master, lifecycle, org management, attendance, leave, payroll, PF, gratuity, eSign, GDPR</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11</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ESS / MSS Portal</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Employee and manager self-service, leave &amp; attendance management, notifications &amp; workflow engine</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12</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Reports &amp; Analytics</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Order, production, procurement, financial, and HR reports with scheduled delivery</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13</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System Administration</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User management, compliance &amp; license tracking, internal audit (optional), system security</w:t>
            </w:r>
          </w:p>
        </w:tc>
      </w:tr>
      <w:tr>
        <w:tc>
          <w:tcPr>
            <w:tcW w:type="dxa" w:w="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14</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Board &amp; Corporate Governance</w:t>
            </w:r>
          </w:p>
        </w:tc>
        <w:tc>
          <w:tcPr>
            <w:tcW w:type="dxa" w:w="5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Director register, share register, board meetings, AGM/EGM, resolutions, dividends, RJSC compliance</w:t>
            </w:r>
          </w:p>
        </w:tc>
      </w:tr>
    </w:tbl>
    <w:p>
      <w:pPr>
        <w:spacing w:after="0" w:before="160"/>
      </w:pPr>
    </w:p>
    <w:p>
      <w:pPr>
        <w:pStyle w:val="Heading2"/>
      </w:pPr>
      <w:r>
        <w:t xml:space="preserve">4.2 Out of Scope</w:t>
      </w:r>
    </w:p>
    <w:p>
      <w:pPr>
        <w:spacing w:after="60" w:before="60"/>
        <w:jc w:val="left"/>
      </w:pPr>
      <w:r>
        <w:rPr>
          <w:rFonts w:ascii="Arial" w:cs="Arial" w:eastAsia="Arial" w:hAnsi="Arial"/>
          <w:b w:val="false"/>
          <w:bCs w:val="false"/>
          <w:i w:val="false"/>
          <w:iCs w:val="false"/>
          <w:color w:val="000000"/>
          <w:sz w:val="22"/>
          <w:szCs w:val="22"/>
        </w:rPr>
        <w:t xml:space="preserve">The following are explicitly excluded from this ERP implementation:</w:t>
      </w:r>
    </w:p>
    <w:p>
      <w:pPr>
        <w:spacing w:after="0" w:before="80"/>
      </w:pPr>
    </w:p>
    <w:p>
      <w:pPr>
        <w:pStyle w:val="ListParagraph"/>
        <w:numPr>
          <w:ilvl w:val="0"/>
          <w:numId w:val="2"/>
        </w:numPr>
      </w:pPr>
      <w:r>
        <w:rPr>
          <w:rFonts w:ascii="Arial" w:cs="Arial" w:eastAsia="Arial" w:hAnsi="Arial"/>
          <w:sz w:val="22"/>
          <w:szCs w:val="22"/>
        </w:rPr>
        <w:t xml:space="preserve">E-commerce or direct-to-consumer online sales platform</w:t>
      </w:r>
    </w:p>
    <w:p>
      <w:pPr>
        <w:pStyle w:val="ListParagraph"/>
        <w:numPr>
          <w:ilvl w:val="0"/>
          <w:numId w:val="2"/>
        </w:numPr>
      </w:pPr>
      <w:r>
        <w:rPr>
          <w:rFonts w:ascii="Arial" w:cs="Arial" w:eastAsia="Arial" w:hAnsi="Arial"/>
          <w:sz w:val="22"/>
          <w:szCs w:val="22"/>
        </w:rPr>
        <w:t xml:space="preserve">Customer-facing buyer portal (buyers will interact through the company’s normal communication channels)</w:t>
      </w:r>
    </w:p>
    <w:p>
      <w:pPr>
        <w:pStyle w:val="ListParagraph"/>
        <w:numPr>
          <w:ilvl w:val="0"/>
          <w:numId w:val="2"/>
        </w:numPr>
      </w:pPr>
      <w:r>
        <w:rPr>
          <w:rFonts w:ascii="Arial" w:cs="Arial" w:eastAsia="Arial" w:hAnsi="Arial"/>
          <w:sz w:val="22"/>
          <w:szCs w:val="22"/>
        </w:rPr>
        <w:t xml:space="preserve">Advanced manufacturing execution system (MES) with IoT sensor integration</w:t>
      </w:r>
    </w:p>
    <w:p>
      <w:pPr>
        <w:pStyle w:val="ListParagraph"/>
        <w:numPr>
          <w:ilvl w:val="0"/>
          <w:numId w:val="2"/>
        </w:numPr>
      </w:pPr>
      <w:r>
        <w:rPr>
          <w:rFonts w:ascii="Arial" w:cs="Arial" w:eastAsia="Arial" w:hAnsi="Arial"/>
          <w:sz w:val="22"/>
          <w:szCs w:val="22"/>
        </w:rPr>
        <w:t xml:space="preserve">Product lifecycle management (PLM) for advanced design and development</w:t>
      </w:r>
    </w:p>
    <w:p>
      <w:pPr>
        <w:pStyle w:val="ListParagraph"/>
        <w:numPr>
          <w:ilvl w:val="0"/>
          <w:numId w:val="2"/>
        </w:numPr>
      </w:pPr>
      <w:r>
        <w:rPr>
          <w:rFonts w:ascii="Arial" w:cs="Arial" w:eastAsia="Arial" w:hAnsi="Arial"/>
          <w:sz w:val="22"/>
          <w:szCs w:val="22"/>
        </w:rPr>
        <w:t xml:space="preserve">Standalone warehouse management system (WMS) with robotics or conveyor integration</w:t>
      </w:r>
    </w:p>
    <w:p>
      <w:pPr>
        <w:pStyle w:val="ListParagraph"/>
        <w:numPr>
          <w:ilvl w:val="0"/>
          <w:numId w:val="2"/>
        </w:numPr>
      </w:pPr>
      <w:r>
        <w:rPr>
          <w:rFonts w:ascii="Arial" w:cs="Arial" w:eastAsia="Arial" w:hAnsi="Arial"/>
          <w:sz w:val="22"/>
          <w:szCs w:val="22"/>
        </w:rPr>
        <w:t xml:space="preserve">Third-party marketplace integration (Alibaba, Amazon, etc.)</w:t>
      </w:r>
    </w:p>
    <w:p>
      <w:pPr>
        <w:pStyle w:val="ListParagraph"/>
        <w:numPr>
          <w:ilvl w:val="0"/>
          <w:numId w:val="2"/>
        </w:numPr>
      </w:pPr>
      <w:r>
        <w:rPr>
          <w:rFonts w:ascii="Arial" w:cs="Arial" w:eastAsia="Arial" w:hAnsi="Arial"/>
          <w:sz w:val="22"/>
          <w:szCs w:val="22"/>
        </w:rPr>
        <w:t xml:space="preserve">AI-based demand forecasting (may be considered in a future phase)</w:t>
      </w:r>
    </w:p>
    <w:p>
      <w:pPr>
        <w:pStyle w:val="ListParagraph"/>
        <w:numPr>
          <w:ilvl w:val="0"/>
          <w:numId w:val="2"/>
        </w:numPr>
      </w:pPr>
      <w:r>
        <w:rPr>
          <w:rFonts w:ascii="Arial" w:cs="Arial" w:eastAsia="Arial" w:hAnsi="Arial"/>
          <w:sz w:val="22"/>
          <w:szCs w:val="22"/>
        </w:rPr>
        <w:t xml:space="preserve">BSEC compliance reporting (not applicable unless company lists publicly)</w:t>
      </w:r>
    </w:p>
    <w:p>
      <w:pPr>
        <w:spacing w:after="0" w:before="160"/>
      </w:pPr>
    </w:p>
    <w:p>
      <w:pPr>
        <w:pStyle w:val="Heading2"/>
      </w:pPr>
      <w:r>
        <w:t xml:space="preserve">4.3 Implementation Phases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3"/>
              <w:left w:val="single" w:color="2E75B6" w:sz="8"/>
              <w:bottom w:val="single" w:color="2E75B6" w:sz="3"/>
              <w:right w:val="single" w:color="2E75B6" w:sz="1"/>
            </w:tcBorders>
            <w:shd w:fill="EBF5FB" w:color="auto" w:val="clear"/>
            <w:tcMar>
              <w:top w:type="dxa" w:w="100"/>
              <w:left w:type="dxa" w:w="140"/>
              <w:bottom w:type="dxa" w:w="100"/>
              <w:right w:type="dxa" w:w="120"/>
            </w:tcMar>
          </w:tcPr>
          <w:p>
            <w:r>
              <w:rPr>
                <w:rFonts w:ascii="Arial" w:cs="Arial" w:eastAsia="Arial" w:hAnsi="Arial"/>
                <w:i/>
                <w:iCs/>
                <w:color w:val="595959"/>
                <w:sz w:val="20"/>
                <w:szCs w:val="20"/>
              </w:rPr>
              <w:t xml:space="preserve">The ERP will be delivered in three phases to manage risk, prioritise quick wins, and allow the organisation to absorb change incrementally.</w:t>
            </w:r>
          </w:p>
        </w:tc>
      </w:tr>
    </w:tbl>
    <w:p>
      <w:pPr>
        <w:spacing w:after="0" w:before="1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86"/>
      </w:tblGrid>
      <w:tr>
        <w:tc>
          <w:tcPr>
            <w:tcW w:type="dxa" w:w="14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Phase</w:t>
            </w:r>
          </w:p>
        </w:tc>
        <w:tc>
          <w:tcPr>
            <w:tcW w:type="dxa" w:w="18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Timeline</w:t>
            </w:r>
          </w:p>
        </w:tc>
        <w:tc>
          <w:tcPr>
            <w:tcW w:type="dxa" w:w="32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Modules</w:t>
            </w:r>
          </w:p>
        </w:tc>
        <w:tc>
          <w:tcPr>
            <w:tcW w:type="dxa" w:w="298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Key Objective</w:t>
            </w:r>
          </w:p>
        </w:tc>
      </w:tr>
      <w:tr>
        <w:tc>
          <w:tcPr>
            <w:tcW w:type="dxa" w:w="1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Phase 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Months 1–4</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Order Management, Procurement, Inventory, Finance (core), Delivery &amp; Dispatch</w:t>
            </w:r>
          </w:p>
        </w:tc>
        <w:tc>
          <w:tcPr>
            <w:tcW w:type="dxa" w:w="2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Digitise the order-to-cash and procure-to-pay cycles</w:t>
            </w:r>
          </w:p>
        </w:tc>
      </w:tr>
      <w:tr>
        <w:tc>
          <w:tcPr>
            <w:tcW w:type="dxa" w:w="1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Phase 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Months 5–8</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Production, BOM &amp; Costing, Outsourcing, HR &amp; Payroll, Open Tender (optional)</w:t>
            </w:r>
          </w:p>
        </w:tc>
        <w:tc>
          <w:tcPr>
            <w:tcW w:type="dxa" w:w="2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Digitise factory floor and extend HR operations</w:t>
            </w:r>
          </w:p>
        </w:tc>
      </w:tr>
      <w:tr>
        <w:tc>
          <w:tcPr>
            <w:tcW w:type="dxa" w:w="1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Phase 3</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Months 9–12</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Import/Export, Fixed Assets, Budgeting, Board Governance, ESS/MSS, Compliance, Reports</w:t>
            </w:r>
          </w:p>
        </w:tc>
        <w:tc>
          <w:tcPr>
            <w:tcW w:type="dxa" w:w="2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Enable export readiness, board governance, and management intelligence</w:t>
            </w:r>
          </w:p>
        </w:tc>
      </w:tr>
    </w:tbl>
    <w:p>
      <w:pPr>
        <w:pageBreakBefore/>
      </w:pPr>
      <w:r>
        <w:br/>
      </w:r>
    </w:p>
    <w:p>
      <w:pPr>
        <w:pStyle w:val="Heading1"/>
      </w:pPr>
      <w:r>
        <w:t xml:space="preserve">5. Stakeholders</w:t>
      </w:r>
    </w:p>
    <w:p>
      <w:pPr>
        <w:pStyle w:val="Heading2"/>
      </w:pPr>
      <w:r>
        <w:t xml:space="preserve">5.1 Internal Stakeholders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93"/>
        <w:gridCol w:w="2593"/>
      </w:tblGrid>
      <w:tr>
        <w:tc>
          <w:tcPr>
            <w:tcW w:type="dxa" w:w="22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Role</w:t>
            </w:r>
          </w:p>
        </w:tc>
        <w:tc>
          <w:tcPr>
            <w:tcW w:type="dxa" w:w="20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Department</w:t>
            </w:r>
          </w:p>
        </w:tc>
        <w:tc>
          <w:tcPr>
            <w:tcW w:type="dxa" w:w="25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Interest / Responsibility</w:t>
            </w:r>
          </w:p>
        </w:tc>
        <w:tc>
          <w:tcPr>
            <w:tcW w:type="dxa" w:w="25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Influence Level</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Board of Directors / MD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Executive</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Project sponsor; strategic direction and final approval</w:t>
            </w:r>
          </w:p>
        </w:tc>
        <w:tc>
          <w:tcPr>
            <w:tcW w:type="dxa" w:w="2593"/>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Factory Manager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Production</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Production planning, machine management, and outsourcing</w:t>
            </w:r>
          </w:p>
        </w:tc>
        <w:tc>
          <w:tcPr>
            <w:tcW w:type="dxa" w:w="2593"/>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Production Supervisor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Production</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Daily production entry, WIP tracking, and QC recording</w:t>
            </w:r>
          </w:p>
        </w:tc>
        <w:tc>
          <w:tcPr>
            <w:tcW w:type="dxa" w:w="2593"/>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Procurement Manager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Procurement</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Vendor management, PO workflow, and tender process</w:t>
            </w:r>
          </w:p>
        </w:tc>
        <w:tc>
          <w:tcPr>
            <w:tcW w:type="dxa" w:w="2593"/>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Store / Warehouse Officer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Inventory</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GRN, stock transactions, and physical counts</w:t>
            </w:r>
          </w:p>
        </w:tc>
        <w:tc>
          <w:tcPr>
            <w:tcW w:type="dxa" w:w="2593"/>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Finance Manager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Finance</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GL, AP/AR, payroll costing, and financial reporting</w:t>
            </w:r>
          </w:p>
        </w:tc>
        <w:tc>
          <w:tcPr>
            <w:tcW w:type="dxa" w:w="2593"/>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Accounts Officer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Finance</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Voucher entry, bank reconciliation, and tax registers</w:t>
            </w:r>
          </w:p>
        </w:tc>
        <w:tc>
          <w:tcPr>
            <w:tcW w:type="dxa" w:w="2593"/>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HR Manager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HR</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Payroll, leave management, compliance, and PF/gratuity</w:t>
            </w:r>
          </w:p>
        </w:tc>
        <w:tc>
          <w:tcPr>
            <w:tcW w:type="dxa" w:w="2593"/>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Factory HR / Attendance Officer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HR</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Daily attendance recording and worker payroll data</w:t>
            </w:r>
          </w:p>
        </w:tc>
        <w:tc>
          <w:tcPr>
            <w:tcW w:type="dxa" w:w="2593"/>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Company Secretary</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Board &amp; Legal</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RJSC filings, board minutes, and shareholder register</w:t>
            </w:r>
          </w:p>
        </w:tc>
        <w:tc>
          <w:tcPr>
            <w:tcW w:type="dxa" w:w="2593"/>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IT Administrator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IT</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System setup, user management, and data security</w:t>
            </w:r>
          </w:p>
        </w:tc>
        <w:tc>
          <w:tcPr>
            <w:tcW w:type="dxa" w:w="2593"/>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Line Supervisors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Production</w:t>
            </w:r>
          </w:p>
        </w:tc>
        <w:tc>
          <w:tcPr>
            <w:tcW w:type="dxa" w:w="25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Daily production reporting and attendance entry</w:t>
            </w:r>
          </w:p>
        </w:tc>
        <w:tc>
          <w:tcPr>
            <w:tcW w:type="dxa" w:w="2593"/>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Low</w:t>
            </w:r>
          </w:p>
        </w:tc>
      </w:tr>
    </w:tbl>
    <w:p>
      <w:pPr>
        <w:spacing w:after="0" w:before="160"/>
      </w:pPr>
    </w:p>
    <w:p>
      <w:pPr>
        <w:pStyle w:val="Heading2"/>
      </w:pPr>
      <w:r>
        <w:t xml:space="preserve">5.2 External Stakeholders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3293"/>
        <w:gridCol w:w="3293"/>
      </w:tblGrid>
      <w:tr>
        <w:tc>
          <w:tcPr>
            <w:tcW w:type="dxa" w:w="28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Stakeholder</w:t>
            </w:r>
          </w:p>
        </w:tc>
        <w:tc>
          <w:tcPr>
            <w:tcW w:type="dxa" w:w="32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Relationship</w:t>
            </w:r>
          </w:p>
        </w:tc>
        <w:tc>
          <w:tcPr>
            <w:tcW w:type="dxa" w:w="32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Interface with ERP</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Buyers (Bay, Lotto, Walker, etc.)</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Customers</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Order placement, tech packs, QC sign-off (indirect via documents generated by ERP)</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Raw Material &amp; Accessory Vendors</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Suppliers</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Receive POs, submit invoices (via procurement module)</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Subcontractors</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3rd Party Manufacturers</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Receive work orders, issue goods, submit invoices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Banks</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Financial Institutions</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LC management, salary disbursement file upload, bank reconciliation</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RJSC</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Regulatory Authority</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Annual return filing, Form XII; ERP generates required documents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NBR / Tax Authorities</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Regulatory Authority</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VAT (Mushak) registers, TDS remittance; ERP generates tax reports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BGMEA / Trade Associations</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Industry Body</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Export and compliance reporting</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Auditors (External)</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Audit Firm</w:t>
            </w:r>
          </w:p>
        </w:tc>
        <w:tc>
          <w:tcPr>
            <w:tcW w:type="dxa" w:w="32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Access to financial records, fixed asset register, and board minutes</w:t>
            </w:r>
          </w:p>
        </w:tc>
      </w:tr>
    </w:tbl>
    <w:p>
      <w:pPr>
        <w:pageBreakBefore/>
      </w:pPr>
      <w:r>
        <w:br/>
      </w:r>
    </w:p>
    <w:p>
      <w:pPr>
        <w:pStyle w:val="Heading1"/>
      </w:pPr>
      <w:r>
        <w:t xml:space="preserve">6. Business Requirements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3"/>
              <w:left w:val="single" w:color="2E75B6" w:sz="8"/>
              <w:bottom w:val="single" w:color="2E75B6" w:sz="3"/>
              <w:right w:val="single" w:color="2E75B6" w:sz="1"/>
            </w:tcBorders>
            <w:shd w:fill="EBF5FB" w:color="auto" w:val="clear"/>
            <w:tcMar>
              <w:top w:type="dxa" w:w="100"/>
              <w:left w:type="dxa" w:w="140"/>
              <w:bottom w:type="dxa" w:w="100"/>
              <w:right w:type="dxa" w:w="120"/>
            </w:tcMar>
          </w:tcPr>
          <w:p>
            <w:r>
              <w:rPr>
                <w:rFonts w:ascii="Arial" w:cs="Arial" w:eastAsia="Arial" w:hAnsi="Arial"/>
                <w:i/>
                <w:iCs/>
                <w:color w:val="595959"/>
                <w:sz w:val="20"/>
                <w:szCs w:val="20"/>
              </w:rPr>
              <w:t xml:space="preserve">This section presents high-level business requirements for each module. Detailed feature-level requirements are documented in the OK Footwear ERP Feature List (document reference: OK-ERP-FEAT-2025-001), which should be read in conjunction with this BRD.</w:t>
            </w:r>
          </w:p>
        </w:tc>
      </w:tr>
    </w:tbl>
    <w:p>
      <w:pPr>
        <w:spacing w:after="0" w:before="160"/>
      </w:pPr>
    </w:p>
    <w:p>
      <w:pPr>
        <w:pStyle w:val="Heading2"/>
      </w:pPr>
      <w:r>
        <w:t xml:space="preserve">6.1 Order Management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Business Need</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End-to-end visibility and control of the order lifecycle from buyer enquiry to final delivery</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Current Gap</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Orders tracked in Excel; no milestone visibility; sample tracking on paper; no quotation process</w:t>
            </w:r>
          </w:p>
        </w:tc>
      </w:tr>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Ref. Features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Sections 1.1 – 1.6 of the Feature List (Buyer Registration, Scheduling, Sample Tracking, Order Status, Quotation, Complaint &amp; Return)</w:t>
            </w:r>
          </w:p>
        </w:tc>
      </w:tr>
    </w:tbl>
    <w:p>
      <w:pPr>
        <w:spacing w:after="0" w:before="80"/>
      </w:pPr>
    </w:p>
    <w:p>
      <w:pPr>
        <w:spacing w:after="60" w:before="60"/>
        <w:jc w:val="left"/>
      </w:pPr>
      <w:r>
        <w:rPr>
          <w:rFonts w:ascii="Arial" w:cs="Arial" w:eastAsia="Arial" w:hAnsi="Arial"/>
          <w:b/>
          <w:bCs/>
          <w:i w:val="false"/>
          <w:iCs w:val="false"/>
          <w:color w:val="000000"/>
          <w:sz w:val="22"/>
          <w:szCs w:val="22"/>
        </w:rPr>
        <w:t xml:space="preserve">Key Business Requirements:</w:t>
      </w:r>
    </w:p>
    <w:p>
      <w:pPr>
        <w:pStyle w:val="ListParagraph"/>
        <w:numPr>
          <w:ilvl w:val="0"/>
          <w:numId w:val="2"/>
        </w:numPr>
      </w:pPr>
      <w:r>
        <w:rPr>
          <w:rFonts w:ascii="Arial" w:cs="Arial" w:eastAsia="Arial" w:hAnsi="Arial"/>
          <w:sz w:val="22"/>
          <w:szCs w:val="22"/>
        </w:rPr>
        <w:t xml:space="preserve">REQ-ORD-001: The system SHALL maintain a buyer master and allow orders to be registered with all commercial terms.</w:t>
      </w:r>
    </w:p>
    <w:p>
      <w:pPr>
        <w:pStyle w:val="ListParagraph"/>
        <w:numPr>
          <w:ilvl w:val="0"/>
          <w:numId w:val="2"/>
        </w:numPr>
      </w:pPr>
      <w:r>
        <w:rPr>
          <w:rFonts w:ascii="Arial" w:cs="Arial" w:eastAsia="Arial" w:hAnsi="Arial"/>
          <w:sz w:val="22"/>
          <w:szCs w:val="22"/>
        </w:rPr>
        <w:t xml:space="preserve">REQ-ORD-002: The system SHALL auto-generate a backward production schedule from the order delivery date.</w:t>
      </w:r>
    </w:p>
    <w:p>
      <w:pPr>
        <w:pStyle w:val="ListParagraph"/>
        <w:numPr>
          <w:ilvl w:val="0"/>
          <w:numId w:val="2"/>
        </w:numPr>
      </w:pPr>
      <w:r>
        <w:rPr>
          <w:rFonts w:ascii="Arial" w:cs="Arial" w:eastAsia="Arial" w:hAnsi="Arial"/>
          <w:sz w:val="22"/>
          <w:szCs w:val="22"/>
        </w:rPr>
        <w:t xml:space="preserve">REQ-ORD-003: The system SHALL track sample rounds and prevent bulk production release without sample approval.</w:t>
      </w:r>
    </w:p>
    <w:p>
      <w:pPr>
        <w:pStyle w:val="ListParagraph"/>
        <w:numPr>
          <w:ilvl w:val="0"/>
          <w:numId w:val="2"/>
        </w:numPr>
      </w:pPr>
      <w:r>
        <w:rPr>
          <w:rFonts w:ascii="Arial" w:cs="Arial" w:eastAsia="Arial" w:hAnsi="Arial"/>
          <w:sz w:val="22"/>
          <w:szCs w:val="22"/>
        </w:rPr>
        <w:t xml:space="preserve">REQ-ORD-004: The system SHALL support buyer quotation creation, version tracking, and conversion to confirmed orders.</w:t>
      </w:r>
    </w:p>
    <w:p>
      <w:pPr>
        <w:pStyle w:val="ListParagraph"/>
        <w:numPr>
          <w:ilvl w:val="0"/>
          <w:numId w:val="2"/>
        </w:numPr>
      </w:pPr>
      <w:r>
        <w:rPr>
          <w:rFonts w:ascii="Arial" w:cs="Arial" w:eastAsia="Arial" w:hAnsi="Arial"/>
          <w:sz w:val="22"/>
          <w:szCs w:val="22"/>
        </w:rPr>
        <w:t xml:space="preserve">REQ-ORD-005: The system SHALL register buyer complaints, track corrective actions, and manage return goods.</w:t>
      </w:r>
    </w:p>
    <w:p>
      <w:pPr>
        <w:pStyle w:val="ListParagraph"/>
        <w:numPr>
          <w:ilvl w:val="0"/>
          <w:numId w:val="2"/>
        </w:numPr>
      </w:pPr>
      <w:r>
        <w:rPr>
          <w:rFonts w:ascii="Arial" w:cs="Arial" w:eastAsia="Arial" w:hAnsi="Arial"/>
          <w:sz w:val="22"/>
          <w:szCs w:val="22"/>
        </w:rPr>
        <w:t xml:space="preserve">REQ-ORD-006: The system SHALL provide real-time order status visible to management at all times.</w:t>
      </w:r>
    </w:p>
    <w:p>
      <w:pPr>
        <w:spacing w:after="0" w:before="160"/>
      </w:pPr>
    </w:p>
    <w:p>
      <w:pPr>
        <w:pStyle w:val="Heading2"/>
      </w:pPr>
      <w:r>
        <w:t xml:space="preserve">6.2 Procurement Management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Business Need</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Structured, auditable procurement from approved vendors with competitive pricing for high-value purchases</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Current Gap</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No approved vendor list; POs on paper; no tender process; quality rejections not formally recorded</w:t>
            </w:r>
          </w:p>
        </w:tc>
      </w:tr>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Ref. Features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Sections 2.1 – 2.5 of the Feature List (Vendor Master, PO Workflow, Open Tender [Optional], GRN, Vendor Payments)</w:t>
            </w:r>
          </w:p>
        </w:tc>
      </w:tr>
    </w:tbl>
    <w:p>
      <w:pPr>
        <w:spacing w:after="0" w:before="80"/>
      </w:pPr>
    </w:p>
    <w:p>
      <w:pPr>
        <w:spacing w:after="60" w:before="60"/>
        <w:jc w:val="left"/>
      </w:pPr>
      <w:r>
        <w:rPr>
          <w:rFonts w:ascii="Arial" w:cs="Arial" w:eastAsia="Arial" w:hAnsi="Arial"/>
          <w:b/>
          <w:bCs/>
          <w:i w:val="false"/>
          <w:iCs w:val="false"/>
          <w:color w:val="000000"/>
          <w:sz w:val="22"/>
          <w:szCs w:val="22"/>
        </w:rPr>
        <w:t xml:space="preserve">Key Business Requirements:</w:t>
      </w:r>
    </w:p>
    <w:p>
      <w:pPr>
        <w:pStyle w:val="ListParagraph"/>
        <w:numPr>
          <w:ilvl w:val="0"/>
          <w:numId w:val="2"/>
        </w:numPr>
      </w:pPr>
      <w:r>
        <w:rPr>
          <w:rFonts w:ascii="Arial" w:cs="Arial" w:eastAsia="Arial" w:hAnsi="Arial"/>
          <w:sz w:val="22"/>
          <w:szCs w:val="22"/>
        </w:rPr>
        <w:t xml:space="preserve">REQ-PRO-001: The system SHALL maintain an approved vendor list per material category.</w:t>
      </w:r>
    </w:p>
    <w:p>
      <w:pPr>
        <w:pStyle w:val="ListParagraph"/>
        <w:numPr>
          <w:ilvl w:val="0"/>
          <w:numId w:val="2"/>
        </w:numPr>
      </w:pPr>
      <w:r>
        <w:rPr>
          <w:rFonts w:ascii="Arial" w:cs="Arial" w:eastAsia="Arial" w:hAnsi="Arial"/>
          <w:sz w:val="22"/>
          <w:szCs w:val="22"/>
        </w:rPr>
        <w:t xml:space="preserve">REQ-PRO-002: The system SHALL auto-generate purchase requisitions from confirmed order BOMs.</w:t>
      </w:r>
    </w:p>
    <w:p>
      <w:pPr>
        <w:pStyle w:val="ListParagraph"/>
        <w:numPr>
          <w:ilvl w:val="0"/>
          <w:numId w:val="2"/>
        </w:numPr>
      </w:pPr>
      <w:r>
        <w:rPr>
          <w:rFonts w:ascii="Arial" w:cs="Arial" w:eastAsia="Arial" w:hAnsi="Arial"/>
          <w:sz w:val="22"/>
          <w:szCs w:val="22"/>
        </w:rPr>
        <w:t xml:space="preserve">REQ-PRO-003: The system SHALL enforce a multi-level PO approval workflow before vendor dispatch.</w:t>
      </w:r>
    </w:p>
    <w:p>
      <w:pPr>
        <w:pStyle w:val="ListParagraph"/>
        <w:numPr>
          <w:ilvl w:val="0"/>
          <w:numId w:val="2"/>
        </w:numPr>
      </w:pPr>
      <w:r>
        <w:rPr>
          <w:rFonts w:ascii="Arial" w:cs="Arial" w:eastAsia="Arial" w:hAnsi="Arial"/>
          <w:sz w:val="22"/>
          <w:szCs w:val="22"/>
        </w:rPr>
        <w:t xml:space="preserve">REQ-PRO-004: The system SHOULD support open tender / competitive bidding for purchases above a defined threshold [OPTIONAL].</w:t>
      </w:r>
    </w:p>
    <w:p>
      <w:pPr>
        <w:pStyle w:val="ListParagraph"/>
        <w:numPr>
          <w:ilvl w:val="0"/>
          <w:numId w:val="2"/>
        </w:numPr>
      </w:pPr>
      <w:r>
        <w:rPr>
          <w:rFonts w:ascii="Arial" w:cs="Arial" w:eastAsia="Arial" w:hAnsi="Arial"/>
          <w:sz w:val="22"/>
          <w:szCs w:val="22"/>
        </w:rPr>
        <w:t xml:space="preserve">REQ-PRO-005: The system SHALL record GRNs with quality inspection outcome linked to each PO.</w:t>
      </w:r>
    </w:p>
    <w:p>
      <w:pPr>
        <w:pStyle w:val="ListParagraph"/>
        <w:numPr>
          <w:ilvl w:val="0"/>
          <w:numId w:val="2"/>
        </w:numPr>
      </w:pPr>
      <w:r>
        <w:rPr>
          <w:rFonts w:ascii="Arial" w:cs="Arial" w:eastAsia="Arial" w:hAnsi="Arial"/>
          <w:sz w:val="22"/>
          <w:szCs w:val="22"/>
        </w:rPr>
        <w:t xml:space="preserve">REQ-PRO-006: The system SHALL track outstanding vendor payables and generate payment schedules.</w:t>
      </w:r>
    </w:p>
    <w:p>
      <w:pPr>
        <w:spacing w:after="0" w:before="160"/>
      </w:pPr>
    </w:p>
    <w:p>
      <w:pPr>
        <w:pStyle w:val="Heading2"/>
      </w:pPr>
      <w:r>
        <w:t xml:space="preserve">6.3 Bill of Materials &amp; Costing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Business Need</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Accurate cost visibility per order from acceptance through to completion, with margin tracking</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Current Gap</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BOM managed informally; cost sheet compiled manually in Excel after order completion</w:t>
            </w:r>
          </w:p>
        </w:tc>
      </w:tr>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Ref. Features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Sections 3.1 – 3.2 of the Feature List (BOM Management, Cost Sheet)</w:t>
            </w:r>
          </w:p>
        </w:tc>
      </w:tr>
    </w:tbl>
    <w:p>
      <w:pPr>
        <w:spacing w:after="0" w:before="80"/>
      </w:pPr>
    </w:p>
    <w:p>
      <w:pPr>
        <w:spacing w:after="60" w:before="60"/>
        <w:jc w:val="left"/>
      </w:pPr>
      <w:r>
        <w:rPr>
          <w:rFonts w:ascii="Arial" w:cs="Arial" w:eastAsia="Arial" w:hAnsi="Arial"/>
          <w:b/>
          <w:bCs/>
          <w:i w:val="false"/>
          <w:iCs w:val="false"/>
          <w:color w:val="000000"/>
          <w:sz w:val="22"/>
          <w:szCs w:val="22"/>
        </w:rPr>
        <w:t xml:space="preserve">Key Business Requirements:</w:t>
      </w:r>
    </w:p>
    <w:p>
      <w:pPr>
        <w:pStyle w:val="ListParagraph"/>
        <w:numPr>
          <w:ilvl w:val="0"/>
          <w:numId w:val="2"/>
        </w:numPr>
      </w:pPr>
      <w:r>
        <w:rPr>
          <w:rFonts w:ascii="Arial" w:cs="Arial" w:eastAsia="Arial" w:hAnsi="Arial"/>
          <w:sz w:val="22"/>
          <w:szCs w:val="22"/>
        </w:rPr>
        <w:t xml:space="preserve">REQ-BOM-001: The system SHALL define a BOM per article with version control and approval workflow.</w:t>
      </w:r>
    </w:p>
    <w:p>
      <w:pPr>
        <w:pStyle w:val="ListParagraph"/>
        <w:numPr>
          <w:ilvl w:val="0"/>
          <w:numId w:val="2"/>
        </w:numPr>
      </w:pPr>
      <w:r>
        <w:rPr>
          <w:rFonts w:ascii="Arial" w:cs="Arial" w:eastAsia="Arial" w:hAnsi="Arial"/>
          <w:sz w:val="22"/>
          <w:szCs w:val="22"/>
        </w:rPr>
        <w:t xml:space="preserve">REQ-BOM-002: The system SHALL auto-generate a cost sheet from the BOM and current vendor rates.</w:t>
      </w:r>
    </w:p>
    <w:p>
      <w:pPr>
        <w:pStyle w:val="ListParagraph"/>
        <w:numPr>
          <w:ilvl w:val="0"/>
          <w:numId w:val="2"/>
        </w:numPr>
      </w:pPr>
      <w:r>
        <w:rPr>
          <w:rFonts w:ascii="Arial" w:cs="Arial" w:eastAsia="Arial" w:hAnsi="Arial"/>
          <w:sz w:val="22"/>
          <w:szCs w:val="22"/>
        </w:rPr>
        <w:t xml:space="preserve">REQ-BOM-003: The system SHALL compare estimated vs actual cost per order after completion.</w:t>
      </w:r>
    </w:p>
    <w:p>
      <w:pPr>
        <w:pStyle w:val="ListParagraph"/>
        <w:numPr>
          <w:ilvl w:val="0"/>
          <w:numId w:val="2"/>
        </w:numPr>
      </w:pPr>
      <w:r>
        <w:rPr>
          <w:rFonts w:ascii="Arial" w:cs="Arial" w:eastAsia="Arial" w:hAnsi="Arial"/>
          <w:sz w:val="22"/>
          <w:szCs w:val="22"/>
        </w:rPr>
        <w:t xml:space="preserve">REQ-BOM-004: The system SHALL support what-if pricing simulation for buyer negotiations.</w:t>
      </w:r>
    </w:p>
    <w:p>
      <w:pPr>
        <w:spacing w:after="0" w:before="160"/>
      </w:pPr>
    </w:p>
    <w:p>
      <w:pPr>
        <w:pStyle w:val="Heading2"/>
      </w:pPr>
      <w:r>
        <w:t xml:space="preserve">6.4 Production Management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Business Need</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Real-time factory floor visibility, capacity control, quality traceability, and waste minimisation</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Current Gap</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Production tracked on paper; no capacity planning; QC defects not traceable; scrap not quantified</w:t>
            </w:r>
          </w:p>
        </w:tc>
      </w:tr>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Ref. Features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Sections 4.1 – 4.7 of the Feature List (Planning, Routing, Daily Tracking, QC, Machine Management, Scrap, Last &amp; Mould)</w:t>
            </w:r>
          </w:p>
        </w:tc>
      </w:tr>
    </w:tbl>
    <w:p>
      <w:pPr>
        <w:spacing w:after="0" w:before="80"/>
      </w:pPr>
    </w:p>
    <w:p>
      <w:pPr>
        <w:spacing w:after="60" w:before="60"/>
        <w:jc w:val="left"/>
      </w:pPr>
      <w:r>
        <w:rPr>
          <w:rFonts w:ascii="Arial" w:cs="Arial" w:eastAsia="Arial" w:hAnsi="Arial"/>
          <w:b/>
          <w:bCs/>
          <w:i w:val="false"/>
          <w:iCs w:val="false"/>
          <w:color w:val="000000"/>
          <w:sz w:val="22"/>
          <w:szCs w:val="22"/>
        </w:rPr>
        <w:t xml:space="preserve">Key Business Requirements:</w:t>
      </w:r>
    </w:p>
    <w:p>
      <w:pPr>
        <w:pStyle w:val="ListParagraph"/>
        <w:numPr>
          <w:ilvl w:val="0"/>
          <w:numId w:val="2"/>
        </w:numPr>
      </w:pPr>
      <w:r>
        <w:rPr>
          <w:rFonts w:ascii="Arial" w:cs="Arial" w:eastAsia="Arial" w:hAnsi="Arial"/>
          <w:sz w:val="22"/>
          <w:szCs w:val="22"/>
        </w:rPr>
        <w:t xml:space="preserve">REQ-PRD-001: The system SHALL maintain weekly and monthly production plans with capacity allocation.</w:t>
      </w:r>
    </w:p>
    <w:p>
      <w:pPr>
        <w:pStyle w:val="ListParagraph"/>
        <w:numPr>
          <w:ilvl w:val="0"/>
          <w:numId w:val="2"/>
        </w:numPr>
      </w:pPr>
      <w:r>
        <w:rPr>
          <w:rFonts w:ascii="Arial" w:cs="Arial" w:eastAsia="Arial" w:hAnsi="Arial"/>
          <w:sz w:val="22"/>
          <w:szCs w:val="22"/>
        </w:rPr>
        <w:t xml:space="preserve">REQ-PRD-002: The system SHALL record daily production output per line and per operation.</w:t>
      </w:r>
    </w:p>
    <w:p>
      <w:pPr>
        <w:pStyle w:val="ListParagraph"/>
        <w:numPr>
          <w:ilvl w:val="0"/>
          <w:numId w:val="2"/>
        </w:numPr>
      </w:pPr>
      <w:r>
        <w:rPr>
          <w:rFonts w:ascii="Arial" w:cs="Arial" w:eastAsia="Arial" w:hAnsi="Arial"/>
          <w:sz w:val="22"/>
          <w:szCs w:val="22"/>
        </w:rPr>
        <w:t xml:space="preserve">REQ-PRD-003: The system SHALL enforce in-line and final QC checkpoints with defect recording.</w:t>
      </w:r>
    </w:p>
    <w:p>
      <w:pPr>
        <w:pStyle w:val="ListParagraph"/>
        <w:numPr>
          <w:ilvl w:val="0"/>
          <w:numId w:val="2"/>
        </w:numPr>
      </w:pPr>
      <w:r>
        <w:rPr>
          <w:rFonts w:ascii="Arial" w:cs="Arial" w:eastAsia="Arial" w:hAnsi="Arial"/>
          <w:sz w:val="22"/>
          <w:szCs w:val="22"/>
        </w:rPr>
        <w:t xml:space="preserve">REQ-PRD-004: The system SHALL track WIP at every production stage.</w:t>
      </w:r>
    </w:p>
    <w:p>
      <w:pPr>
        <w:pStyle w:val="ListParagraph"/>
        <w:numPr>
          <w:ilvl w:val="0"/>
          <w:numId w:val="2"/>
        </w:numPr>
      </w:pPr>
      <w:r>
        <w:rPr>
          <w:rFonts w:ascii="Arial" w:cs="Arial" w:eastAsia="Arial" w:hAnsi="Arial"/>
          <w:sz w:val="22"/>
          <w:szCs w:val="22"/>
        </w:rPr>
        <w:t xml:space="preserve">REQ-PRD-005: The system SHALL register and track all shoe lasts and moulds by style and size.</w:t>
      </w:r>
    </w:p>
    <w:p>
      <w:pPr>
        <w:pStyle w:val="ListParagraph"/>
        <w:numPr>
          <w:ilvl w:val="0"/>
          <w:numId w:val="2"/>
        </w:numPr>
      </w:pPr>
      <w:r>
        <w:rPr>
          <w:rFonts w:ascii="Arial" w:cs="Arial" w:eastAsia="Arial" w:hAnsi="Arial"/>
          <w:sz w:val="22"/>
          <w:szCs w:val="22"/>
        </w:rPr>
        <w:t xml:space="preserve">REQ-PRD-006: The system SHALL record scrap by type and stage with disposal authorisation workflow.</w:t>
      </w:r>
    </w:p>
    <w:p>
      <w:pPr>
        <w:spacing w:after="0" w:before="160"/>
      </w:pPr>
    </w:p>
    <w:p>
      <w:pPr>
        <w:pStyle w:val="Heading2"/>
      </w:pPr>
      <w:r>
        <w:t xml:space="preserve">6.5 Outsourcing Management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Business Need</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Full accountability of materials and production entrusted to 3rd party factories</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Current Gap</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Materials issued to subcontractors not formally tracked; reconciliation manual and inaccurate</w:t>
            </w:r>
          </w:p>
        </w:tc>
      </w:tr>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Ref. Features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Sections 5.1 – 5.5 of the Feature List (Subcontractor Master, Work Orders, Material Issue, Tracking, Billing)</w:t>
            </w:r>
          </w:p>
        </w:tc>
      </w:tr>
    </w:tbl>
    <w:p>
      <w:pPr>
        <w:spacing w:after="0" w:before="80"/>
      </w:pPr>
    </w:p>
    <w:p>
      <w:pPr>
        <w:spacing w:after="60" w:before="60"/>
        <w:jc w:val="left"/>
      </w:pPr>
      <w:r>
        <w:rPr>
          <w:rFonts w:ascii="Arial" w:cs="Arial" w:eastAsia="Arial" w:hAnsi="Arial"/>
          <w:b/>
          <w:bCs/>
          <w:i w:val="false"/>
          <w:iCs w:val="false"/>
          <w:color w:val="000000"/>
          <w:sz w:val="22"/>
          <w:szCs w:val="22"/>
        </w:rPr>
        <w:t xml:space="preserve">Key Business Requirements:</w:t>
      </w:r>
    </w:p>
    <w:p>
      <w:pPr>
        <w:pStyle w:val="ListParagraph"/>
        <w:numPr>
          <w:ilvl w:val="0"/>
          <w:numId w:val="2"/>
        </w:numPr>
      </w:pPr>
      <w:r>
        <w:rPr>
          <w:rFonts w:ascii="Arial" w:cs="Arial" w:eastAsia="Arial" w:hAnsi="Arial"/>
          <w:sz w:val="22"/>
          <w:szCs w:val="22"/>
        </w:rPr>
        <w:t xml:space="preserve">REQ-OUT-001: The system SHALL issue formal work orders to approved subcontractors linked to production orders.</w:t>
      </w:r>
    </w:p>
    <w:p>
      <w:pPr>
        <w:pStyle w:val="ListParagraph"/>
        <w:numPr>
          <w:ilvl w:val="0"/>
          <w:numId w:val="2"/>
        </w:numPr>
      </w:pPr>
      <w:r>
        <w:rPr>
          <w:rFonts w:ascii="Arial" w:cs="Arial" w:eastAsia="Arial" w:hAnsi="Arial"/>
          <w:sz w:val="22"/>
          <w:szCs w:val="22"/>
        </w:rPr>
        <w:t xml:space="preserve">REQ-OUT-002: The system SHALL track materials issued to and returned from each subcontractor.</w:t>
      </w:r>
    </w:p>
    <w:p>
      <w:pPr>
        <w:pStyle w:val="ListParagraph"/>
        <w:numPr>
          <w:ilvl w:val="0"/>
          <w:numId w:val="2"/>
        </w:numPr>
      </w:pPr>
      <w:r>
        <w:rPr>
          <w:rFonts w:ascii="Arial" w:cs="Arial" w:eastAsia="Arial" w:hAnsi="Arial"/>
          <w:sz w:val="22"/>
          <w:szCs w:val="22"/>
        </w:rPr>
        <w:t xml:space="preserve">REQ-OUT-003: The system SHALL record received finished goods with quality inspection before acceptance.</w:t>
      </w:r>
    </w:p>
    <w:p>
      <w:pPr>
        <w:pStyle w:val="ListParagraph"/>
        <w:numPr>
          <w:ilvl w:val="0"/>
          <w:numId w:val="2"/>
        </w:numPr>
      </w:pPr>
      <w:r>
        <w:rPr>
          <w:rFonts w:ascii="Arial" w:cs="Arial" w:eastAsia="Arial" w:hAnsi="Arial"/>
          <w:sz w:val="22"/>
          <w:szCs w:val="22"/>
        </w:rPr>
        <w:t xml:space="preserve">REQ-OUT-004: The system SHALL reconcile subcontractor invoices against issued work orders.</w:t>
      </w:r>
    </w:p>
    <w:p>
      <w:pPr>
        <w:spacing w:after="0" w:before="160"/>
      </w:pPr>
    </w:p>
    <w:p>
      <w:pPr>
        <w:pStyle w:val="Heading2"/>
      </w:pPr>
      <w:r>
        <w:t xml:space="preserve">6.6 Inventory &amp; Delivery Management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Business Need</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Real-time stock accuracy across all stores, with proactive reorder alerts and full delivery traceability</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Current Gap</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No real-time stock visibility; shortages discovered during production; delivery challans on paper</w:t>
            </w:r>
          </w:p>
        </w:tc>
      </w:tr>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Ref. Features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Sections 6.1 – 6.4 and 7.1 – 7.7 of the Feature List</w:t>
            </w:r>
          </w:p>
        </w:tc>
      </w:tr>
    </w:tbl>
    <w:p>
      <w:pPr>
        <w:spacing w:after="0" w:before="80"/>
      </w:pPr>
    </w:p>
    <w:p>
      <w:pPr>
        <w:spacing w:after="60" w:before="60"/>
        <w:jc w:val="left"/>
      </w:pPr>
      <w:r>
        <w:rPr>
          <w:rFonts w:ascii="Arial" w:cs="Arial" w:eastAsia="Arial" w:hAnsi="Arial"/>
          <w:b/>
          <w:bCs/>
          <w:i w:val="false"/>
          <w:iCs w:val="false"/>
          <w:color w:val="000000"/>
          <w:sz w:val="22"/>
          <w:szCs w:val="22"/>
        </w:rPr>
        <w:t xml:space="preserve">Key Business Requirements:</w:t>
      </w:r>
    </w:p>
    <w:p>
      <w:pPr>
        <w:pStyle w:val="ListParagraph"/>
        <w:numPr>
          <w:ilvl w:val="0"/>
          <w:numId w:val="2"/>
        </w:numPr>
      </w:pPr>
      <w:r>
        <w:rPr>
          <w:rFonts w:ascii="Arial" w:cs="Arial" w:eastAsia="Arial" w:hAnsi="Arial"/>
          <w:sz w:val="22"/>
          <w:szCs w:val="22"/>
        </w:rPr>
        <w:t xml:space="preserve">REQ-INV-001: The system SHALL maintain real-time stock balances per item per warehouse location.</w:t>
      </w:r>
    </w:p>
    <w:p>
      <w:pPr>
        <w:pStyle w:val="ListParagraph"/>
        <w:numPr>
          <w:ilvl w:val="0"/>
          <w:numId w:val="2"/>
        </w:numPr>
      </w:pPr>
      <w:r>
        <w:rPr>
          <w:rFonts w:ascii="Arial" w:cs="Arial" w:eastAsia="Arial" w:hAnsi="Arial"/>
          <w:sz w:val="22"/>
          <w:szCs w:val="22"/>
        </w:rPr>
        <w:t xml:space="preserve">REQ-INV-002: The system SHALL alert when stock falls below the configured reorder level.</w:t>
      </w:r>
    </w:p>
    <w:p>
      <w:pPr>
        <w:pStyle w:val="ListParagraph"/>
        <w:numPr>
          <w:ilvl w:val="0"/>
          <w:numId w:val="2"/>
        </w:numPr>
      </w:pPr>
      <w:r>
        <w:rPr>
          <w:rFonts w:ascii="Arial" w:cs="Arial" w:eastAsia="Arial" w:hAnsi="Arial"/>
          <w:sz w:val="22"/>
          <w:szCs w:val="22"/>
        </w:rPr>
        <w:t xml:space="preserve">REQ-INV-003: The system SHALL support scheduled physical stock counts with variance reporting.</w:t>
      </w:r>
    </w:p>
    <w:p>
      <w:pPr>
        <w:pStyle w:val="ListParagraph"/>
        <w:numPr>
          <w:ilvl w:val="0"/>
          <w:numId w:val="2"/>
        </w:numPr>
      </w:pPr>
      <w:r>
        <w:rPr>
          <w:rFonts w:ascii="Arial" w:cs="Arial" w:eastAsia="Arial" w:hAnsi="Arial"/>
          <w:sz w:val="22"/>
          <w:szCs w:val="22"/>
        </w:rPr>
        <w:t xml:space="preserve">REQ-DEL-001: The system SHALL generate delivery challans, packing lists, and commercial invoices linked to orders.</w:t>
      </w:r>
    </w:p>
    <w:p>
      <w:pPr>
        <w:pStyle w:val="ListParagraph"/>
        <w:numPr>
          <w:ilvl w:val="0"/>
          <w:numId w:val="2"/>
        </w:numPr>
      </w:pPr>
      <w:r>
        <w:rPr>
          <w:rFonts w:ascii="Arial" w:cs="Arial" w:eastAsia="Arial" w:hAnsi="Arial"/>
          <w:sz w:val="22"/>
          <w:szCs w:val="22"/>
        </w:rPr>
        <w:t xml:space="preserve">REQ-DEL-002: The system SHALL record proof of delivery and manage buyer return goods.</w:t>
      </w:r>
    </w:p>
    <w:p>
      <w:pPr>
        <w:spacing w:after="0" w:before="160"/>
      </w:pPr>
    </w:p>
    <w:p>
      <w:pPr>
        <w:pStyle w:val="Heading2"/>
      </w:pPr>
      <w:r>
        <w:t xml:space="preserve">6.7 Import / Export Management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Business Need</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Structured management of import LCs for machinery and raw materials, and export documentation for finished goods</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Current Gap</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LC tracking and landed cost computation manual; no central trade document repository; bond utilisation not tracked</w:t>
            </w:r>
          </w:p>
        </w:tc>
      </w:tr>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Ref. Features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Sections 8.1 – 8.3 of the Feature List (Import Module, Export Module, Bond Management)</w:t>
            </w:r>
          </w:p>
        </w:tc>
      </w:tr>
    </w:tbl>
    <w:p>
      <w:pPr>
        <w:spacing w:after="0" w:before="80"/>
      </w:pPr>
    </w:p>
    <w:p>
      <w:pPr>
        <w:spacing w:after="60" w:before="60"/>
        <w:jc w:val="left"/>
      </w:pPr>
      <w:r>
        <w:rPr>
          <w:rFonts w:ascii="Arial" w:cs="Arial" w:eastAsia="Arial" w:hAnsi="Arial"/>
          <w:b/>
          <w:bCs/>
          <w:i w:val="false"/>
          <w:iCs w:val="false"/>
          <w:color w:val="000000"/>
          <w:sz w:val="22"/>
          <w:szCs w:val="22"/>
        </w:rPr>
        <w:t xml:space="preserve">Key Business Requirements:</w:t>
      </w:r>
    </w:p>
    <w:p>
      <w:pPr>
        <w:pStyle w:val="ListParagraph"/>
        <w:numPr>
          <w:ilvl w:val="0"/>
          <w:numId w:val="2"/>
        </w:numPr>
      </w:pPr>
      <w:r>
        <w:rPr>
          <w:rFonts w:ascii="Arial" w:cs="Arial" w:eastAsia="Arial" w:hAnsi="Arial"/>
          <w:sz w:val="22"/>
          <w:szCs w:val="22"/>
        </w:rPr>
        <w:t xml:space="preserve">REQ-IMP-001: The system SHALL track import LCs through all stages from opening to payment.</w:t>
      </w:r>
    </w:p>
    <w:p>
      <w:pPr>
        <w:pStyle w:val="ListParagraph"/>
        <w:numPr>
          <w:ilvl w:val="0"/>
          <w:numId w:val="2"/>
        </w:numPr>
      </w:pPr>
      <w:r>
        <w:rPr>
          <w:rFonts w:ascii="Arial" w:cs="Arial" w:eastAsia="Arial" w:hAnsi="Arial"/>
          <w:sz w:val="22"/>
          <w:szCs w:val="22"/>
        </w:rPr>
        <w:t xml:space="preserve">REQ-IMP-002: The system SHALL calculate landed cost per import shipment including all charges.</w:t>
      </w:r>
    </w:p>
    <w:p>
      <w:pPr>
        <w:pStyle w:val="ListParagraph"/>
        <w:numPr>
          <w:ilvl w:val="0"/>
          <w:numId w:val="2"/>
        </w:numPr>
      </w:pPr>
      <w:r>
        <w:rPr>
          <w:rFonts w:ascii="Arial" w:cs="Arial" w:eastAsia="Arial" w:hAnsi="Arial"/>
          <w:sz w:val="22"/>
          <w:szCs w:val="22"/>
        </w:rPr>
        <w:t xml:space="preserve">REQ-IMP-003: The system SHALL auto-register imported machinery as fixed assets at landed cost.</w:t>
      </w:r>
    </w:p>
    <w:p>
      <w:pPr>
        <w:pStyle w:val="ListParagraph"/>
        <w:numPr>
          <w:ilvl w:val="0"/>
          <w:numId w:val="2"/>
        </w:numPr>
      </w:pPr>
      <w:r>
        <w:rPr>
          <w:rFonts w:ascii="Arial" w:cs="Arial" w:eastAsia="Arial" w:hAnsi="Arial"/>
          <w:sz w:val="22"/>
          <w:szCs w:val="22"/>
        </w:rPr>
        <w:t xml:space="preserve">REQ-EXP-001: The system SHALL generate all required export documents (invoice, packing list, B/L, COO).</w:t>
      </w:r>
    </w:p>
    <w:p>
      <w:pPr>
        <w:pStyle w:val="ListParagraph"/>
        <w:numPr>
          <w:ilvl w:val="0"/>
          <w:numId w:val="2"/>
        </w:numPr>
      </w:pPr>
      <w:r>
        <w:rPr>
          <w:rFonts w:ascii="Arial" w:cs="Arial" w:eastAsia="Arial" w:hAnsi="Arial"/>
          <w:sz w:val="22"/>
          <w:szCs w:val="22"/>
        </w:rPr>
        <w:t xml:space="preserve">REQ-EXP-002: The system SHALL track export incentive entitlements and repatriation status.</w:t>
      </w:r>
    </w:p>
    <w:p>
      <w:pPr>
        <w:pStyle w:val="ListParagraph"/>
        <w:numPr>
          <w:ilvl w:val="0"/>
          <w:numId w:val="2"/>
        </w:numPr>
      </w:pPr>
      <w:r>
        <w:rPr>
          <w:rFonts w:ascii="Arial" w:cs="Arial" w:eastAsia="Arial" w:hAnsi="Arial"/>
          <w:sz w:val="22"/>
          <w:szCs w:val="22"/>
        </w:rPr>
        <w:t xml:space="preserve">REQ-EXP-003: The system SHALL manage duty-free import utilisation declarations against export orders.</w:t>
      </w:r>
    </w:p>
    <w:p>
      <w:pPr>
        <w:spacing w:after="0" w:before="160"/>
      </w:pPr>
    </w:p>
    <w:p>
      <w:pPr>
        <w:pStyle w:val="Heading2"/>
      </w:pPr>
      <w:r>
        <w:t xml:space="preserve">6.8 Finance &amp; Accounts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Business Need</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Integrated financial management covering all transactions, tax compliance, asset tracking, and budget control</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Current Gap</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Standalone accounting software not integrated with operations; cost per order not tracked in real time; no fixed asset register; no budgeting</w:t>
            </w:r>
          </w:p>
        </w:tc>
      </w:tr>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Ref. Features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Sections 9.1 – 9.9 of the Feature List (GL, AP, AR, Cost Accounting, Cash &amp; Bank, Taxation, Fixed Assets, Budgeting, Local LC)</w:t>
            </w:r>
          </w:p>
        </w:tc>
      </w:tr>
    </w:tbl>
    <w:p>
      <w:pPr>
        <w:spacing w:after="0" w:before="80"/>
      </w:pPr>
    </w:p>
    <w:p>
      <w:pPr>
        <w:spacing w:after="60" w:before="60"/>
        <w:jc w:val="left"/>
      </w:pPr>
      <w:r>
        <w:rPr>
          <w:rFonts w:ascii="Arial" w:cs="Arial" w:eastAsia="Arial" w:hAnsi="Arial"/>
          <w:b/>
          <w:bCs/>
          <w:i w:val="false"/>
          <w:iCs w:val="false"/>
          <w:color w:val="000000"/>
          <w:sz w:val="22"/>
          <w:szCs w:val="22"/>
        </w:rPr>
        <w:t xml:space="preserve">Key Business Requirements:</w:t>
      </w:r>
    </w:p>
    <w:p>
      <w:pPr>
        <w:pStyle w:val="ListParagraph"/>
        <w:numPr>
          <w:ilvl w:val="0"/>
          <w:numId w:val="2"/>
        </w:numPr>
      </w:pPr>
      <w:r>
        <w:rPr>
          <w:rFonts w:ascii="Arial" w:cs="Arial" w:eastAsia="Arial" w:hAnsi="Arial"/>
          <w:sz w:val="22"/>
          <w:szCs w:val="22"/>
        </w:rPr>
        <w:t xml:space="preserve">REQ-FIN-001: The system SHALL maintain a full double-entry general ledger integrated with all operational modules.</w:t>
      </w:r>
    </w:p>
    <w:p>
      <w:pPr>
        <w:pStyle w:val="ListParagraph"/>
        <w:numPr>
          <w:ilvl w:val="0"/>
          <w:numId w:val="2"/>
        </w:numPr>
      </w:pPr>
      <w:r>
        <w:rPr>
          <w:rFonts w:ascii="Arial" w:cs="Arial" w:eastAsia="Arial" w:hAnsi="Arial"/>
          <w:sz w:val="22"/>
          <w:szCs w:val="22"/>
        </w:rPr>
        <w:t xml:space="preserve">REQ-FIN-002: The system SHALL generate Mushak 6.2 and 6.3 registers automatically from transactions.</w:t>
      </w:r>
    </w:p>
    <w:p>
      <w:pPr>
        <w:pStyle w:val="ListParagraph"/>
        <w:numPr>
          <w:ilvl w:val="0"/>
          <w:numId w:val="2"/>
        </w:numPr>
      </w:pPr>
      <w:r>
        <w:rPr>
          <w:rFonts w:ascii="Arial" w:cs="Arial" w:eastAsia="Arial" w:hAnsi="Arial"/>
          <w:sz w:val="22"/>
          <w:szCs w:val="22"/>
        </w:rPr>
        <w:t xml:space="preserve">REQ-FIN-003: The system SHALL maintain a fixed asset register with automated depreciation posting.</w:t>
      </w:r>
    </w:p>
    <w:p>
      <w:pPr>
        <w:pStyle w:val="ListParagraph"/>
        <w:numPr>
          <w:ilvl w:val="0"/>
          <w:numId w:val="2"/>
        </w:numPr>
      </w:pPr>
      <w:r>
        <w:rPr>
          <w:rFonts w:ascii="Arial" w:cs="Arial" w:eastAsia="Arial" w:hAnsi="Arial"/>
          <w:sz w:val="22"/>
          <w:szCs w:val="22"/>
        </w:rPr>
        <w:t xml:space="preserve">REQ-FIN-004: The system SHALL support annual budget preparation with monthly budget vs actual reporting.</w:t>
      </w:r>
    </w:p>
    <w:p>
      <w:pPr>
        <w:pStyle w:val="ListParagraph"/>
        <w:numPr>
          <w:ilvl w:val="0"/>
          <w:numId w:val="2"/>
        </w:numPr>
      </w:pPr>
      <w:r>
        <w:rPr>
          <w:rFonts w:ascii="Arial" w:cs="Arial" w:eastAsia="Arial" w:hAnsi="Arial"/>
          <w:sz w:val="22"/>
          <w:szCs w:val="22"/>
        </w:rPr>
        <w:t xml:space="preserve">REQ-FIN-005: The system SHALL produce P&amp;L, balance sheet, and cash flow statements at any time.</w:t>
      </w:r>
    </w:p>
    <w:p>
      <w:pPr>
        <w:pStyle w:val="ListParagraph"/>
        <w:numPr>
          <w:ilvl w:val="0"/>
          <w:numId w:val="2"/>
        </w:numPr>
      </w:pPr>
      <w:r>
        <w:rPr>
          <w:rFonts w:ascii="Arial" w:cs="Arial" w:eastAsia="Arial" w:hAnsi="Arial"/>
          <w:sz w:val="22"/>
          <w:szCs w:val="22"/>
        </w:rPr>
        <w:t xml:space="preserve">REQ-FIN-006: The system SHALL track order-level profitability comparing actual to estimated cost.</w:t>
      </w:r>
    </w:p>
    <w:p>
      <w:pPr>
        <w:spacing w:after="0" w:before="160"/>
      </w:pPr>
    </w:p>
    <w:p>
      <w:pPr>
        <w:pStyle w:val="Heading2"/>
      </w:pPr>
      <w:r>
        <w:t xml:space="preserve">6.9 HR &amp; Payroll</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Business Need</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Compliant, automated HR and payroll management covering both office staff and factory workers under Bangladesh Labour Act</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Current Gap</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Attendance on paper registers; payroll in Excel; no formal leave system; PF and gratuity tracked manually; no digital HR documents</w:t>
            </w:r>
          </w:p>
        </w:tc>
      </w:tr>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Ref. Features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Sections 10.1 – 10.24 of the Feature List (Employee Master through Gratuity Management)</w:t>
            </w:r>
          </w:p>
        </w:tc>
      </w:tr>
    </w:tbl>
    <w:p>
      <w:pPr>
        <w:spacing w:after="0" w:before="80"/>
      </w:pPr>
    </w:p>
    <w:p>
      <w:pPr>
        <w:spacing w:after="60" w:before="60"/>
        <w:jc w:val="left"/>
      </w:pPr>
      <w:r>
        <w:rPr>
          <w:rFonts w:ascii="Arial" w:cs="Arial" w:eastAsia="Arial" w:hAnsi="Arial"/>
          <w:b/>
          <w:bCs/>
          <w:i w:val="false"/>
          <w:iCs w:val="false"/>
          <w:color w:val="000000"/>
          <w:sz w:val="22"/>
          <w:szCs w:val="22"/>
        </w:rPr>
        <w:t xml:space="preserve">Key Business Requirements:</w:t>
      </w:r>
    </w:p>
    <w:p>
      <w:pPr>
        <w:pStyle w:val="ListParagraph"/>
        <w:numPr>
          <w:ilvl w:val="0"/>
          <w:numId w:val="2"/>
        </w:numPr>
      </w:pPr>
      <w:r>
        <w:rPr>
          <w:rFonts w:ascii="Arial" w:cs="Arial" w:eastAsia="Arial" w:hAnsi="Arial"/>
          <w:sz w:val="22"/>
          <w:szCs w:val="22"/>
        </w:rPr>
        <w:t xml:space="preserve">REQ-HR-001: The system SHALL maintain a complete employee master for both office and factory staff.</w:t>
      </w:r>
    </w:p>
    <w:p>
      <w:pPr>
        <w:pStyle w:val="ListParagraph"/>
        <w:numPr>
          <w:ilvl w:val="0"/>
          <w:numId w:val="2"/>
        </w:numPr>
      </w:pPr>
      <w:r>
        <w:rPr>
          <w:rFonts w:ascii="Arial" w:cs="Arial" w:eastAsia="Arial" w:hAnsi="Arial"/>
          <w:sz w:val="22"/>
          <w:szCs w:val="22"/>
        </w:rPr>
        <w:t xml:space="preserve">REQ-HR-002: The system SHALL record daily attendance and calculate overtime, LOP, and late deductions automatically.</w:t>
      </w:r>
    </w:p>
    <w:p>
      <w:pPr>
        <w:pStyle w:val="ListParagraph"/>
        <w:numPr>
          <w:ilvl w:val="0"/>
          <w:numId w:val="2"/>
        </w:numPr>
      </w:pPr>
      <w:r>
        <w:rPr>
          <w:rFonts w:ascii="Arial" w:cs="Arial" w:eastAsia="Arial" w:hAnsi="Arial"/>
          <w:sz w:val="22"/>
          <w:szCs w:val="22"/>
        </w:rPr>
        <w:t xml:space="preserve">REQ-HR-003: The system SHALL process monthly payroll with statutory deductions and produce payslips in Bangla and English.</w:t>
      </w:r>
    </w:p>
    <w:p>
      <w:pPr>
        <w:pStyle w:val="ListParagraph"/>
        <w:numPr>
          <w:ilvl w:val="0"/>
          <w:numId w:val="2"/>
        </w:numPr>
      </w:pPr>
      <w:r>
        <w:rPr>
          <w:rFonts w:ascii="Arial" w:cs="Arial" w:eastAsia="Arial" w:hAnsi="Arial"/>
          <w:sz w:val="22"/>
          <w:szCs w:val="22"/>
        </w:rPr>
        <w:t xml:space="preserve">REQ-HR-004: The system SHALL manage provident fund contributions, interest accrual, and exit settlements.</w:t>
      </w:r>
    </w:p>
    <w:p>
      <w:pPr>
        <w:pStyle w:val="ListParagraph"/>
        <w:numPr>
          <w:ilvl w:val="0"/>
          <w:numId w:val="2"/>
        </w:numPr>
      </w:pPr>
      <w:r>
        <w:rPr>
          <w:rFonts w:ascii="Arial" w:cs="Arial" w:eastAsia="Arial" w:hAnsi="Arial"/>
          <w:sz w:val="22"/>
          <w:szCs w:val="22"/>
        </w:rPr>
        <w:t xml:space="preserve">REQ-HR-005: The system SHALL compute and accrue gratuity liability per employee per Bangladesh Labour Act formula.</w:t>
      </w:r>
    </w:p>
    <w:p>
      <w:pPr>
        <w:pStyle w:val="ListParagraph"/>
        <w:numPr>
          <w:ilvl w:val="0"/>
          <w:numId w:val="2"/>
        </w:numPr>
      </w:pPr>
      <w:r>
        <w:rPr>
          <w:rFonts w:ascii="Arial" w:cs="Arial" w:eastAsia="Arial" w:hAnsi="Arial"/>
          <w:sz w:val="22"/>
          <w:szCs w:val="22"/>
        </w:rPr>
        <w:t xml:space="preserve">REQ-HR-006: The system SHALL provide an employee self-service portal for leave, payslips, and expense claims.</w:t>
      </w:r>
    </w:p>
    <w:p>
      <w:pPr>
        <w:pStyle w:val="ListParagraph"/>
        <w:numPr>
          <w:ilvl w:val="0"/>
          <w:numId w:val="2"/>
        </w:numPr>
      </w:pPr>
      <w:r>
        <w:rPr>
          <w:rFonts w:ascii="Arial" w:cs="Arial" w:eastAsia="Arial" w:hAnsi="Arial"/>
          <w:sz w:val="22"/>
          <w:szCs w:val="22"/>
        </w:rPr>
        <w:t xml:space="preserve">REQ-HR-007: The system SHALL support eSign for HR documents with tamper-proof archiving.</w:t>
      </w:r>
    </w:p>
    <w:p>
      <w:pPr>
        <w:spacing w:after="0" w:before="160"/>
      </w:pPr>
    </w:p>
    <w:p>
      <w:pPr>
        <w:pStyle w:val="Heading2"/>
      </w:pPr>
      <w:r>
        <w:t xml:space="preserve">6.10 Board &amp; Corporate Governance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Business Need</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Structured management of all board and corporate governance obligations as a limited company under Bangladesh Companies Act 1994</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Current Gap</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Director register and share records in physical files; AGM tracking manual; RJSC filings tracked in personal diary; dividend computation manual</w:t>
            </w:r>
          </w:p>
        </w:tc>
      </w:tr>
      <w:tr>
        <w:tc>
          <w:tcPr>
            <w:tcW w:type="dxa" w:w="2400"/>
            <w:tcBorders>
              <w:top w:val="single" w:color="CCCCCC" w:sz="1"/>
              <w:left w:val="single" w:color="CCCCCC" w:sz="1"/>
              <w:bottom w:val="single" w:color="CCCCCC" w:sz="1"/>
              <w:right w:val="single" w:color="CCCCCC" w:sz="1"/>
            </w:tcBorders>
            <w:shd w:fill="EBF5FB" w:color="auto" w:val="clear"/>
            <w:tcMar>
              <w:top w:type="dxa" w:w="80"/>
              <w:left w:type="dxa" w:w="140"/>
              <w:bottom w:type="dxa" w:w="80"/>
              <w:right w:type="dxa" w:w="100"/>
            </w:tcMar>
            <w:vAlign w:val="top"/>
          </w:tcPr>
          <w:p>
            <w:r>
              <w:rPr>
                <w:rFonts w:ascii="Arial" w:cs="Arial" w:eastAsia="Arial" w:hAnsi="Arial"/>
                <w:b/>
                <w:bCs/>
                <w:color w:val="1F4E79"/>
                <w:sz w:val="20"/>
                <w:szCs w:val="20"/>
              </w:rPr>
              <w:t xml:space="preserve">Ref. Features</w:t>
            </w:r>
          </w:p>
        </w:tc>
        <w:tc>
          <w:tcPr>
            <w:tcW w:type="dxa" w:w="69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r>
              <w:rPr>
                <w:rFonts w:ascii="Arial" w:cs="Arial" w:eastAsia="Arial" w:hAnsi="Arial"/>
                <w:sz w:val="20"/>
                <w:szCs w:val="20"/>
              </w:rPr>
              <w:t xml:space="preserve">Sections 14.1 – 14.11 of the Feature List (Director Register through Board Document Vault)</w:t>
            </w:r>
          </w:p>
        </w:tc>
      </w:tr>
    </w:tbl>
    <w:p>
      <w:pPr>
        <w:spacing w:after="0" w:before="80"/>
      </w:pPr>
    </w:p>
    <w:p>
      <w:pPr>
        <w:spacing w:after="60" w:before="60"/>
        <w:jc w:val="left"/>
      </w:pPr>
      <w:r>
        <w:rPr>
          <w:rFonts w:ascii="Arial" w:cs="Arial" w:eastAsia="Arial" w:hAnsi="Arial"/>
          <w:b/>
          <w:bCs/>
          <w:i w:val="false"/>
          <w:iCs w:val="false"/>
          <w:color w:val="000000"/>
          <w:sz w:val="22"/>
          <w:szCs w:val="22"/>
        </w:rPr>
        <w:t xml:space="preserve">Key Business Requirements:</w:t>
      </w:r>
    </w:p>
    <w:p>
      <w:pPr>
        <w:pStyle w:val="ListParagraph"/>
        <w:numPr>
          <w:ilvl w:val="0"/>
          <w:numId w:val="2"/>
        </w:numPr>
      </w:pPr>
      <w:r>
        <w:rPr>
          <w:rFonts w:ascii="Arial" w:cs="Arial" w:eastAsia="Arial" w:hAnsi="Arial"/>
          <w:sz w:val="22"/>
          <w:szCs w:val="22"/>
        </w:rPr>
        <w:t xml:space="preserve">REQ-BOD-001: The system SHALL maintain a digital register of all directors with DIN, tenure, and compliance documents.</w:t>
      </w:r>
    </w:p>
    <w:p>
      <w:pPr>
        <w:pStyle w:val="ListParagraph"/>
        <w:numPr>
          <w:ilvl w:val="0"/>
          <w:numId w:val="2"/>
        </w:numPr>
      </w:pPr>
      <w:r>
        <w:rPr>
          <w:rFonts w:ascii="Arial" w:cs="Arial" w:eastAsia="Arial" w:hAnsi="Arial"/>
          <w:sz w:val="22"/>
          <w:szCs w:val="22"/>
        </w:rPr>
        <w:t xml:space="preserve">REQ-BOD-002: The system SHALL maintain the Register of Members with real-time shareholding percentages.</w:t>
      </w:r>
    </w:p>
    <w:p>
      <w:pPr>
        <w:pStyle w:val="ListParagraph"/>
        <w:numPr>
          <w:ilvl w:val="0"/>
          <w:numId w:val="2"/>
        </w:numPr>
      </w:pPr>
      <w:r>
        <w:rPr>
          <w:rFonts w:ascii="Arial" w:cs="Arial" w:eastAsia="Arial" w:hAnsi="Arial"/>
          <w:sz w:val="22"/>
          <w:szCs w:val="22"/>
        </w:rPr>
        <w:t xml:space="preserve">REQ-BOD-003: The system SHALL manage board and AGM meetings including notice, agenda, quorum, minutes, and resolutions.</w:t>
      </w:r>
    </w:p>
    <w:p>
      <w:pPr>
        <w:pStyle w:val="ListParagraph"/>
        <w:numPr>
          <w:ilvl w:val="0"/>
          <w:numId w:val="2"/>
        </w:numPr>
      </w:pPr>
      <w:r>
        <w:rPr>
          <w:rFonts w:ascii="Arial" w:cs="Arial" w:eastAsia="Arial" w:hAnsi="Arial"/>
          <w:sz w:val="22"/>
          <w:szCs w:val="22"/>
        </w:rPr>
        <w:t xml:space="preserve">REQ-BOD-004: The system SHALL calculate dividend entitlements per shareholder with withholding tax deduction.</w:t>
      </w:r>
    </w:p>
    <w:p>
      <w:pPr>
        <w:pStyle w:val="ListParagraph"/>
        <w:numPr>
          <w:ilvl w:val="0"/>
          <w:numId w:val="2"/>
        </w:numPr>
      </w:pPr>
      <w:r>
        <w:rPr>
          <w:rFonts w:ascii="Arial" w:cs="Arial" w:eastAsia="Arial" w:hAnsi="Arial"/>
          <w:sz w:val="22"/>
          <w:szCs w:val="22"/>
        </w:rPr>
        <w:t xml:space="preserve">REQ-BOD-005: The system SHALL track all RJSC filing deadlines and trigger advance alerts automatically.</w:t>
      </w:r>
    </w:p>
    <w:p>
      <w:pPr>
        <w:pStyle w:val="ListParagraph"/>
        <w:numPr>
          <w:ilvl w:val="0"/>
          <w:numId w:val="2"/>
        </w:numPr>
      </w:pPr>
      <w:r>
        <w:rPr>
          <w:rFonts w:ascii="Arial" w:cs="Arial" w:eastAsia="Arial" w:hAnsi="Arial"/>
          <w:sz w:val="22"/>
          <w:szCs w:val="22"/>
        </w:rPr>
        <w:t xml:space="preserve">REQ-BOD-006: The system SHALL maintain an immutable resolution archive with certified copy generation.</w:t>
      </w:r>
    </w:p>
    <w:p>
      <w:pPr>
        <w:pStyle w:val="ListParagraph"/>
        <w:numPr>
          <w:ilvl w:val="0"/>
          <w:numId w:val="2"/>
        </w:numPr>
      </w:pPr>
      <w:r>
        <w:rPr>
          <w:rFonts w:ascii="Arial" w:cs="Arial" w:eastAsia="Arial" w:hAnsi="Arial"/>
          <w:sz w:val="22"/>
          <w:szCs w:val="22"/>
        </w:rPr>
        <w:t xml:space="preserve">REQ-BOD-007: The system SHALL flag related party transactions and enforce conflict of interest declarations.</w:t>
      </w:r>
    </w:p>
    <w:p>
      <w:pPr>
        <w:pageBreakBefore/>
      </w:pPr>
      <w:r>
        <w:br/>
      </w:r>
    </w:p>
    <w:p>
      <w:pPr>
        <w:pStyle w:val="Heading1"/>
      </w:pPr>
      <w:r>
        <w:t xml:space="preserve">7. Non-Functional Requirements</w:t>
      </w:r>
    </w:p>
    <w:p>
      <w:pPr>
        <w:pStyle w:val="Heading2"/>
      </w:pPr>
      <w:r>
        <w:t xml:space="preserve">7.1 Performance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600"/>
        <w:gridCol w:w="5786"/>
      </w:tblGrid>
      <w:tr>
        <w:tc>
          <w:tcPr>
            <w:tcW w:type="dxa" w:w="36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Requirement</w:t>
            </w:r>
          </w:p>
        </w:tc>
        <w:tc>
          <w:tcPr>
            <w:tcW w:type="dxa" w:w="578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Target</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Page / screen load time (standard queries)</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&lt; 3 seconds on a standard broadband connection</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Search and filter response time</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&lt; 2 seconds for up to 100,000 records</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Payroll computation (500 employees)</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&lt; 10 minutes for full batch run</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Report generation (standard reports)</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&lt; 30 seconds</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Concurrent users (initial)</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Up to 50 users simultaneously without degradation</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Bulk import (CSV, 1,000 rows)</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&lt; 5 minutes with async processing and error report</w:t>
            </w:r>
          </w:p>
        </w:tc>
      </w:tr>
    </w:tbl>
    <w:p>
      <w:pPr>
        <w:spacing w:after="0" w:before="160"/>
      </w:pPr>
    </w:p>
    <w:p>
      <w:pPr>
        <w:pStyle w:val="Heading2"/>
      </w:pPr>
      <w:r>
        <w:t xml:space="preserve">7.2 Security &amp; Data Privacy</w:t>
      </w:r>
    </w:p>
    <w:p>
      <w:pPr>
        <w:pStyle w:val="ListParagraph"/>
        <w:numPr>
          <w:ilvl w:val="0"/>
          <w:numId w:val="2"/>
        </w:numPr>
      </w:pPr>
      <w:r>
        <w:rPr>
          <w:rFonts w:ascii="Arial" w:cs="Arial" w:eastAsia="Arial" w:hAnsi="Arial"/>
          <w:sz w:val="22"/>
          <w:szCs w:val="22"/>
        </w:rPr>
        <w:t xml:space="preserve">All data transmitted between client and server SHALL be encrypted using TLS 1.2 or higher.</w:t>
      </w:r>
    </w:p>
    <w:p>
      <w:pPr>
        <w:pStyle w:val="ListParagraph"/>
        <w:numPr>
          <w:ilvl w:val="0"/>
          <w:numId w:val="2"/>
        </w:numPr>
      </w:pPr>
      <w:r>
        <w:rPr>
          <w:rFonts w:ascii="Arial" w:cs="Arial" w:eastAsia="Arial" w:hAnsi="Arial"/>
          <w:sz w:val="22"/>
          <w:szCs w:val="22"/>
        </w:rPr>
        <w:t xml:space="preserve">All sensitive fields (NID, passport, bank account numbers) SHALL be encrypted at the application layer.</w:t>
      </w:r>
    </w:p>
    <w:p>
      <w:pPr>
        <w:pStyle w:val="ListParagraph"/>
        <w:numPr>
          <w:ilvl w:val="0"/>
          <w:numId w:val="2"/>
        </w:numPr>
      </w:pPr>
      <w:r>
        <w:rPr>
          <w:rFonts w:ascii="Arial" w:cs="Arial" w:eastAsia="Arial" w:hAnsi="Arial"/>
          <w:sz w:val="22"/>
          <w:szCs w:val="22"/>
        </w:rPr>
        <w:t xml:space="preserve">The system SHALL enforce role-based access control (RBAC) at module, screen, and field level.</w:t>
      </w:r>
    </w:p>
    <w:p>
      <w:pPr>
        <w:pStyle w:val="ListParagraph"/>
        <w:numPr>
          <w:ilvl w:val="0"/>
          <w:numId w:val="2"/>
        </w:numPr>
      </w:pPr>
      <w:r>
        <w:rPr>
          <w:rFonts w:ascii="Arial" w:cs="Arial" w:eastAsia="Arial" w:hAnsi="Arial"/>
          <w:sz w:val="22"/>
          <w:szCs w:val="22"/>
        </w:rPr>
        <w:t xml:space="preserve">Two-factor authentication (2FA) SHALL be supported for all user logins.</w:t>
      </w:r>
    </w:p>
    <w:p>
      <w:pPr>
        <w:pStyle w:val="ListParagraph"/>
        <w:numPr>
          <w:ilvl w:val="0"/>
          <w:numId w:val="2"/>
        </w:numPr>
      </w:pPr>
      <w:r>
        <w:rPr>
          <w:rFonts w:ascii="Arial" w:cs="Arial" w:eastAsia="Arial" w:hAnsi="Arial"/>
          <w:sz w:val="22"/>
          <w:szCs w:val="22"/>
        </w:rPr>
        <w:t xml:space="preserve">The system SHALL maintain a complete audit trail of all data creation, modification, and deletion events.</w:t>
      </w:r>
    </w:p>
    <w:p>
      <w:pPr>
        <w:pStyle w:val="ListParagraph"/>
        <w:numPr>
          <w:ilvl w:val="0"/>
          <w:numId w:val="2"/>
        </w:numPr>
      </w:pPr>
      <w:r>
        <w:rPr>
          <w:rFonts w:ascii="Arial" w:cs="Arial" w:eastAsia="Arial" w:hAnsi="Arial"/>
          <w:sz w:val="22"/>
          <w:szCs w:val="22"/>
        </w:rPr>
        <w:t xml:space="preserve">The system SHALL support configurable session timeout and account lockout after failed login attempts.</w:t>
      </w:r>
    </w:p>
    <w:p>
      <w:pPr>
        <w:pStyle w:val="ListParagraph"/>
        <w:numPr>
          <w:ilvl w:val="0"/>
          <w:numId w:val="2"/>
        </w:numPr>
      </w:pPr>
      <w:r>
        <w:rPr>
          <w:rFonts w:ascii="Arial" w:cs="Arial" w:eastAsia="Arial" w:hAnsi="Arial"/>
          <w:sz w:val="22"/>
          <w:szCs w:val="22"/>
        </w:rPr>
        <w:t xml:space="preserve">The system SHALL comply with GDPR-aligned data privacy principles including data export and right-to-erasure workflows.</w:t>
      </w:r>
    </w:p>
    <w:p>
      <w:pPr>
        <w:pStyle w:val="ListParagraph"/>
        <w:numPr>
          <w:ilvl w:val="0"/>
          <w:numId w:val="2"/>
        </w:numPr>
      </w:pPr>
      <w:r>
        <w:rPr>
          <w:rFonts w:ascii="Arial" w:cs="Arial" w:eastAsia="Arial" w:hAnsi="Arial"/>
          <w:sz w:val="22"/>
          <w:szCs w:val="22"/>
        </w:rPr>
        <w:t xml:space="preserve">Security event logs SHALL be retained for a minimum of 2 years.</w:t>
      </w:r>
    </w:p>
    <w:p>
      <w:pPr>
        <w:spacing w:after="0" w:before="160"/>
      </w:pPr>
    </w:p>
    <w:p>
      <w:pPr>
        <w:pStyle w:val="Heading2"/>
      </w:pPr>
      <w:r>
        <w:t xml:space="preserve">7.3 Scalability</w:t>
      </w:r>
    </w:p>
    <w:p>
      <w:pPr>
        <w:pStyle w:val="ListParagraph"/>
        <w:numPr>
          <w:ilvl w:val="0"/>
          <w:numId w:val="2"/>
        </w:numPr>
      </w:pPr>
      <w:r>
        <w:rPr>
          <w:rFonts w:ascii="Arial" w:cs="Arial" w:eastAsia="Arial" w:hAnsi="Arial"/>
          <w:sz w:val="22"/>
          <w:szCs w:val="22"/>
        </w:rPr>
        <w:t xml:space="preserve">The system architecture SHALL support scaling to 200 concurrent users without re-architecture.</w:t>
      </w:r>
    </w:p>
    <w:p>
      <w:pPr>
        <w:pStyle w:val="ListParagraph"/>
        <w:numPr>
          <w:ilvl w:val="0"/>
          <w:numId w:val="2"/>
        </w:numPr>
      </w:pPr>
      <w:r>
        <w:rPr>
          <w:rFonts w:ascii="Arial" w:cs="Arial" w:eastAsia="Arial" w:hAnsi="Arial"/>
          <w:sz w:val="22"/>
          <w:szCs w:val="22"/>
        </w:rPr>
        <w:t xml:space="preserve">The system SHALL support unlimited employee records as the workforce grows.</w:t>
      </w:r>
    </w:p>
    <w:p>
      <w:pPr>
        <w:pStyle w:val="ListParagraph"/>
        <w:numPr>
          <w:ilvl w:val="0"/>
          <w:numId w:val="2"/>
        </w:numPr>
      </w:pPr>
      <w:r>
        <w:rPr>
          <w:rFonts w:ascii="Arial" w:cs="Arial" w:eastAsia="Arial" w:hAnsi="Arial"/>
          <w:sz w:val="22"/>
          <w:szCs w:val="22"/>
        </w:rPr>
        <w:t xml:space="preserve">The database SHALL be designed to retain a minimum of 10 years of transactional history without performance degradation.</w:t>
      </w:r>
    </w:p>
    <w:p>
      <w:pPr>
        <w:pStyle w:val="ListParagraph"/>
        <w:numPr>
          <w:ilvl w:val="0"/>
          <w:numId w:val="2"/>
        </w:numPr>
      </w:pPr>
      <w:r>
        <w:rPr>
          <w:rFonts w:ascii="Arial" w:cs="Arial" w:eastAsia="Arial" w:hAnsi="Arial"/>
          <w:sz w:val="22"/>
          <w:szCs w:val="22"/>
        </w:rPr>
        <w:t xml:space="preserve">The system SHALL support addition of new modules or third-party integrations via an API layer.</w:t>
      </w:r>
    </w:p>
    <w:p>
      <w:pPr>
        <w:spacing w:after="0" w:before="160"/>
      </w:pPr>
    </w:p>
    <w:p>
      <w:pPr>
        <w:pStyle w:val="Heading2"/>
      </w:pPr>
      <w:r>
        <w:t xml:space="preserve">7.4 Availability &amp; Reliability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600"/>
        <w:gridCol w:w="5786"/>
      </w:tblGrid>
      <w:tr>
        <w:tc>
          <w:tcPr>
            <w:tcW w:type="dxa" w:w="36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Requirement</w:t>
            </w:r>
          </w:p>
        </w:tc>
        <w:tc>
          <w:tcPr>
            <w:tcW w:type="dxa" w:w="578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Target</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System uptime SLA</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≥99.5% per month (excluding planned maintenance)</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Planned maintenance window</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Non-business hours (Friday night or public holidays)</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Recovery Time Objective (RTO)</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&lt; 4 hours in the event of a system failure</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Recovery Point Objective (RPO)</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&lt; 1 hour (maximum data loss in the event of failure)</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Automated backup frequency</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Daily full backup; incremental backup every 6 hours</w:t>
            </w:r>
          </w:p>
        </w:tc>
      </w:tr>
      <w:tr>
        <w:tc>
          <w:tcPr>
            <w:tcW w:type="dxa" w:w="36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Backup storage</w:t>
            </w:r>
          </w:p>
        </w:tc>
        <w:tc>
          <w:tcPr>
            <w:tcW w:type="dxa" w:w="57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Minimum 3 copies: on-server, off-site, and cloud storage</w:t>
            </w:r>
          </w:p>
        </w:tc>
      </w:tr>
    </w:tbl>
    <w:p>
      <w:pPr>
        <w:spacing w:after="0" w:before="160"/>
      </w:pPr>
    </w:p>
    <w:p>
      <w:pPr>
        <w:pStyle w:val="Heading2"/>
      </w:pPr>
      <w:r>
        <w:t xml:space="preserve">7.5 Usability &amp; Accessibility</w:t>
      </w:r>
    </w:p>
    <w:p>
      <w:pPr>
        <w:pStyle w:val="ListParagraph"/>
        <w:numPr>
          <w:ilvl w:val="0"/>
          <w:numId w:val="2"/>
        </w:numPr>
      </w:pPr>
      <w:r>
        <w:rPr>
          <w:rFonts w:ascii="Arial" w:cs="Arial" w:eastAsia="Arial" w:hAnsi="Arial"/>
          <w:sz w:val="22"/>
          <w:szCs w:val="22"/>
        </w:rPr>
        <w:t xml:space="preserve">The system SHALL support both English and Bangla languages for all user-facing screens and documents.</w:t>
      </w:r>
    </w:p>
    <w:p>
      <w:pPr>
        <w:pStyle w:val="ListParagraph"/>
        <w:numPr>
          <w:ilvl w:val="0"/>
          <w:numId w:val="2"/>
        </w:numPr>
      </w:pPr>
      <w:r>
        <w:rPr>
          <w:rFonts w:ascii="Arial" w:cs="Arial" w:eastAsia="Arial" w:hAnsi="Arial"/>
          <w:sz w:val="22"/>
          <w:szCs w:val="22"/>
        </w:rPr>
        <w:t xml:space="preserve">The system SHALL be responsive and usable on desktop browsers, tablets, and mobile devices.</w:t>
      </w:r>
    </w:p>
    <w:p>
      <w:pPr>
        <w:pStyle w:val="ListParagraph"/>
        <w:numPr>
          <w:ilvl w:val="0"/>
          <w:numId w:val="2"/>
        </w:numPr>
      </w:pPr>
      <w:r>
        <w:rPr>
          <w:rFonts w:ascii="Arial" w:cs="Arial" w:eastAsia="Arial" w:hAnsi="Arial"/>
          <w:sz w:val="22"/>
          <w:szCs w:val="22"/>
        </w:rPr>
        <w:t xml:space="preserve">Factory floor data entry screens SHALL be simplified for tablet use by operators with limited IT literacy.</w:t>
      </w:r>
    </w:p>
    <w:p>
      <w:pPr>
        <w:pStyle w:val="ListParagraph"/>
        <w:numPr>
          <w:ilvl w:val="0"/>
          <w:numId w:val="2"/>
        </w:numPr>
      </w:pPr>
      <w:r>
        <w:rPr>
          <w:rFonts w:ascii="Arial" w:cs="Arial" w:eastAsia="Arial" w:hAnsi="Arial"/>
          <w:sz w:val="22"/>
          <w:szCs w:val="22"/>
        </w:rPr>
        <w:t xml:space="preserve">Payslips and HR documents SHALL be generated in both Bangla and English as configured per employee.</w:t>
      </w:r>
    </w:p>
    <w:p>
      <w:pPr>
        <w:pStyle w:val="ListParagraph"/>
        <w:numPr>
          <w:ilvl w:val="0"/>
          <w:numId w:val="2"/>
        </w:numPr>
      </w:pPr>
      <w:r>
        <w:rPr>
          <w:rFonts w:ascii="Arial" w:cs="Arial" w:eastAsia="Arial" w:hAnsi="Arial"/>
          <w:sz w:val="22"/>
          <w:szCs w:val="22"/>
        </w:rPr>
        <w:t xml:space="preserve">The system SHALL provide contextual help text and tooltips for all key data entry fields.</w:t>
      </w:r>
    </w:p>
    <w:p>
      <w:pPr>
        <w:pStyle w:val="ListParagraph"/>
        <w:numPr>
          <w:ilvl w:val="0"/>
          <w:numId w:val="2"/>
        </w:numPr>
      </w:pPr>
      <w:r>
        <w:rPr>
          <w:rFonts w:ascii="Arial" w:cs="Arial" w:eastAsia="Arial" w:hAnsi="Arial"/>
          <w:sz w:val="22"/>
          <w:szCs w:val="22"/>
        </w:rPr>
        <w:t xml:space="preserve">The onboarding experience SHALL include guided setup wizards for initial configuration.</w:t>
      </w:r>
    </w:p>
    <w:p>
      <w:pPr>
        <w:spacing w:after="0" w:before="160"/>
      </w:pPr>
    </w:p>
    <w:p>
      <w:pPr>
        <w:pStyle w:val="Heading2"/>
      </w:pPr>
      <w:r>
        <w:t xml:space="preserve">7.6 Integration Requirements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86"/>
      </w:tblGrid>
      <w:tr>
        <w:tc>
          <w:tcPr>
            <w:tcW w:type="dxa" w:w="28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System / Device</w:t>
            </w:r>
          </w:p>
        </w:tc>
        <w:tc>
          <w:tcPr>
            <w:tcW w:type="dxa" w:w="30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Integration Type</w:t>
            </w:r>
          </w:p>
        </w:tc>
        <w:tc>
          <w:tcPr>
            <w:tcW w:type="dxa" w:w="358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Biometric attendance devices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Hardware API / SDK integration for punch data import</w:t>
            </w:r>
          </w:p>
        </w:tc>
        <w:tc>
          <w:tcPr>
            <w:tcW w:type="dxa" w:w="3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Phase 2 (High)</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Bank salary disbursement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ACH / NEFT file export in bank-specified format</w:t>
            </w:r>
          </w:p>
        </w:tc>
        <w:tc>
          <w:tcPr>
            <w:tcW w:type="dxa" w:w="3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Phase 1 (High)</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Email server (SMTP)</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Automated notifications, payslips, and report delivery</w:t>
            </w:r>
          </w:p>
        </w:tc>
        <w:tc>
          <w:tcPr>
            <w:tcW w:type="dxa" w:w="3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Phase 1 (High)</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SMS gateway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Workflow alerts and payroll notifications to mobile</w:t>
            </w:r>
          </w:p>
        </w:tc>
        <w:tc>
          <w:tcPr>
            <w:tcW w:type="dxa" w:w="3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Phase 1 (Medium)</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BGMEA / BFLLFEA portal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Export report generation in required format</w:t>
            </w:r>
          </w:p>
        </w:tc>
        <w:tc>
          <w:tcPr>
            <w:tcW w:type="dxa" w:w="3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Phase 3 (Medium)</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DocuSign / Adobe Sign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eSign integration for HR and board documents</w:t>
            </w:r>
          </w:p>
        </w:tc>
        <w:tc>
          <w:tcPr>
            <w:tcW w:type="dxa" w:w="3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Phase 3 (Medium)</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Future: NBR e-filing portal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VAT return and tax submission (future)</w:t>
            </w:r>
          </w:p>
        </w:tc>
        <w:tc>
          <w:tcPr>
            <w:tcW w:type="dxa" w:w="3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Post Phase 3 (Low)</w:t>
            </w:r>
          </w:p>
        </w:tc>
      </w:tr>
    </w:tbl>
    <w:p>
      <w:pPr>
        <w:spacing w:after="0" w:before="160"/>
      </w:pPr>
    </w:p>
    <w:p>
      <w:pPr>
        <w:pStyle w:val="Heading2"/>
      </w:pPr>
      <w:r>
        <w:t xml:space="preserve">7.7 Data Migration</w:t>
      </w:r>
    </w:p>
    <w:p>
      <w:pPr>
        <w:pStyle w:val="ListParagraph"/>
        <w:numPr>
          <w:ilvl w:val="0"/>
          <w:numId w:val="2"/>
        </w:numPr>
      </w:pPr>
      <w:r>
        <w:rPr>
          <w:rFonts w:ascii="Arial" w:cs="Arial" w:eastAsia="Arial" w:hAnsi="Arial"/>
          <w:sz w:val="22"/>
          <w:szCs w:val="22"/>
        </w:rPr>
        <w:t xml:space="preserve">The system SHALL provide a structured data migration plan and tooling to import opening balances, employee records, vendor masters, buyer masters, and asset registers from existing spreadsheets.</w:t>
      </w:r>
    </w:p>
    <w:p>
      <w:pPr>
        <w:pStyle w:val="ListParagraph"/>
        <w:numPr>
          <w:ilvl w:val="0"/>
          <w:numId w:val="2"/>
        </w:numPr>
      </w:pPr>
      <w:r>
        <w:rPr>
          <w:rFonts w:ascii="Arial" w:cs="Arial" w:eastAsia="Arial" w:hAnsi="Arial"/>
          <w:sz w:val="22"/>
          <w:szCs w:val="22"/>
        </w:rPr>
        <w:t xml:space="preserve">Data migration SHALL include a validation and reconciliation step before go-live cut-over.</w:t>
      </w:r>
    </w:p>
    <w:p>
      <w:pPr>
        <w:pStyle w:val="ListParagraph"/>
        <w:numPr>
          <w:ilvl w:val="0"/>
          <w:numId w:val="2"/>
        </w:numPr>
      </w:pPr>
      <w:r>
        <w:rPr>
          <w:rFonts w:ascii="Arial" w:cs="Arial" w:eastAsia="Arial" w:hAnsi="Arial"/>
          <w:sz w:val="22"/>
          <w:szCs w:val="22"/>
        </w:rPr>
        <w:t xml:space="preserve">Historical transaction data MAY be migported in summary form (e.g., opening balances for GL accounts) rather than line-by-line.</w:t>
      </w:r>
    </w:p>
    <w:p>
      <w:pPr>
        <w:pStyle w:val="ListParagraph"/>
        <w:numPr>
          <w:ilvl w:val="0"/>
          <w:numId w:val="2"/>
        </w:numPr>
      </w:pPr>
      <w:r>
        <w:rPr>
          <w:rFonts w:ascii="Arial" w:cs="Arial" w:eastAsia="Arial" w:hAnsi="Arial"/>
          <w:sz w:val="22"/>
          <w:szCs w:val="22"/>
        </w:rPr>
        <w:t xml:space="preserve">A parallel-run period of a minimum of 1 payroll cycle SHALL be conducted before the legacy payroll system is decommissioned.</w:t>
      </w:r>
    </w:p>
    <w:p>
      <w:pPr>
        <w:pStyle w:val="ListParagraph"/>
        <w:numPr>
          <w:ilvl w:val="0"/>
          <w:numId w:val="2"/>
        </w:numPr>
      </w:pPr>
      <w:r>
        <w:rPr>
          <w:rFonts w:ascii="Arial" w:cs="Arial" w:eastAsia="Arial" w:hAnsi="Arial"/>
          <w:sz w:val="22"/>
          <w:szCs w:val="22"/>
        </w:rPr>
        <w:t xml:space="preserve">All migrated data SHALL be reviewed and signed off by department heads before go-live.</w:t>
      </w:r>
    </w:p>
    <w:p>
      <w:pPr>
        <w:spacing w:after="0" w:before="160"/>
      </w:pPr>
    </w:p>
    <w:p>
      <w:pPr>
        <w:pStyle w:val="Heading2"/>
      </w:pPr>
      <w:r>
        <w:t xml:space="preserve">7.8 Regulatory &amp; Legal Compliance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6186"/>
      </w:tblGrid>
      <w:tr>
        <w:tc>
          <w:tcPr>
            <w:tcW w:type="dxa" w:w="32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Regulation / Standard</w:t>
            </w:r>
          </w:p>
        </w:tc>
        <w:tc>
          <w:tcPr>
            <w:tcW w:type="dxa" w:w="618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ERP Compliance Requirement</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Bangladesh Labour Act 2006 (as amended)</w:t>
            </w:r>
          </w:p>
        </w:tc>
        <w:tc>
          <w:tcPr>
            <w:tcW w:type="dxa" w:w="61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Payroll, overtime, PF, gratuity, festival bonus, and working hour rules</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Bangladesh Companies Act 1994</w:t>
            </w:r>
          </w:p>
        </w:tc>
        <w:tc>
          <w:tcPr>
            <w:tcW w:type="dxa" w:w="61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Director register, share register, AGM obligations, and RJSC filings</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NBR VAT Act (Mushak)</w:t>
            </w:r>
          </w:p>
        </w:tc>
        <w:tc>
          <w:tcPr>
            <w:tcW w:type="dxa" w:w="61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Mushak 6.2, 6.3 registers; VAT on purchases and sales; withholding tax</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NBR Income Tax Ordinance</w:t>
            </w:r>
          </w:p>
        </w:tc>
        <w:tc>
          <w:tcPr>
            <w:tcW w:type="dxa" w:w="61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TDS on vendor payments, director fees, and dividend withholding tax</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Bangladesh Bank Foreign Exchange Guidelines</w:t>
            </w:r>
          </w:p>
        </w:tc>
        <w:tc>
          <w:tcPr>
            <w:tcW w:type="dxa" w:w="61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Import LC documentation and export repatriation tracking</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IAS 24 — Related Party Disclosures</w:t>
            </w:r>
          </w:p>
        </w:tc>
        <w:tc>
          <w:tcPr>
            <w:tcW w:type="dxa" w:w="61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RPT register and annual financial statement disclosure</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IAS 16 — Property, Plant &amp; Equipment</w:t>
            </w:r>
          </w:p>
        </w:tc>
        <w:tc>
          <w:tcPr>
            <w:tcW w:type="dxa" w:w="61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Fixed asset register and depreciation computation</w:t>
            </w:r>
          </w:p>
        </w:tc>
      </w:tr>
      <w:tr>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GDPR-aligned Data Privacy</w:t>
            </w:r>
          </w:p>
        </w:tc>
        <w:tc>
          <w:tcPr>
            <w:tcW w:type="dxa" w:w="61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Employee data export, erasure, and retention policy compliance</w:t>
            </w:r>
          </w:p>
        </w:tc>
      </w:tr>
    </w:tbl>
    <w:p>
      <w:pPr>
        <w:pageBreakBefore/>
      </w:pPr>
      <w:r>
        <w:br/>
      </w:r>
    </w:p>
    <w:p>
      <w:pPr>
        <w:pStyle w:val="Heading1"/>
      </w:pPr>
      <w:r>
        <w:t xml:space="preserve">8. Assumptions</w:t>
      </w:r>
    </w:p>
    <w:p>
      <w:pPr>
        <w:spacing w:after="60" w:before="60"/>
        <w:jc w:val="left"/>
      </w:pPr>
      <w:r>
        <w:rPr>
          <w:rFonts w:ascii="Arial" w:cs="Arial" w:eastAsia="Arial" w:hAnsi="Arial"/>
          <w:b w:val="false"/>
          <w:bCs w:val="false"/>
          <w:i w:val="false"/>
          <w:iCs w:val="false"/>
          <w:color w:val="000000"/>
          <w:sz w:val="22"/>
          <w:szCs w:val="22"/>
        </w:rPr>
        <w:t xml:space="preserve">The following assumptions have been made in preparing this BRD. If any assumption proves incorrect, the scope, timeline, or budget may need to be revised.</w:t>
      </w:r>
    </w:p>
    <w:p>
      <w:pPr>
        <w:spacing w:after="0" w:before="80"/>
      </w:pPr>
    </w:p>
    <w:p>
      <w:pPr>
        <w:pStyle w:val="ListParagraph"/>
        <w:numPr>
          <w:ilvl w:val="0"/>
          <w:numId w:val="2"/>
        </w:numPr>
      </w:pPr>
      <w:r>
        <w:rPr>
          <w:rFonts w:ascii="Arial" w:cs="Arial" w:eastAsia="Arial" w:hAnsi="Arial"/>
          <w:sz w:val="22"/>
          <w:szCs w:val="22"/>
        </w:rPr>
        <w:t xml:space="preserve">A reliable internet connection (minimum 10 Mbps broadband) will be available at both the factory and office locations for a cloud-hosted deployment.</w:t>
      </w:r>
    </w:p>
    <w:p>
      <w:pPr>
        <w:pStyle w:val="ListParagraph"/>
        <w:numPr>
          <w:ilvl w:val="0"/>
          <w:numId w:val="2"/>
        </w:numPr>
      </w:pPr>
      <w:r>
        <w:rPr>
          <w:rFonts w:ascii="Arial" w:cs="Arial" w:eastAsia="Arial" w:hAnsi="Arial"/>
          <w:sz w:val="22"/>
          <w:szCs w:val="22"/>
        </w:rPr>
        <w:t xml:space="preserve">OK Footwear will designate a Project Manager and module-level business owners from within the organisation to participate actively in requirements validation, UAT, and go-live.</w:t>
      </w:r>
    </w:p>
    <w:p>
      <w:pPr>
        <w:pStyle w:val="ListParagraph"/>
        <w:numPr>
          <w:ilvl w:val="0"/>
          <w:numId w:val="2"/>
        </w:numPr>
      </w:pPr>
      <w:r>
        <w:rPr>
          <w:rFonts w:ascii="Arial" w:cs="Arial" w:eastAsia="Arial" w:hAnsi="Arial"/>
          <w:sz w:val="22"/>
          <w:szCs w:val="22"/>
        </w:rPr>
        <w:t xml:space="preserve">Existing data (employee records, vendor masters, buyer masters, opening stock, and chart of accounts) will be provided in a structured format (Excel) for migration.</w:t>
      </w:r>
    </w:p>
    <w:p>
      <w:pPr>
        <w:pStyle w:val="ListParagraph"/>
        <w:numPr>
          <w:ilvl w:val="0"/>
          <w:numId w:val="2"/>
        </w:numPr>
      </w:pPr>
      <w:r>
        <w:rPr>
          <w:rFonts w:ascii="Arial" w:cs="Arial" w:eastAsia="Arial" w:hAnsi="Arial"/>
          <w:sz w:val="22"/>
          <w:szCs w:val="22"/>
        </w:rPr>
        <w:t xml:space="preserve">The ERP will be a cloud-based or hosted solution; on-premise deployment is not preferred but may be evaluated.</w:t>
      </w:r>
    </w:p>
    <w:p>
      <w:pPr>
        <w:pStyle w:val="ListParagraph"/>
        <w:numPr>
          <w:ilvl w:val="0"/>
          <w:numId w:val="2"/>
        </w:numPr>
      </w:pPr>
      <w:r>
        <w:rPr>
          <w:rFonts w:ascii="Arial" w:cs="Arial" w:eastAsia="Arial" w:hAnsi="Arial"/>
          <w:sz w:val="22"/>
          <w:szCs w:val="22"/>
        </w:rPr>
        <w:t xml:space="preserve">All users will have access to a PC, laptop, or tablet with a modern web browser.</w:t>
      </w:r>
    </w:p>
    <w:p>
      <w:pPr>
        <w:pStyle w:val="ListParagraph"/>
        <w:numPr>
          <w:ilvl w:val="0"/>
          <w:numId w:val="2"/>
        </w:numPr>
      </w:pPr>
      <w:r>
        <w:rPr>
          <w:rFonts w:ascii="Arial" w:cs="Arial" w:eastAsia="Arial" w:hAnsi="Arial"/>
          <w:sz w:val="22"/>
          <w:szCs w:val="22"/>
        </w:rPr>
        <w:t xml:space="preserve">The organisation will invest in user training as part of the implementation and allocate sufficient time for staff participation.</w:t>
      </w:r>
    </w:p>
    <w:p>
      <w:pPr>
        <w:pStyle w:val="ListParagraph"/>
        <w:numPr>
          <w:ilvl w:val="0"/>
          <w:numId w:val="2"/>
        </w:numPr>
      </w:pPr>
      <w:r>
        <w:rPr>
          <w:rFonts w:ascii="Arial" w:cs="Arial" w:eastAsia="Arial" w:hAnsi="Arial"/>
          <w:sz w:val="22"/>
          <w:szCs w:val="22"/>
        </w:rPr>
        <w:t xml:space="preserve">The board of OK Footwear will formally approve the BRD before development or procurement begins.</w:t>
      </w:r>
    </w:p>
    <w:p>
      <w:pPr>
        <w:pStyle w:val="ListParagraph"/>
        <w:numPr>
          <w:ilvl w:val="0"/>
          <w:numId w:val="2"/>
        </w:numPr>
      </w:pPr>
      <w:r>
        <w:rPr>
          <w:rFonts w:ascii="Arial" w:cs="Arial" w:eastAsia="Arial" w:hAnsi="Arial"/>
          <w:sz w:val="22"/>
          <w:szCs w:val="22"/>
        </w:rPr>
        <w:t xml:space="preserve">Bangladesh Labour Act rules, NBR tax rates, and RJSC filing requirements in effect as of the date of this document will apply; the system vendor will be responsible for updates if regulations change.</w:t>
      </w:r>
    </w:p>
    <w:p>
      <w:pPr>
        <w:pStyle w:val="ListParagraph"/>
        <w:numPr>
          <w:ilvl w:val="0"/>
          <w:numId w:val="2"/>
        </w:numPr>
      </w:pPr>
      <w:r>
        <w:rPr>
          <w:rFonts w:ascii="Arial" w:cs="Arial" w:eastAsia="Arial" w:hAnsi="Arial"/>
          <w:sz w:val="22"/>
          <w:szCs w:val="22"/>
        </w:rPr>
        <w:t xml:space="preserve">Biometric attendance devices will be procured separately and integrated in Phase 2; manual web-based clock-in will be used in Phase 1.</w:t>
      </w:r>
    </w:p>
    <w:p>
      <w:pPr>
        <w:pStyle w:val="ListParagraph"/>
        <w:numPr>
          <w:ilvl w:val="0"/>
          <w:numId w:val="2"/>
        </w:numPr>
      </w:pPr>
      <w:r>
        <w:rPr>
          <w:rFonts w:ascii="Arial" w:cs="Arial" w:eastAsia="Arial" w:hAnsi="Arial"/>
          <w:sz w:val="22"/>
          <w:szCs w:val="22"/>
        </w:rPr>
        <w:t xml:space="preserve">The Company Secretary will own and manage the Board &amp; Governance module with IT administrator support.</w:t>
      </w:r>
    </w:p>
    <w:p>
      <w:pPr>
        <w:pageBreakBefore/>
      </w:pPr>
      <w:r>
        <w:br/>
      </w:r>
    </w:p>
    <w:p>
      <w:pPr>
        <w:pStyle w:val="Heading1"/>
      </w:pPr>
      <w:r>
        <w:t xml:space="preserve">9. Constraints</w:t>
      </w:r>
    </w:p>
    <w:p>
      <w:pPr>
        <w:pStyle w:val="ListParagraph"/>
        <w:numPr>
          <w:ilvl w:val="0"/>
          <w:numId w:val="2"/>
        </w:numPr>
      </w:pPr>
      <w:r>
        <w:rPr>
          <w:rFonts w:ascii="Arial" w:cs="Arial" w:eastAsia="Arial" w:hAnsi="Arial"/>
          <w:sz w:val="22"/>
          <w:szCs w:val="22"/>
        </w:rPr>
        <w:t xml:space="preserve">Budget: The total implementation budget is to be approved by the board; the phased delivery model is designed to manage cost exposure.</w:t>
      </w:r>
    </w:p>
    <w:p>
      <w:pPr>
        <w:pStyle w:val="ListParagraph"/>
        <w:numPr>
          <w:ilvl w:val="0"/>
          <w:numId w:val="2"/>
        </w:numPr>
      </w:pPr>
      <w:r>
        <w:rPr>
          <w:rFonts w:ascii="Arial" w:cs="Arial" w:eastAsia="Arial" w:hAnsi="Arial"/>
          <w:sz w:val="22"/>
          <w:szCs w:val="22"/>
        </w:rPr>
        <w:t xml:space="preserve">Timeline: Phase 1 must be live within 4 months of project kick-off; production operations cannot be disrupted during the transition.</w:t>
      </w:r>
    </w:p>
    <w:p>
      <w:pPr>
        <w:pStyle w:val="ListParagraph"/>
        <w:numPr>
          <w:ilvl w:val="0"/>
          <w:numId w:val="2"/>
        </w:numPr>
      </w:pPr>
      <w:r>
        <w:rPr>
          <w:rFonts w:ascii="Arial" w:cs="Arial" w:eastAsia="Arial" w:hAnsi="Arial"/>
          <w:sz w:val="22"/>
          <w:szCs w:val="22"/>
        </w:rPr>
        <w:t xml:space="preserve">Language: All documents generated by the system (payslips, challans, invoices) must support both Bangla and English output.</w:t>
      </w:r>
    </w:p>
    <w:p>
      <w:pPr>
        <w:pStyle w:val="ListParagraph"/>
        <w:numPr>
          <w:ilvl w:val="0"/>
          <w:numId w:val="2"/>
        </w:numPr>
      </w:pPr>
      <w:r>
        <w:rPr>
          <w:rFonts w:ascii="Arial" w:cs="Arial" w:eastAsia="Arial" w:hAnsi="Arial"/>
          <w:sz w:val="22"/>
          <w:szCs w:val="22"/>
        </w:rPr>
        <w:t xml:space="preserve">Regulatory: The system must be configurable to reflect Bangladesh-specific tax rates, labour law rules, and RJSC form formats without custom code changes for each regulatory update.</w:t>
      </w:r>
    </w:p>
    <w:p>
      <w:pPr>
        <w:pStyle w:val="ListParagraph"/>
        <w:numPr>
          <w:ilvl w:val="0"/>
          <w:numId w:val="2"/>
        </w:numPr>
      </w:pPr>
      <w:r>
        <w:rPr>
          <w:rFonts w:ascii="Arial" w:cs="Arial" w:eastAsia="Arial" w:hAnsi="Arial"/>
          <w:sz w:val="22"/>
          <w:szCs w:val="22"/>
        </w:rPr>
        <w:t xml:space="preserve">Connectivity: Factory floor terminals may have intermittent connectivity; the system must gracefully handle offline scenarios or provide a lightweight offline data entry mode.</w:t>
      </w:r>
    </w:p>
    <w:p>
      <w:pPr>
        <w:pStyle w:val="ListParagraph"/>
        <w:numPr>
          <w:ilvl w:val="0"/>
          <w:numId w:val="2"/>
        </w:numPr>
      </w:pPr>
      <w:r>
        <w:rPr>
          <w:rFonts w:ascii="Arial" w:cs="Arial" w:eastAsia="Arial" w:hAnsi="Arial"/>
          <w:sz w:val="22"/>
          <w:szCs w:val="22"/>
        </w:rPr>
        <w:t xml:space="preserve">Data privacy: Employee NID, passport, and bank account data must never be exposed in plain text in any report, export, or log file.</w:t>
      </w:r>
    </w:p>
    <w:p>
      <w:pPr>
        <w:pStyle w:val="ListParagraph"/>
        <w:numPr>
          <w:ilvl w:val="0"/>
          <w:numId w:val="2"/>
        </w:numPr>
      </w:pPr>
      <w:r>
        <w:rPr>
          <w:rFonts w:ascii="Arial" w:cs="Arial" w:eastAsia="Arial" w:hAnsi="Arial"/>
          <w:sz w:val="22"/>
          <w:szCs w:val="22"/>
        </w:rPr>
        <w:t xml:space="preserve">Integration: The salary disbursement file format must match the specific bank format used by OK Footwear’s primary payroll bank.</w:t>
      </w:r>
    </w:p>
    <w:p>
      <w:pPr>
        <w:pStyle w:val="ListParagraph"/>
        <w:numPr>
          <w:ilvl w:val="0"/>
          <w:numId w:val="2"/>
        </w:numPr>
      </w:pPr>
      <w:r>
        <w:rPr>
          <w:rFonts w:ascii="Arial" w:cs="Arial" w:eastAsia="Arial" w:hAnsi="Arial"/>
          <w:sz w:val="22"/>
          <w:szCs w:val="22"/>
        </w:rPr>
        <w:t xml:space="preserve">Change management: The organisation has limited prior ERP experience; the system interface must be intuitive, and the implementation partner must provide comprehensive training.</w:t>
      </w:r>
    </w:p>
    <w:p>
      <w:pPr>
        <w:pageBreakBefore/>
      </w:pPr>
      <w:r>
        <w:br/>
      </w:r>
    </w:p>
    <w:p>
      <w:pPr>
        <w:pStyle w:val="Heading1"/>
      </w:pPr>
      <w:r>
        <w:t xml:space="preserve">10. Dependencies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2486"/>
      </w:tblGrid>
      <w:tr>
        <w:tc>
          <w:tcPr>
            <w:tcW w:type="dxa" w:w="5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w:t>
            </w:r>
          </w:p>
        </w:tc>
        <w:tc>
          <w:tcPr>
            <w:tcW w:type="dxa" w:w="32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Dependency</w:t>
            </w:r>
          </w:p>
        </w:tc>
        <w:tc>
          <w:tcPr>
            <w:tcW w:type="dxa" w:w="32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Description</w:t>
            </w:r>
          </w:p>
        </w:tc>
        <w:tc>
          <w:tcPr>
            <w:tcW w:type="dxa" w:w="248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D-01</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Internet infrastructure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Stable broadband at factory and office required for cloud deployment</w:t>
            </w:r>
          </w:p>
        </w:tc>
        <w:tc>
          <w:tcPr>
            <w:tcW w:type="dxa" w:w="24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OK Footwear IT</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D-02</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Biometric device procurement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Attendance devices must be procured and installed before Phase 2 HR go-live</w:t>
            </w:r>
          </w:p>
        </w:tc>
        <w:tc>
          <w:tcPr>
            <w:tcW w:type="dxa" w:w="24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OK Footwear HR</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D-03</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Bank file format specification</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Primary payroll bank must provide the required ACH/NEFT file format specification</w:t>
            </w:r>
          </w:p>
        </w:tc>
        <w:tc>
          <w:tcPr>
            <w:tcW w:type="dxa" w:w="24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OK Footwear Finance</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D-04</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Opening data preparation</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All master data (employees, vendors, buyers, assets) must be cleaned and provided in migration templates before Phase 1 go-live</w:t>
            </w:r>
          </w:p>
        </w:tc>
        <w:tc>
          <w:tcPr>
            <w:tcW w:type="dxa" w:w="24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Department Heads</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D-05</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Chart of accounts sign-off</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Finance Manager must finalise and approve the chart of accounts before GL setup</w:t>
            </w:r>
          </w:p>
        </w:tc>
        <w:tc>
          <w:tcPr>
            <w:tcW w:type="dxa" w:w="24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Finance Manager</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D-06</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BOM data entry</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BOMs for all active articles must be entered before Production module go-live in Phase 2</w:t>
            </w:r>
          </w:p>
        </w:tc>
        <w:tc>
          <w:tcPr>
            <w:tcW w:type="dxa" w:w="24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Factory Manager</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D-07</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Board approval of BRD</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Development cannot commence until this BRD is formally signed off by the MD and board</w:t>
            </w:r>
          </w:p>
        </w:tc>
        <w:tc>
          <w:tcPr>
            <w:tcW w:type="dxa" w:w="24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MD / Board</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D-08</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SMS gateway account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An SMS gateway account must be contracted before notification features are activated</w:t>
            </w:r>
          </w:p>
        </w:tc>
        <w:tc>
          <w:tcPr>
            <w:tcW w:type="dxa" w:w="24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OK Footwear IT</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D-09</w:t>
            </w:r>
          </w:p>
        </w:tc>
        <w:tc>
          <w:tcPr>
            <w:tcW w:type="dxa" w:w="32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000000"/>
                <w:sz w:val="22"/>
                <w:szCs w:val="22"/>
              </w:rPr>
              <w:t xml:space="preserve">DocuSign / Adobe Sign account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Required for eSign features in Phase 3 HR and Board modules</w:t>
            </w:r>
          </w:p>
        </w:tc>
        <w:tc>
          <w:tcPr>
            <w:tcW w:type="dxa" w:w="24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Company Secretary / HR</w:t>
            </w:r>
          </w:p>
        </w:tc>
      </w:tr>
    </w:tbl>
    <w:p>
      <w:pPr>
        <w:pageBreakBefore/>
      </w:pPr>
      <w:r>
        <w:br/>
      </w:r>
    </w:p>
    <w:p>
      <w:pPr>
        <w:pStyle w:val="Heading1"/>
      </w:pPr>
      <w:r>
        <w:t xml:space="preserve">11. Risks &amp; Mitigations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900"/>
        <w:gridCol w:w="900"/>
        <w:gridCol w:w="3000"/>
        <w:gridCol w:w="1686"/>
      </w:tblGrid>
      <w:tr>
        <w:tc>
          <w:tcPr>
            <w:tcW w:type="dxa" w:w="5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ID</w:t>
            </w:r>
          </w:p>
        </w:tc>
        <w:tc>
          <w:tcPr>
            <w:tcW w:type="dxa" w:w="24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Risk Description</w:t>
            </w:r>
          </w:p>
        </w:tc>
        <w:tc>
          <w:tcPr>
            <w:tcW w:type="dxa" w:w="9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Prob.</w:t>
            </w:r>
          </w:p>
        </w:tc>
        <w:tc>
          <w:tcPr>
            <w:tcW w:type="dxa" w:w="9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Impact</w:t>
            </w:r>
          </w:p>
        </w:tc>
        <w:tc>
          <w:tcPr>
            <w:tcW w:type="dxa" w:w="30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Mitigation</w:t>
            </w:r>
          </w:p>
        </w:tc>
        <w:tc>
          <w:tcPr>
            <w:tcW w:type="dxa" w:w="168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R-01</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Low user adoption — staff resist moving from Excel and paper to the new system</w:t>
            </w:r>
          </w:p>
        </w:tc>
        <w:tc>
          <w:tcPr>
            <w:tcW w:type="dxa" w:w="900"/>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c>
          <w:tcPr>
            <w:tcW w:type="dxa" w:w="900"/>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Involve end users in UAT; provide role-specific training; appoint departmental champions; phase the rollout to avoid overload</w:t>
            </w:r>
          </w:p>
        </w:tc>
        <w:tc>
          <w:tcPr>
            <w:tcW w:type="dxa" w:w="16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Project Manager</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R-02</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Data migration errors — opening balances, employee records, or inventory data migrated inaccurately</w:t>
            </w:r>
          </w:p>
        </w:tc>
        <w:tc>
          <w:tcPr>
            <w:tcW w:type="dxa" w:w="900"/>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c>
          <w:tcPr>
            <w:tcW w:type="dxa" w:w="900"/>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Conduct migration in a test environment first; department heads sign off on migrated data before go-live; retain parallel records for one cycle</w:t>
            </w:r>
          </w:p>
        </w:tc>
        <w:tc>
          <w:tcPr>
            <w:tcW w:type="dxa" w:w="16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Dept. Heads</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R-03</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Scope creep — new requirements added during development increasing cost and timeline</w:t>
            </w:r>
          </w:p>
        </w:tc>
        <w:tc>
          <w:tcPr>
            <w:tcW w:type="dxa" w:w="900"/>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c>
          <w:tcPr>
            <w:tcW w:type="dxa" w:w="900"/>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Freeze scope at BRD sign-off; manage changes through a formal change control process with board approval for significant changes</w:t>
            </w:r>
          </w:p>
        </w:tc>
        <w:tc>
          <w:tcPr>
            <w:tcW w:type="dxa" w:w="16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MD / PM</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R-04</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Internet connectivity failure at factory disrupting production data entry</w:t>
            </w:r>
          </w:p>
        </w:tc>
        <w:tc>
          <w:tcPr>
            <w:tcW w:type="dxa" w:w="900"/>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c>
          <w:tcPr>
            <w:tcW w:type="dxa" w:w="900"/>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Implement offline data entry mode or local cache; deploy a backup 4G/LTE connection at factory</w:t>
            </w:r>
          </w:p>
        </w:tc>
        <w:tc>
          <w:tcPr>
            <w:tcW w:type="dxa" w:w="16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IT</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R-05</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Regulatory changes (tax rates, labour law) requiring system updates</w:t>
            </w:r>
          </w:p>
        </w:tc>
        <w:tc>
          <w:tcPr>
            <w:tcW w:type="dxa" w:w="900"/>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Low</w:t>
            </w:r>
          </w:p>
        </w:tc>
        <w:tc>
          <w:tcPr>
            <w:tcW w:type="dxa" w:w="900"/>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Contract SLA with implementation partner for regulatory update support within 30 days of official gazette notification</w:t>
            </w:r>
          </w:p>
        </w:tc>
        <w:tc>
          <w:tcPr>
            <w:tcW w:type="dxa" w:w="16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Finance / HR</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R-06</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Key personnel unavailability during implementation (e.g., Finance Manager on leave)</w:t>
            </w:r>
          </w:p>
        </w:tc>
        <w:tc>
          <w:tcPr>
            <w:tcW w:type="dxa" w:w="900"/>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Low</w:t>
            </w:r>
          </w:p>
        </w:tc>
        <w:tc>
          <w:tcPr>
            <w:tcW w:type="dxa" w:w="900"/>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Identify backup owners for each module; obtain management commitment for team availability during go-live sprints</w:t>
            </w:r>
          </w:p>
        </w:tc>
        <w:tc>
          <w:tcPr>
            <w:tcW w:type="dxa" w:w="16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MD</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R-07</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Implementation partner underperformance or project abandonment</w:t>
            </w:r>
          </w:p>
        </w:tc>
        <w:tc>
          <w:tcPr>
            <w:tcW w:type="dxa" w:w="900"/>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Low</w:t>
            </w:r>
          </w:p>
        </w:tc>
        <w:tc>
          <w:tcPr>
            <w:tcW w:type="dxa" w:w="900"/>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Select vendor through structured evaluation with reference checks; include milestone-based payment terms and SLA penalties in the contract</w:t>
            </w:r>
          </w:p>
        </w:tc>
        <w:tc>
          <w:tcPr>
            <w:tcW w:type="dxa" w:w="16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MD / Board</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R-08</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Data security breach or unauthorised access to sensitive financial or HR data</w:t>
            </w:r>
          </w:p>
        </w:tc>
        <w:tc>
          <w:tcPr>
            <w:tcW w:type="dxa" w:w="900"/>
            <w:tcBorders>
              <w:top w:val="single" w:color="CCCCCC" w:sz="1"/>
              <w:left w:val="single" w:color="CCCCCC" w:sz="1"/>
              <w:bottom w:val="single" w:color="CCCCCC" w:sz="1"/>
              <w:right w:val="single" w:color="CCCCCC" w:sz="1"/>
            </w:tcBorders>
            <w:shd w:fill="E2EFDA"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375623"/>
                <w:sz w:val="22"/>
                <w:szCs w:val="22"/>
              </w:rPr>
              <w:t xml:space="preserve">Low</w:t>
            </w:r>
          </w:p>
        </w:tc>
        <w:tc>
          <w:tcPr>
            <w:tcW w:type="dxa" w:w="900"/>
            <w:tcBorders>
              <w:top w:val="single" w:color="CCCCCC" w:sz="1"/>
              <w:left w:val="single" w:color="CCCCCC" w:sz="1"/>
              <w:bottom w:val="single" w:color="CCCCCC" w:sz="1"/>
              <w:right w:val="single" w:color="CCCCCC" w:sz="1"/>
            </w:tcBorders>
            <w:shd w:fill="FCE4EC"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C00000"/>
                <w:sz w:val="22"/>
                <w:szCs w:val="22"/>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Enforce 2FA, RBAC, TLS encryption, and audit trails from day one; conduct a security review before go-live</w:t>
            </w:r>
          </w:p>
        </w:tc>
        <w:tc>
          <w:tcPr>
            <w:tcW w:type="dxa" w:w="16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IT</w:t>
            </w:r>
          </w:p>
        </w:tc>
      </w:tr>
      <w:tr>
        <w:tc>
          <w:tcPr>
            <w:tcW w:type="dxa" w:w="5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2E75B6"/>
                <w:sz w:val="22"/>
                <w:szCs w:val="22"/>
              </w:rPr>
              <w:t xml:space="preserve">R-09</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Factory supervisor resistance to digital production entry</w:t>
            </w:r>
          </w:p>
        </w:tc>
        <w:tc>
          <w:tcPr>
            <w:tcW w:type="dxa" w:w="900"/>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c>
          <w:tcPr>
            <w:tcW w:type="dxa" w:w="900"/>
            <w:tcBorders>
              <w:top w:val="single" w:color="CCCCCC" w:sz="1"/>
              <w:left w:val="single" w:color="CCCCCC" w:sz="1"/>
              <w:bottom w:val="single" w:color="CCCCCC" w:sz="1"/>
              <w:right w:val="single" w:color="CCCCCC" w:sz="1"/>
            </w:tcBorders>
            <w:shd w:fill="FFF9C4"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7B5000"/>
                <w:sz w:val="22"/>
                <w:szCs w:val="22"/>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Simplify factory floor UI; conduct hands-on training in Bangla; use tablet-friendly screens; designate a floor IT champion</w:t>
            </w:r>
          </w:p>
        </w:tc>
        <w:tc>
          <w:tcPr>
            <w:tcW w:type="dxa" w:w="16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Factory Manager</w:t>
            </w:r>
          </w:p>
        </w:tc>
      </w:tr>
    </w:tbl>
    <w:p>
      <w:pPr>
        <w:pageBreakBefore/>
      </w:pPr>
      <w:r>
        <w:br/>
      </w:r>
    </w:p>
    <w:p>
      <w:pPr>
        <w:pStyle w:val="Heading1"/>
      </w:pPr>
      <w:r>
        <w:t xml:space="preserve">12. Glossary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Term / Acronym</w:t>
            </w:r>
          </w:p>
        </w:tc>
        <w:tc>
          <w:tcPr>
            <w:tcW w:type="dxa" w:w="6586"/>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AGM</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Annual General Meeting — mandatory yearly meeting of shareholders as required by the Bangladesh Companies Act 1994</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AQL</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Acceptable Quality Level — statistical sampling standard used for final product inspection</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BOM</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Bill of Materials — complete list of raw materials and components required to produce one pair of shoes in a given style</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BRD</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Business Requirements Document — this document</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CAPEX</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Capital Expenditure — spending on fixed assets such as machinery</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CAPA</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Corrective and Preventive Action — structured process for addressing and preventing quality or compliance failures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DIN</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Director Identification Number — unique identifier issued by RJSC for each registered company director</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EGM</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Extraordinary General Meeting — shareholder meeting called outside the AGM cycle for special resolutions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ERC</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Export Registration Certificate — issued by Bangladesh Export Promotion Bureau</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ERP</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Enterprise Resource Planning — integrated business management software covering all operational areas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FIFO</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First In, First Out — inventory valuation method where oldest stock is consumed first</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GL</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General Ledger — master accounting record for all financial transactions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GRN</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Goods Receipt Note — document recording receipt of materials from a vendor</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IRC</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Import Registration Certificate — issued by Bangladesh Chief Controller of Imports and Exports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LC</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Letter of Credit — bank-guaranteed payment instrument used in international and domestic trade</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LOP</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Loss of Pay — salary deduction resulting from unauthorised absence</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MSS</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Manager Self-Service — ERP portal for managers to approve requests and view team data</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Mushak</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VAT return form format as required by National Board of Revenue (NBR), Bangladesh</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OPEX</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Operating Expenditure — day-to-day business costs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PF</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Provident Fund — retirement savings scheme with employee and employer contributions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PO</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Purchase Order — formal document issued to a vendor to purchase goods or services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RBAC</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Role-Based Access Control — system where data access is determined by the user’s role</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RJSC</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Registrar of Joint Stock Companies and Firms — Bangladesh government authority for company registration and compliance</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RPO</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Recovery Point Objective — maximum acceptable data loss in the event of system failure</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RPT</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Related Party Transaction — business transaction between the company and a director, shareholder, or their affiliate</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RTO</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Recovery Time Objective — maximum acceptable downtime in the event of system failure</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SAM</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Standard Allowed Minute — the standard time to complete one operation in shoe production</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TDS</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Tax Deducted at Source — withholding tax deducted by the company before paying vendors or employees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TLS</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Transport Layer Security — encryption protocol for data in transit</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UAT</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User Acceptance Testing — formal testing by business users to validate the system meets requirements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WIP</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Work in Progress — goods that have entered production but are not yet completed</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bCs/>
                <w:i w:val="false"/>
                <w:iCs w:val="false"/>
                <w:color w:val="1F4E79"/>
                <w:sz w:val="22"/>
                <w:szCs w:val="22"/>
              </w:rPr>
              <w:t xml:space="preserve">2FA</w:t>
            </w:r>
          </w:p>
        </w:tc>
        <w:tc>
          <w:tcPr>
            <w:tcW w:type="dxa" w:w="6586"/>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Two-Factor Authentication — login security requiring a second verification step beyond a password</w:t>
            </w:r>
          </w:p>
        </w:tc>
      </w:tr>
    </w:tbl>
    <w:p>
      <w:pPr>
        <w:pageBreakBefore/>
      </w:pPr>
      <w:r>
        <w:br/>
      </w:r>
    </w:p>
    <w:p>
      <w:pPr>
        <w:pStyle w:val="Heading1"/>
      </w:pPr>
      <w:r>
        <w:t xml:space="preserve">13. Approval &amp; Sign-Off</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107" w:sz="3"/>
              <w:left w:val="single" w:color="FFC107" w:sz="8"/>
              <w:bottom w:val="single" w:color="FFC107" w:sz="3"/>
              <w:right w:val="single" w:color="FFC107" w:sz="1"/>
            </w:tcBorders>
            <w:shd w:fill="FFF8E1" w:color="auto" w:val="clear"/>
            <w:tcMar>
              <w:top w:type="dxa" w:w="100"/>
              <w:left w:type="dxa" w:w="140"/>
              <w:bottom w:type="dxa" w:w="100"/>
              <w:right w:type="dxa" w:w="120"/>
            </w:tcMar>
          </w:tcPr>
          <w:p>
            <w:r>
              <w:rPr>
                <w:rFonts w:ascii="Arial" w:cs="Arial" w:eastAsia="Arial" w:hAnsi="Arial"/>
                <w:i/>
                <w:iCs/>
                <w:color w:val="595959"/>
                <w:sz w:val="20"/>
                <w:szCs w:val="20"/>
              </w:rPr>
              <w:t xml:space="preserve">By signing below, the approver confirms that they have reviewed this Business Requirements Document and that it accurately reflects the agreed business requirements for the OK Footwear ERP system. Development and implementation SHALL NOT commence until all required approvals are obtained.</w:t>
            </w:r>
          </w:p>
        </w:tc>
      </w:tr>
    </w:tbl>
    <w:p>
      <w:pPr>
        <w:spacing w:after="0" w:before="1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993"/>
        <w:gridCol w:w="2793"/>
      </w:tblGrid>
      <w:tr>
        <w:tc>
          <w:tcPr>
            <w:tcW w:type="dxa" w:w="24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Name</w:t>
            </w:r>
          </w:p>
        </w:tc>
        <w:tc>
          <w:tcPr>
            <w:tcW w:type="dxa" w:w="2200"/>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Role / Title</w:t>
            </w:r>
          </w:p>
        </w:tc>
        <w:tc>
          <w:tcPr>
            <w:tcW w:type="dxa" w:w="19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Date</w:t>
            </w:r>
          </w:p>
        </w:tc>
        <w:tc>
          <w:tcPr>
            <w:tcW w:type="dxa" w:w="2793"/>
            <w:tcBorders>
              <w:top w:val="single" w:color="2E75B6" w:sz="1"/>
              <w:left w:val="single" w:color="2E75B6" w:sz="1"/>
              <w:bottom w:val="single" w:color="2E75B6" w:sz="1"/>
              <w:right w:val="single" w:color="2E75B6" w:sz="1"/>
            </w:tcBorders>
            <w:shd w:fill="2E75B6" w:color="auto" w:val="clear"/>
            <w:tcMar>
              <w:top w:type="dxa" w:w="80"/>
              <w:left w:type="dxa" w:w="140"/>
              <w:bottom w:type="dxa" w:w="80"/>
              <w:right w:type="dxa" w:w="100"/>
            </w:tcMar>
            <w:vAlign w:val="top"/>
          </w:tcPr>
          <w:p>
            <w:r>
              <w:rPr>
                <w:rFonts w:ascii="Arial" w:cs="Arial" w:eastAsia="Arial" w:hAnsi="Arial"/>
                <w:b/>
                <w:bCs/>
                <w:color w:val="FFFFFF"/>
                <w:sz w:val="20"/>
                <w:szCs w:val="20"/>
              </w:rPr>
              <w:t xml:space="preserve">Signature</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Managing Director</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Project Sponsor &amp; Final Approver</w:t>
            </w:r>
          </w:p>
        </w:tc>
        <w:tc>
          <w:tcPr>
            <w:tcW w:type="dxa" w:w="19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Finance Manager</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Finance &amp; Accounts Owner</w:t>
            </w:r>
          </w:p>
        </w:tc>
        <w:tc>
          <w:tcPr>
            <w:tcW w:type="dxa" w:w="19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Factory Manager</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Production &amp; Operations Owner</w:t>
            </w:r>
          </w:p>
        </w:tc>
        <w:tc>
          <w:tcPr>
            <w:tcW w:type="dxa" w:w="19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HR Manager</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HR &amp; Payroll Owner</w:t>
            </w:r>
          </w:p>
        </w:tc>
        <w:tc>
          <w:tcPr>
            <w:tcW w:type="dxa" w:w="19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Company Secretary</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Board &amp; Governance Owner</w:t>
            </w:r>
          </w:p>
        </w:tc>
        <w:tc>
          <w:tcPr>
            <w:tcW w:type="dxa" w:w="19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IT Administrator</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Technical Reviewer</w:t>
            </w:r>
          </w:p>
        </w:tc>
        <w:tc>
          <w:tcPr>
            <w:tcW w:type="dxa" w:w="19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93"/>
            <w:tcBorders>
              <w:top w:val="single" w:color="CCCCCC" w:sz="1"/>
              <w:left w:val="single" w:color="CCCCCC" w:sz="1"/>
              <w:bottom w:val="single" w:color="CCCCCC" w:sz="1"/>
              <w:right w:val="single" w:color="CCCCCC" w:sz="1"/>
            </w:tcBorders>
            <w:tcMar>
              <w:top w:type="dxa" w:w="80"/>
              <w:left w:type="dxa" w:w="140"/>
              <w:bottom w:type="dxa" w:w="80"/>
              <w:right w:type="dxa" w:w="10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0" w:before="240"/>
      </w:pPr>
    </w:p>
    <w:p>
      <w:pPr>
        <w:spacing w:after="60" w:before="60"/>
        <w:jc w:val="center"/>
      </w:pPr>
      <w:r>
        <w:rPr>
          <w:rFonts w:ascii="Arial" w:cs="Arial" w:eastAsia="Arial" w:hAnsi="Arial"/>
          <w:b w:val="false"/>
          <w:bCs w:val="false"/>
          <w:i/>
          <w:iCs/>
          <w:color w:val="595959"/>
          <w:sz w:val="22"/>
          <w:szCs w:val="22"/>
        </w:rPr>
        <w:t xml:space="preserve">Document prepared by the OK Footwear Management Team, May 2025.</w:t>
      </w:r>
    </w:p>
    <w:p>
      <w:pPr>
        <w:spacing w:after="60" w:before="60"/>
        <w:jc w:val="center"/>
      </w:pPr>
      <w:r>
        <w:rPr>
          <w:rFonts w:ascii="Arial" w:cs="Arial" w:eastAsia="Arial" w:hAnsi="Arial"/>
          <w:b w:val="false"/>
          <w:bCs w:val="false"/>
          <w:i/>
          <w:iCs/>
          <w:color w:val="595959"/>
          <w:sz w:val="22"/>
          <w:szCs w:val="22"/>
        </w:rPr>
        <w:t xml:space="preserve">For queries regarding this document, contact the Managing Director, OK Footwear Limited.</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AAAAAA"/>
        <w:sz w:val="18"/>
        <w:szCs w:val="18"/>
      </w:rPr>
      <w:t xml:space="preserve">OK Footwear ERP BRD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tabs>
        <w:tab w:val="right" w:pos="9026"/>
      </w:tabs>
      <w:spacing w:after="0"/>
    </w:pPr>
    <w:r>
      <w:rPr>
        <w:rFonts w:ascii="Arial" w:cs="Arial" w:eastAsia="Arial" w:hAnsi="Arial"/>
        <w:color w:val="888888"/>
        <w:sz w:val="18"/>
        <w:szCs w:val="18"/>
      </w:rPr>
      <w:t xml:space="preserve">OK Footwear — ERP Business Requirements Document</w:t>
    </w:r>
    <w:r>
      <w:rPr>
        <w:rFonts w:ascii="Arial" w:cs="Arial" w:eastAsia="Arial" w:hAnsi="Arial"/>
        <w:sz w:val="18"/>
        <w:szCs w:val="18"/>
      </w:rPr>
      <w:tab/>
    </w:r>
    <w:r>
      <w:rPr>
        <w:rFonts w:ascii="Arial" w:cs="Arial" w:eastAsia="Arial" w:hAnsi="Arial"/>
        <w:i/>
        <w:iCs/>
        <w:color w:val="AAAAA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2026-05-20T09:39:08.568Z</dcterms:created>
  <dcterms:modified xsi:type="dcterms:W3CDTF">2026-05-20T09:39:08.583Z</dcterms:modified>
</cp:coreProperties>
</file>

<file path=docProps/custom.xml><?xml version="1.0" encoding="utf-8"?>
<Properties xmlns="http://schemas.openxmlformats.org/officeDocument/2006/custom-properties" xmlns:vt="http://schemas.openxmlformats.org/officeDocument/2006/docPropsVTypes"/>
</file>