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EB2" w:rsidRDefault="0078144E">
      <w:pPr>
        <w:pStyle w:val="BodyText"/>
        <w:rPr>
          <w:rFonts w:ascii="Times New Roman"/>
          <w:sz w:val="20"/>
        </w:rPr>
      </w:pPr>
      <w:r>
        <w:rPr>
          <w:rFonts w:ascii="Calibri" w:hAnsi="Calibri" w:cs="Calibri"/>
          <w:color w:val="000000"/>
          <w:sz w:val="19"/>
          <w:szCs w:val="19"/>
          <w:shd w:val="clear" w:color="auto" w:fill="FFFFFF"/>
        </w:rPr>
        <w:t>Ma'am here is my Excel assignment please accept iMa'am here is my Excel assignment please accept iMa'am here is my Excel assignment please accept i</w:t>
      </w: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rPr>
          <w:rFonts w:ascii="Times New Roman"/>
          <w:sz w:val="20"/>
        </w:rPr>
      </w:pPr>
    </w:p>
    <w:p w:rsidR="00C55EB2" w:rsidRDefault="00C55EB2">
      <w:pPr>
        <w:pStyle w:val="BodyText"/>
        <w:spacing w:before="8"/>
        <w:rPr>
          <w:rFonts w:ascii="Times New Roman"/>
          <w:sz w:val="20"/>
        </w:rPr>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60B3AA92" w:rsidRDefault="60B3AA92" w:rsidP="60B3AA92">
      <w:pPr>
        <w:pStyle w:val="Heading1"/>
        <w:spacing w:before="91"/>
        <w:ind w:left="220" w:firstLine="0"/>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rPr>
          <w:b/>
          <w:sz w:val="20"/>
        </w:rPr>
      </w:pPr>
    </w:p>
    <w:p w:rsidR="00C55EB2" w:rsidRDefault="282911D0" w:rsidP="60B3AA92">
      <w:pPr>
        <w:pStyle w:val="Heading1"/>
        <w:spacing w:before="91"/>
        <w:ind w:left="220" w:firstLine="0"/>
      </w:pPr>
      <w:r>
        <w:t>WORD EXERCISE</w:t>
      </w:r>
    </w:p>
    <w:p w:rsidR="00C55EB2" w:rsidRDefault="00C55EB2" w:rsidP="60B3AA92">
      <w:pPr>
        <w:pStyle w:val="BodyText"/>
        <w:rPr>
          <w:b/>
          <w:bCs/>
          <w:sz w:val="20"/>
          <w:szCs w:val="20"/>
        </w:rPr>
      </w:pPr>
    </w:p>
    <w:p w:rsidR="00C55EB2" w:rsidRDefault="00C55EB2">
      <w:pPr>
        <w:pStyle w:val="BodyText"/>
        <w:rPr>
          <w:b/>
          <w:sz w:val="20"/>
        </w:rPr>
      </w:pPr>
    </w:p>
    <w:p w:rsidR="00C55EB2" w:rsidRDefault="00C55EB2">
      <w:pPr>
        <w:pStyle w:val="BodyText"/>
        <w:rPr>
          <w:b/>
          <w:sz w:val="20"/>
        </w:rPr>
      </w:pPr>
    </w:p>
    <w:p w:rsidR="00C55EB2" w:rsidRDefault="00C55EB2">
      <w:pPr>
        <w:pStyle w:val="BodyText"/>
        <w:spacing w:before="10"/>
        <w:rPr>
          <w:b/>
          <w:sz w:val="18"/>
        </w:rPr>
      </w:pPr>
    </w:p>
    <w:p w:rsidR="003C59D3" w:rsidRDefault="00853240">
      <w:pPr>
        <w:pStyle w:val="BodyText"/>
        <w:spacing w:before="93"/>
        <w:ind w:left="3909" w:right="3853"/>
      </w:pPr>
      <w:r>
        <w:t>Mehedi Noor</w:t>
      </w:r>
    </w:p>
    <w:p w:rsidR="00C55EB2" w:rsidRDefault="000C76D5">
      <w:pPr>
        <w:pStyle w:val="BodyText"/>
        <w:spacing w:before="93"/>
        <w:ind w:left="3909" w:right="3853"/>
      </w:pPr>
      <w:r>
        <w:t>Word task</w:t>
      </w:r>
    </w:p>
    <w:p w:rsidR="003C59D3" w:rsidRDefault="000C76D5">
      <w:pPr>
        <w:pStyle w:val="BodyText"/>
        <w:ind w:left="3909" w:right="2679"/>
      </w:pPr>
      <w:r>
        <w:t xml:space="preserve">Semester </w:t>
      </w:r>
      <w:r w:rsidR="003C59D3">
        <w:t>Fall,2022</w:t>
      </w:r>
    </w:p>
    <w:p w:rsidR="003C59D3" w:rsidRDefault="003C59D3">
      <w:pPr>
        <w:pStyle w:val="BodyText"/>
        <w:ind w:left="3909" w:right="2679"/>
      </w:pPr>
      <w:r>
        <w:t xml:space="preserve">Bachelor of Engineering, Information Technology </w:t>
      </w:r>
    </w:p>
    <w:p w:rsidR="00C55EB2" w:rsidRDefault="000C76D5">
      <w:pPr>
        <w:pStyle w:val="BodyText"/>
        <w:ind w:left="3909" w:right="2679"/>
      </w:pPr>
      <w:r>
        <w:t>Centriaammattikorkeakoulu Oy</w:t>
      </w:r>
    </w:p>
    <w:p w:rsidR="00C55EB2" w:rsidRDefault="00C55EB2">
      <w:pPr>
        <w:sectPr w:rsidR="00C55EB2">
          <w:type w:val="continuous"/>
          <w:pgSz w:w="11910" w:h="16840"/>
          <w:pgMar w:top="1580" w:right="460" w:bottom="280" w:left="1480" w:header="720" w:footer="720" w:gutter="0"/>
          <w:cols w:space="720"/>
        </w:sectPr>
      </w:pPr>
    </w:p>
    <w:p w:rsidR="00C55EB2" w:rsidRDefault="000C76D5" w:rsidP="60B3AA92">
      <w:pPr>
        <w:spacing w:before="100"/>
        <w:rPr>
          <w:rFonts w:ascii="Caladea"/>
          <w:sz w:val="32"/>
          <w:szCs w:val="32"/>
        </w:rPr>
      </w:pPr>
      <w:r w:rsidRPr="60B3AA92">
        <w:rPr>
          <w:rFonts w:ascii="Caladea"/>
          <w:color w:val="365F91" w:themeColor="accent1" w:themeShade="BF"/>
          <w:sz w:val="32"/>
          <w:szCs w:val="32"/>
        </w:rPr>
        <w:lastRenderedPageBreak/>
        <w:t>Content</w:t>
      </w:r>
    </w:p>
    <w:sdt>
      <w:sdtPr>
        <w:id w:val="271364034"/>
        <w:docPartObj>
          <w:docPartGallery w:val="Table of Contents"/>
          <w:docPartUnique/>
        </w:docPartObj>
      </w:sdtPr>
      <w:sdtContent>
        <w:p w:rsidR="00C55EB2" w:rsidRDefault="006907AC">
          <w:pPr>
            <w:pStyle w:val="TOC1"/>
            <w:numPr>
              <w:ilvl w:val="0"/>
              <w:numId w:val="3"/>
            </w:numPr>
            <w:tabs>
              <w:tab w:val="left" w:pos="700"/>
              <w:tab w:val="left" w:pos="701"/>
              <w:tab w:val="left" w:leader="dot" w:pos="8582"/>
            </w:tabs>
            <w:spacing w:before="684"/>
            <w:ind w:hanging="481"/>
          </w:pPr>
          <w:hyperlink w:anchor="_bookmark0" w:history="1">
            <w:r w:rsidR="000C76D5">
              <w:t>Introduction</w:t>
            </w:r>
            <w:r w:rsidR="000C76D5">
              <w:tab/>
              <w:t>3</w:t>
            </w:r>
          </w:hyperlink>
        </w:p>
        <w:p w:rsidR="00C55EB2" w:rsidRDefault="006907AC">
          <w:pPr>
            <w:pStyle w:val="TOC3"/>
            <w:numPr>
              <w:ilvl w:val="1"/>
              <w:numId w:val="3"/>
            </w:numPr>
            <w:tabs>
              <w:tab w:val="left" w:pos="1100"/>
              <w:tab w:val="left" w:pos="1101"/>
              <w:tab w:val="left" w:leader="dot" w:pos="8582"/>
            </w:tabs>
          </w:pPr>
          <w:hyperlink w:anchor="_bookmark1" w:history="1">
            <w:r w:rsidR="000C76D5">
              <w:t>Starting points and objectives ofthereport</w:t>
            </w:r>
            <w:r w:rsidR="000C76D5">
              <w:tab/>
              <w:t>3</w:t>
            </w:r>
          </w:hyperlink>
        </w:p>
        <w:p w:rsidR="00C55EB2" w:rsidRDefault="006907AC">
          <w:pPr>
            <w:pStyle w:val="TOC4"/>
            <w:numPr>
              <w:ilvl w:val="2"/>
              <w:numId w:val="3"/>
            </w:numPr>
            <w:tabs>
              <w:tab w:val="left" w:pos="1540"/>
              <w:tab w:val="left" w:pos="1541"/>
              <w:tab w:val="left" w:leader="dot" w:pos="8582"/>
            </w:tabs>
            <w:spacing w:before="240"/>
          </w:pPr>
          <w:hyperlink w:anchor="_bookmark2" w:history="1">
            <w:r w:rsidR="000C76D5">
              <w:t>Hostcouncilmodel</w:t>
            </w:r>
            <w:r w:rsidR="000C76D5">
              <w:tab/>
              <w:t>4</w:t>
            </w:r>
          </w:hyperlink>
        </w:p>
        <w:p w:rsidR="00C55EB2" w:rsidRDefault="006907AC">
          <w:pPr>
            <w:pStyle w:val="TOC4"/>
            <w:numPr>
              <w:ilvl w:val="2"/>
              <w:numId w:val="3"/>
            </w:numPr>
            <w:tabs>
              <w:tab w:val="left" w:pos="1540"/>
              <w:tab w:val="left" w:pos="1541"/>
              <w:tab w:val="left" w:leader="dot" w:pos="8582"/>
            </w:tabs>
          </w:pPr>
          <w:hyperlink w:anchor="_bookmark3" w:history="1">
            <w:r w:rsidR="000C76D5">
              <w:t>Cooperation between municipalities,ownboards</w:t>
            </w:r>
            <w:r w:rsidR="000C76D5">
              <w:tab/>
              <w:t>4</w:t>
            </w:r>
          </w:hyperlink>
        </w:p>
        <w:p w:rsidR="00C55EB2" w:rsidRDefault="006907AC">
          <w:pPr>
            <w:pStyle w:val="TOC4"/>
            <w:numPr>
              <w:ilvl w:val="2"/>
              <w:numId w:val="3"/>
            </w:numPr>
            <w:tabs>
              <w:tab w:val="left" w:pos="1540"/>
              <w:tab w:val="left" w:pos="1541"/>
              <w:tab w:val="left" w:leader="dot" w:pos="8582"/>
            </w:tabs>
            <w:spacing w:before="241" w:line="357" w:lineRule="auto"/>
            <w:ind w:left="700" w:right="1249" w:firstLine="0"/>
          </w:pPr>
          <w:hyperlink w:anchor="_bookmark4" w:history="1">
            <w:r w:rsidR="000C76D5">
              <w:t>Unification of interpretations and municipal rules as regional</w:t>
            </w:r>
          </w:hyperlink>
          <w:hyperlink w:anchor="_bookmark4" w:history="1">
            <w:r w:rsidR="000C76D5">
              <w:t xml:space="preserve"> cooperation</w:t>
            </w:r>
            <w:r w:rsidR="000C76D5">
              <w:tab/>
            </w:r>
            <w:r w:rsidR="000C76D5">
              <w:rPr>
                <w:spacing w:val="-17"/>
              </w:rPr>
              <w:t>4</w:t>
            </w:r>
          </w:hyperlink>
        </w:p>
        <w:p w:rsidR="00C55EB2" w:rsidRDefault="006907AC">
          <w:pPr>
            <w:pStyle w:val="TOC1"/>
            <w:numPr>
              <w:ilvl w:val="0"/>
              <w:numId w:val="3"/>
            </w:numPr>
            <w:tabs>
              <w:tab w:val="left" w:pos="700"/>
              <w:tab w:val="left" w:pos="701"/>
            </w:tabs>
            <w:spacing w:before="105"/>
            <w:ind w:hanging="481"/>
          </w:pPr>
          <w:hyperlink w:anchor="_bookmark5" w:history="1">
            <w:r w:rsidR="000C76D5">
              <w:t>The municipal association's report on municipal cooperation experiences .5</w:t>
            </w:r>
          </w:hyperlink>
        </w:p>
        <w:p w:rsidR="00C55EB2" w:rsidRDefault="006907AC">
          <w:pPr>
            <w:pStyle w:val="TOC2"/>
            <w:numPr>
              <w:ilvl w:val="0"/>
              <w:numId w:val="3"/>
            </w:numPr>
            <w:tabs>
              <w:tab w:val="left" w:pos="700"/>
              <w:tab w:val="left" w:pos="701"/>
              <w:tab w:val="left" w:leader="dot" w:pos="8582"/>
            </w:tabs>
            <w:spacing w:line="362" w:lineRule="auto"/>
            <w:ind w:left="220" w:firstLine="0"/>
          </w:pPr>
          <w:hyperlink w:anchor="_bookmark6" w:history="1">
            <w:r w:rsidR="000C76D5">
              <w:t>Regional environmental centers and municipal cooperation in building</w:t>
            </w:r>
          </w:hyperlink>
          <w:hyperlink w:anchor="_bookmark6" w:history="1">
            <w:r w:rsidR="000C76D5">
              <w:t xml:space="preserve"> control</w:t>
            </w:r>
            <w:r w:rsidR="000C76D5">
              <w:tab/>
            </w:r>
            <w:r w:rsidR="000C76D5">
              <w:rPr>
                <w:spacing w:val="-17"/>
              </w:rPr>
              <w:t>6</w:t>
            </w:r>
          </w:hyperlink>
        </w:p>
        <w:p w:rsidR="00C55EB2" w:rsidRDefault="006907AC">
          <w:pPr>
            <w:pStyle w:val="TOC1"/>
            <w:numPr>
              <w:ilvl w:val="0"/>
              <w:numId w:val="3"/>
            </w:numPr>
            <w:tabs>
              <w:tab w:val="left" w:pos="700"/>
              <w:tab w:val="left" w:pos="701"/>
              <w:tab w:val="left" w:leader="dot" w:pos="8582"/>
            </w:tabs>
            <w:ind w:hanging="481"/>
          </w:pPr>
          <w:hyperlink w:anchor="_bookmark7" w:history="1">
            <w:r w:rsidR="000C76D5">
              <w:t>Cooperation models enabled by theMunicipalAct</w:t>
            </w:r>
            <w:r w:rsidR="000C76D5">
              <w:tab/>
              <w:t>8</w:t>
            </w:r>
          </w:hyperlink>
        </w:p>
        <w:p w:rsidR="00C55EB2" w:rsidRDefault="006907AC">
          <w:pPr>
            <w:pStyle w:val="TOC3"/>
            <w:numPr>
              <w:ilvl w:val="1"/>
              <w:numId w:val="3"/>
            </w:numPr>
            <w:tabs>
              <w:tab w:val="left" w:pos="1100"/>
              <w:tab w:val="left" w:pos="1101"/>
              <w:tab w:val="left" w:leader="dot" w:pos="8582"/>
            </w:tabs>
            <w:spacing w:before="240"/>
          </w:pPr>
          <w:hyperlink w:anchor="_bookmark8" w:history="1">
            <w:r w:rsidR="000C76D5">
              <w:t>Hostcouncilmodel</w:t>
            </w:r>
            <w:r w:rsidR="000C76D5">
              <w:tab/>
              <w:t>8</w:t>
            </w:r>
          </w:hyperlink>
        </w:p>
        <w:p w:rsidR="00C55EB2" w:rsidRDefault="006907AC">
          <w:pPr>
            <w:pStyle w:val="TOC4"/>
            <w:numPr>
              <w:ilvl w:val="2"/>
              <w:numId w:val="3"/>
            </w:numPr>
            <w:tabs>
              <w:tab w:val="left" w:pos="1540"/>
              <w:tab w:val="left" w:pos="1541"/>
              <w:tab w:val="left" w:leader="dot" w:pos="8582"/>
            </w:tabs>
          </w:pPr>
          <w:hyperlink w:anchor="_bookmark9" w:history="1">
            <w:r w:rsidR="000C76D5">
              <w:t>Generaldescription</w:t>
            </w:r>
            <w:r w:rsidR="000C76D5">
              <w:tab/>
              <w:t>8</w:t>
            </w:r>
          </w:hyperlink>
        </w:p>
        <w:p w:rsidR="00C55EB2" w:rsidRDefault="006907AC">
          <w:pPr>
            <w:pStyle w:val="TOC4"/>
            <w:numPr>
              <w:ilvl w:val="2"/>
              <w:numId w:val="3"/>
            </w:numPr>
            <w:tabs>
              <w:tab w:val="left" w:pos="1540"/>
              <w:tab w:val="left" w:pos="1541"/>
              <w:tab w:val="left" w:leader="dot" w:pos="8582"/>
            </w:tabs>
            <w:spacing w:before="240"/>
          </w:pPr>
          <w:hyperlink w:anchor="_bookmark10" w:history="1">
            <w:r w:rsidR="000C76D5">
              <w:t>Investigation anddecisionprocess</w:t>
            </w:r>
            <w:r w:rsidR="000C76D5">
              <w:tab/>
              <w:t>9</w:t>
            </w:r>
          </w:hyperlink>
        </w:p>
        <w:p w:rsidR="00C55EB2" w:rsidRDefault="006907AC">
          <w:pPr>
            <w:pStyle w:val="TOC3"/>
            <w:numPr>
              <w:ilvl w:val="1"/>
              <w:numId w:val="3"/>
            </w:numPr>
            <w:tabs>
              <w:tab w:val="left" w:pos="1100"/>
              <w:tab w:val="left" w:pos="1101"/>
              <w:tab w:val="left" w:leader="dot" w:pos="8582"/>
            </w:tabs>
            <w:spacing w:before="237"/>
          </w:pPr>
          <w:hyperlink w:anchor="_bookmark11" w:history="1">
            <w:r w:rsidR="000C76D5">
              <w:t>Raahe–Siikajokicooperation</w:t>
            </w:r>
            <w:r w:rsidR="000C76D5">
              <w:tab/>
              <w:t>9</w:t>
            </w:r>
          </w:hyperlink>
        </w:p>
        <w:p w:rsidR="00C55EB2" w:rsidRDefault="006907AC">
          <w:pPr>
            <w:pStyle w:val="TOC3"/>
            <w:numPr>
              <w:ilvl w:val="1"/>
              <w:numId w:val="3"/>
            </w:numPr>
            <w:tabs>
              <w:tab w:val="left" w:pos="1100"/>
              <w:tab w:val="left" w:pos="1101"/>
              <w:tab w:val="left" w:leader="dot" w:pos="8446"/>
            </w:tabs>
            <w:spacing w:before="240"/>
          </w:pPr>
          <w:hyperlink w:anchor="_bookmark12" w:history="1">
            <w:r w:rsidR="000C76D5">
              <w:t>Cooperation between PielavesiandKeitele</w:t>
            </w:r>
            <w:r w:rsidR="000C76D5">
              <w:tab/>
              <w:t>10</w:t>
            </w:r>
          </w:hyperlink>
        </w:p>
        <w:p w:rsidR="00C55EB2" w:rsidRDefault="006907AC">
          <w:pPr>
            <w:pStyle w:val="TOC3"/>
            <w:numPr>
              <w:ilvl w:val="1"/>
              <w:numId w:val="3"/>
            </w:numPr>
            <w:tabs>
              <w:tab w:val="left" w:pos="1100"/>
              <w:tab w:val="left" w:pos="1101"/>
              <w:tab w:val="left" w:leader="dot" w:pos="8446"/>
            </w:tabs>
          </w:pPr>
          <w:hyperlink w:anchor="_bookmark13" w:history="1">
            <w:r w:rsidR="000C76D5">
              <w:t>Loimaaregioncooperation</w:t>
            </w:r>
            <w:r w:rsidR="000C76D5">
              <w:tab/>
              <w:t>11</w:t>
            </w:r>
          </w:hyperlink>
        </w:p>
        <w:p w:rsidR="00C55EB2" w:rsidRDefault="006907AC">
          <w:pPr>
            <w:pStyle w:val="TOC1"/>
            <w:numPr>
              <w:ilvl w:val="0"/>
              <w:numId w:val="3"/>
            </w:numPr>
            <w:tabs>
              <w:tab w:val="left" w:pos="700"/>
              <w:tab w:val="left" w:pos="701"/>
              <w:tab w:val="left" w:leader="dot" w:pos="8446"/>
            </w:tabs>
            <w:spacing w:before="240"/>
            <w:ind w:hanging="481"/>
          </w:pPr>
          <w:hyperlink w:anchor="_bookmark14" w:history="1">
            <w:r w:rsidR="000C76D5">
              <w:t>Purchase of official duties with agreementsbetweenmunicipalities</w:t>
            </w:r>
            <w:r w:rsidR="000C76D5">
              <w:tab/>
              <w:t>12</w:t>
            </w:r>
          </w:hyperlink>
        </w:p>
        <w:p w:rsidR="00C55EB2" w:rsidRDefault="006907AC">
          <w:pPr>
            <w:pStyle w:val="TOC3"/>
            <w:numPr>
              <w:ilvl w:val="1"/>
              <w:numId w:val="3"/>
            </w:numPr>
            <w:tabs>
              <w:tab w:val="left" w:pos="1100"/>
              <w:tab w:val="left" w:pos="1101"/>
              <w:tab w:val="left" w:leader="dot" w:pos="8446"/>
            </w:tabs>
          </w:pPr>
          <w:hyperlink w:anchor="_bookmark15" w:history="1">
            <w:r w:rsidR="000C76D5">
              <w:t>Generaldescription</w:t>
            </w:r>
            <w:r w:rsidR="000C76D5">
              <w:tab/>
              <w:t>12</w:t>
            </w:r>
          </w:hyperlink>
        </w:p>
        <w:p w:rsidR="00C55EB2" w:rsidRDefault="006907AC">
          <w:pPr>
            <w:pStyle w:val="TOC3"/>
            <w:numPr>
              <w:ilvl w:val="1"/>
              <w:numId w:val="3"/>
            </w:numPr>
            <w:tabs>
              <w:tab w:val="left" w:pos="1100"/>
              <w:tab w:val="left" w:pos="1101"/>
              <w:tab w:val="left" w:leader="dot" w:pos="8446"/>
            </w:tabs>
            <w:spacing w:before="241"/>
          </w:pPr>
          <w:hyperlink w:anchor="_bookmark16" w:history="1">
            <w:r w:rsidR="000C76D5">
              <w:t>Raahe region purchaseservice agreement</w:t>
            </w:r>
            <w:r w:rsidR="000C76D5">
              <w:tab/>
              <w:t>12</w:t>
            </w:r>
          </w:hyperlink>
        </w:p>
      </w:sdtContent>
    </w:sdt>
    <w:p w:rsidR="00C55EB2" w:rsidRDefault="00C55EB2">
      <w:pPr>
        <w:sectPr w:rsidR="00C55EB2">
          <w:pgSz w:w="11910" w:h="16840"/>
          <w:pgMar w:top="1580" w:right="460" w:bottom="280" w:left="1480" w:header="720" w:footer="720" w:gutter="0"/>
          <w:cols w:space="720"/>
        </w:sectPr>
      </w:pPr>
    </w:p>
    <w:p w:rsidR="00C55EB2" w:rsidRDefault="000C76D5">
      <w:pPr>
        <w:pStyle w:val="Heading1"/>
        <w:numPr>
          <w:ilvl w:val="0"/>
          <w:numId w:val="2"/>
        </w:numPr>
        <w:tabs>
          <w:tab w:val="left" w:pos="652"/>
          <w:tab w:val="left" w:pos="653"/>
        </w:tabs>
        <w:ind w:hanging="433"/>
      </w:pPr>
      <w:bookmarkStart w:id="0" w:name="_bookmark0"/>
      <w:bookmarkEnd w:id="0"/>
      <w:r>
        <w:lastRenderedPageBreak/>
        <w:t>INTRODUCTION</w:t>
      </w:r>
    </w:p>
    <w:p w:rsidR="00C55EB2" w:rsidRDefault="00C55EB2">
      <w:pPr>
        <w:pStyle w:val="BodyText"/>
        <w:rPr>
          <w:b/>
          <w:sz w:val="30"/>
        </w:rPr>
      </w:pPr>
    </w:p>
    <w:p w:rsidR="00C55EB2" w:rsidRDefault="00C55EB2">
      <w:pPr>
        <w:pStyle w:val="BodyText"/>
        <w:spacing w:before="7"/>
        <w:rPr>
          <w:b/>
          <w:sz w:val="25"/>
        </w:rPr>
      </w:pPr>
    </w:p>
    <w:p w:rsidR="00C55EB2" w:rsidRDefault="000C76D5">
      <w:pPr>
        <w:pStyle w:val="Heading2"/>
        <w:numPr>
          <w:ilvl w:val="1"/>
          <w:numId w:val="2"/>
        </w:numPr>
        <w:tabs>
          <w:tab w:val="left" w:pos="796"/>
          <w:tab w:val="left" w:pos="797"/>
        </w:tabs>
      </w:pPr>
      <w:bookmarkStart w:id="1" w:name="_bookmark1"/>
      <w:bookmarkEnd w:id="1"/>
      <w:r>
        <w:t>Starting points and objectives of thereport</w:t>
      </w:r>
    </w:p>
    <w:p w:rsidR="00C55EB2" w:rsidRDefault="00C55EB2">
      <w:pPr>
        <w:pStyle w:val="BodyText"/>
        <w:spacing w:before="1"/>
        <w:rPr>
          <w:b/>
          <w:sz w:val="33"/>
        </w:rPr>
      </w:pPr>
    </w:p>
    <w:p w:rsidR="00C55EB2" w:rsidRDefault="000C76D5">
      <w:pPr>
        <w:pStyle w:val="BodyText"/>
        <w:spacing w:line="357" w:lineRule="auto"/>
        <w:ind w:left="220" w:right="1259"/>
      </w:pPr>
      <w:r>
        <w:t>Building control authorities in municipalities have jurisdiction based on the Land Use and Building Act and Regulations and the Finnish Building Regulations.</w:t>
      </w:r>
    </w:p>
    <w:p w:rsidR="00C55EB2" w:rsidRDefault="000C76D5">
      <w:pPr>
        <w:pStyle w:val="BodyText"/>
        <w:spacing w:before="6" w:line="360" w:lineRule="auto"/>
        <w:ind w:left="220" w:right="1432"/>
      </w:pPr>
      <w:r>
        <w:t>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Normtalkoot survey (2008), e.g. The practices of applying municipal planning building regulations are different in different municipalities. According to the survey, differences in interpretation may cause e.g.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rsidR="00C55EB2" w:rsidRDefault="00C55EB2">
      <w:pPr>
        <w:pStyle w:val="BodyText"/>
        <w:spacing w:before="9"/>
        <w:rPr>
          <w:sz w:val="20"/>
        </w:rPr>
      </w:pPr>
    </w:p>
    <w:p w:rsidR="00C55EB2" w:rsidRDefault="000C76D5">
      <w:pPr>
        <w:pStyle w:val="BodyText"/>
        <w:spacing w:line="360" w:lineRule="auto"/>
        <w:ind w:left="220" w:right="1325"/>
      </w:pPr>
      <w:r>
        <w:t>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inspectors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mutual cooperation of municipalities in handling official tasks was also considered as one of the starting points of this report.</w:t>
      </w:r>
    </w:p>
    <w:p w:rsidR="00C55EB2" w:rsidRDefault="00C55EB2">
      <w:pPr>
        <w:pStyle w:val="BodyText"/>
        <w:spacing w:before="2"/>
        <w:rPr>
          <w:sz w:val="21"/>
        </w:rPr>
      </w:pPr>
    </w:p>
    <w:p w:rsidR="00C55EB2" w:rsidRDefault="000C76D5">
      <w:pPr>
        <w:pStyle w:val="BodyText"/>
        <w:spacing w:line="357" w:lineRule="auto"/>
        <w:ind w:left="220" w:right="1259"/>
      </w:pPr>
      <w:r>
        <w:t>One of the starting points of this report was to secure and develop the independence of the building control authority's activities. Managing the municipality's own construction issues in the same authority body and as a</w:t>
      </w:r>
    </w:p>
    <w:p w:rsidR="00C55EB2" w:rsidRDefault="00C55EB2">
      <w:pPr>
        <w:spacing w:line="357" w:lineRule="auto"/>
        <w:sectPr w:rsidR="00C55EB2">
          <w:headerReference w:type="default" r:id="rId7"/>
          <w:pgSz w:w="11910" w:h="16840"/>
          <w:pgMar w:top="1320" w:right="460" w:bottom="280" w:left="1480" w:header="715" w:footer="0" w:gutter="0"/>
          <w:pgNumType w:start="3"/>
          <w:cols w:space="720"/>
        </w:sectPr>
      </w:pPr>
    </w:p>
    <w:p w:rsidR="00C55EB2" w:rsidRDefault="000C76D5">
      <w:pPr>
        <w:pStyle w:val="BodyText"/>
        <w:spacing w:before="82" w:line="362" w:lineRule="auto"/>
        <w:ind w:left="220" w:right="1499"/>
      </w:pPr>
      <w:r>
        <w:lastRenderedPageBreak/>
        <w:t>building inspector has brought problems with accessibility. Official activity and task management relying on one person has not made it possible</w:t>
      </w:r>
    </w:p>
    <w:p w:rsidR="00C55EB2" w:rsidRDefault="00C55EB2">
      <w:pPr>
        <w:pStyle w:val="BodyText"/>
        <w:spacing w:before="4"/>
        <w:rPr>
          <w:sz w:val="20"/>
        </w:rPr>
      </w:pPr>
    </w:p>
    <w:p w:rsidR="00C55EB2" w:rsidRDefault="000C76D5">
      <w:pPr>
        <w:pStyle w:val="Heading2"/>
        <w:numPr>
          <w:ilvl w:val="2"/>
          <w:numId w:val="2"/>
        </w:numPr>
        <w:tabs>
          <w:tab w:val="left" w:pos="941"/>
        </w:tabs>
      </w:pPr>
      <w:bookmarkStart w:id="2" w:name="_bookmark2"/>
      <w:bookmarkEnd w:id="2"/>
      <w:r>
        <w:t>Host councilmodel</w:t>
      </w:r>
    </w:p>
    <w:p w:rsidR="00C55EB2" w:rsidRDefault="00C55EB2">
      <w:pPr>
        <w:pStyle w:val="BodyText"/>
        <w:spacing w:before="1"/>
        <w:rPr>
          <w:b/>
          <w:sz w:val="33"/>
        </w:rPr>
      </w:pPr>
    </w:p>
    <w:p w:rsidR="00C55EB2" w:rsidRDefault="000C76D5">
      <w:pPr>
        <w:pStyle w:val="BodyText"/>
        <w:spacing w:line="360" w:lineRule="auto"/>
        <w:ind w:left="220" w:right="1432"/>
      </w:pPr>
      <w: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rsidR="00C55EB2" w:rsidRDefault="00C55EB2">
      <w:pPr>
        <w:pStyle w:val="BodyText"/>
        <w:rPr>
          <w:sz w:val="21"/>
        </w:rPr>
      </w:pPr>
    </w:p>
    <w:p w:rsidR="00C55EB2" w:rsidRDefault="000C76D5">
      <w:pPr>
        <w:pStyle w:val="Heading2"/>
        <w:numPr>
          <w:ilvl w:val="2"/>
          <w:numId w:val="2"/>
        </w:numPr>
        <w:tabs>
          <w:tab w:val="left" w:pos="941"/>
        </w:tabs>
      </w:pPr>
      <w:bookmarkStart w:id="3" w:name="_bookmark3"/>
      <w:bookmarkEnd w:id="3"/>
      <w:r>
        <w:t>Cooperation between municipalities, ownboards</w:t>
      </w:r>
    </w:p>
    <w:p w:rsidR="00C55EB2" w:rsidRDefault="00C55EB2">
      <w:pPr>
        <w:pStyle w:val="BodyText"/>
        <w:spacing w:before="8"/>
        <w:rPr>
          <w:b/>
          <w:sz w:val="32"/>
        </w:rPr>
      </w:pPr>
    </w:p>
    <w:p w:rsidR="00C55EB2" w:rsidRDefault="000C76D5">
      <w:pPr>
        <w:pStyle w:val="BodyText"/>
        <w:spacing w:line="360" w:lineRule="auto"/>
        <w:ind w:left="220" w:right="1259"/>
      </w:pPr>
      <w: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rsidR="00C55EB2" w:rsidRDefault="00C55EB2">
      <w:pPr>
        <w:pStyle w:val="BodyText"/>
        <w:spacing w:before="1"/>
        <w:rPr>
          <w:sz w:val="21"/>
        </w:rPr>
      </w:pPr>
    </w:p>
    <w:p w:rsidR="00C55EB2" w:rsidRDefault="000C76D5">
      <w:pPr>
        <w:pStyle w:val="Heading2"/>
        <w:numPr>
          <w:ilvl w:val="2"/>
          <w:numId w:val="2"/>
        </w:numPr>
        <w:tabs>
          <w:tab w:val="left" w:pos="941"/>
        </w:tabs>
        <w:spacing w:line="357" w:lineRule="auto"/>
        <w:ind w:right="2096"/>
      </w:pPr>
      <w:bookmarkStart w:id="4" w:name="_bookmark4"/>
      <w:bookmarkEnd w:id="4"/>
      <w:r>
        <w:t>Unification of interpretations and municipal rules asregional cooperation</w:t>
      </w:r>
    </w:p>
    <w:p w:rsidR="00C55EB2" w:rsidRDefault="00C55EB2">
      <w:pPr>
        <w:pStyle w:val="BodyText"/>
        <w:spacing w:before="4"/>
        <w:rPr>
          <w:b/>
          <w:sz w:val="21"/>
        </w:rPr>
      </w:pPr>
    </w:p>
    <w:p w:rsidR="00C55EB2" w:rsidRDefault="000C76D5">
      <w:pPr>
        <w:pStyle w:val="BodyText"/>
        <w:spacing w:before="1" w:line="360" w:lineRule="auto"/>
        <w:ind w:left="220" w:right="1259"/>
      </w:pPr>
      <w:r>
        <w:t>The unification of the rules is implemented as part of the Paras project , under the regional administration (regional model), or in another way as cooperation between municipalities. The purpose is to develop common procedures and harmonize rules and interpretations. The operational sector can also have other cooperation models, e.g. host municipality or purchasing service model, between smaller municipal groups.</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Heading1"/>
        <w:numPr>
          <w:ilvl w:val="0"/>
          <w:numId w:val="2"/>
        </w:numPr>
        <w:tabs>
          <w:tab w:val="left" w:pos="652"/>
          <w:tab w:val="left" w:pos="653"/>
        </w:tabs>
        <w:spacing w:line="360" w:lineRule="auto"/>
        <w:ind w:right="1475"/>
      </w:pPr>
      <w:bookmarkStart w:id="5" w:name="_bookmark5"/>
      <w:bookmarkEnd w:id="5"/>
      <w:r>
        <w:lastRenderedPageBreak/>
        <w:t>THE MUNICIPAL ASSOCIATION'S REPORT ONMUNICIPAL COOPERATIONEXPERIENCES</w:t>
      </w:r>
    </w:p>
    <w:p w:rsidR="00C55EB2" w:rsidRDefault="00C55EB2">
      <w:pPr>
        <w:pStyle w:val="BodyText"/>
        <w:spacing w:before="8"/>
        <w:rPr>
          <w:b/>
          <w:sz w:val="41"/>
        </w:rPr>
      </w:pPr>
    </w:p>
    <w:p w:rsidR="00C55EB2" w:rsidRDefault="000C76D5">
      <w:pPr>
        <w:pStyle w:val="BodyText"/>
        <w:spacing w:line="360" w:lineRule="auto"/>
        <w:ind w:left="220" w:right="1325"/>
      </w:pPr>
      <w: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investigation were included:</w:t>
      </w:r>
    </w:p>
    <w:p w:rsidR="00C55EB2" w:rsidRDefault="00C55EB2">
      <w:pPr>
        <w:pStyle w:val="BodyText"/>
        <w:spacing w:before="1"/>
        <w:rPr>
          <w:sz w:val="21"/>
        </w:rPr>
      </w:pPr>
    </w:p>
    <w:p w:rsidR="00C55EB2" w:rsidRDefault="000C76D5">
      <w:pPr>
        <w:pStyle w:val="ListParagraph"/>
        <w:numPr>
          <w:ilvl w:val="0"/>
          <w:numId w:val="1"/>
        </w:numPr>
        <w:tabs>
          <w:tab w:val="left" w:pos="940"/>
          <w:tab w:val="left" w:pos="941"/>
        </w:tabs>
        <w:rPr>
          <w:sz w:val="24"/>
        </w:rPr>
      </w:pPr>
      <w:r>
        <w:rPr>
          <w:sz w:val="24"/>
        </w:rPr>
        <w:t>Eura, Säkylä and Köyliö multi-municipal cooperation in authorityareas</w:t>
      </w:r>
    </w:p>
    <w:p w:rsidR="00C55EB2" w:rsidRDefault="000C76D5">
      <w:pPr>
        <w:pStyle w:val="ListParagraph"/>
        <w:numPr>
          <w:ilvl w:val="0"/>
          <w:numId w:val="1"/>
        </w:numPr>
        <w:tabs>
          <w:tab w:val="left" w:pos="940"/>
          <w:tab w:val="left" w:pos="941"/>
        </w:tabs>
        <w:spacing w:before="139" w:line="350" w:lineRule="auto"/>
        <w:ind w:right="1435"/>
        <w:rPr>
          <w:sz w:val="24"/>
        </w:rPr>
      </w:pPr>
      <w:r>
        <w:rPr>
          <w:sz w:val="24"/>
        </w:rPr>
        <w:t>Juva, Joroinen and Rantasalmi, multi-municipal cooperation in authority areas</w:t>
      </w:r>
    </w:p>
    <w:p w:rsidR="00C55EB2" w:rsidRDefault="000C76D5">
      <w:pPr>
        <w:pStyle w:val="ListParagraph"/>
        <w:numPr>
          <w:ilvl w:val="0"/>
          <w:numId w:val="1"/>
        </w:numPr>
        <w:tabs>
          <w:tab w:val="left" w:pos="940"/>
          <w:tab w:val="left" w:pos="941"/>
        </w:tabs>
        <w:spacing w:before="12" w:line="352" w:lineRule="auto"/>
        <w:ind w:right="1841"/>
        <w:rPr>
          <w:sz w:val="24"/>
        </w:rPr>
      </w:pPr>
      <w:r>
        <w:rPr>
          <w:sz w:val="24"/>
        </w:rPr>
        <w:t>Raahe and Siikajoki couple cooperation in official areas, Raaheand Pyhäjoki and Raahe and Vihanti purchase agreements for official services</w:t>
      </w:r>
    </w:p>
    <w:p w:rsidR="00C55EB2" w:rsidRDefault="000C76D5">
      <w:pPr>
        <w:pStyle w:val="ListParagraph"/>
        <w:numPr>
          <w:ilvl w:val="0"/>
          <w:numId w:val="1"/>
        </w:numPr>
        <w:tabs>
          <w:tab w:val="left" w:pos="940"/>
          <w:tab w:val="left" w:pos="941"/>
        </w:tabs>
        <w:spacing w:before="17"/>
        <w:rPr>
          <w:sz w:val="24"/>
        </w:rPr>
      </w:pPr>
      <w:r>
        <w:rPr>
          <w:sz w:val="24"/>
        </w:rPr>
        <w:t>Pielavesi and Keitele couple cooperation in officialareas</w:t>
      </w:r>
    </w:p>
    <w:p w:rsidR="00C55EB2" w:rsidRDefault="000C76D5">
      <w:pPr>
        <w:pStyle w:val="ListParagraph"/>
        <w:numPr>
          <w:ilvl w:val="0"/>
          <w:numId w:val="1"/>
        </w:numPr>
        <w:tabs>
          <w:tab w:val="left" w:pos="940"/>
          <w:tab w:val="left" w:pos="941"/>
        </w:tabs>
        <w:spacing w:before="134" w:line="350" w:lineRule="auto"/>
        <w:ind w:right="1451"/>
        <w:rPr>
          <w:sz w:val="24"/>
        </w:rPr>
      </w:pPr>
      <w:r>
        <w:rPr>
          <w:sz w:val="24"/>
        </w:rPr>
        <w:t>Askola, Pukkila, Pornainen and Myrskylä multi-municipal cooperationin authority areas.</w:t>
      </w:r>
    </w:p>
    <w:p w:rsidR="00C55EB2" w:rsidRDefault="00C55EB2">
      <w:pPr>
        <w:pStyle w:val="BodyText"/>
        <w:spacing w:before="6"/>
        <w:rPr>
          <w:sz w:val="21"/>
        </w:rPr>
      </w:pPr>
    </w:p>
    <w:p w:rsidR="00C55EB2" w:rsidRDefault="000C76D5">
      <w:pPr>
        <w:pStyle w:val="BodyText"/>
        <w:spacing w:line="360" w:lineRule="auto"/>
        <w:ind w:left="220" w:right="1392"/>
      </w:pPr>
      <w: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rsidR="00C55EB2" w:rsidRDefault="00C55EB2">
      <w:pPr>
        <w:pStyle w:val="BodyText"/>
        <w:spacing w:before="11"/>
        <w:rPr>
          <w:sz w:val="20"/>
        </w:rPr>
      </w:pPr>
    </w:p>
    <w:p w:rsidR="00C55EB2" w:rsidRDefault="000C76D5">
      <w:pPr>
        <w:pStyle w:val="BodyText"/>
        <w:spacing w:line="360" w:lineRule="auto"/>
        <w:ind w:left="220" w:right="1259"/>
      </w:pPr>
      <w: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 2005.</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Heading1"/>
        <w:numPr>
          <w:ilvl w:val="0"/>
          <w:numId w:val="2"/>
        </w:numPr>
        <w:tabs>
          <w:tab w:val="left" w:pos="652"/>
          <w:tab w:val="left" w:pos="653"/>
        </w:tabs>
        <w:spacing w:line="360" w:lineRule="auto"/>
        <w:ind w:right="1580"/>
      </w:pPr>
      <w:bookmarkStart w:id="6" w:name="_bookmark6"/>
      <w:bookmarkEnd w:id="6"/>
      <w:r>
        <w:lastRenderedPageBreak/>
        <w:t>REGIONAL ENVIRONMENTAL CENTERS AND MUNICIPAL COOPERATION IN BUILDINGCONTROL</w:t>
      </w:r>
    </w:p>
    <w:p w:rsidR="00C55EB2" w:rsidRDefault="00C55EB2">
      <w:pPr>
        <w:pStyle w:val="BodyText"/>
        <w:spacing w:before="8"/>
        <w:rPr>
          <w:b/>
          <w:sz w:val="41"/>
        </w:rPr>
      </w:pPr>
    </w:p>
    <w:p w:rsidR="00C55EB2" w:rsidRDefault="000C76D5">
      <w:pPr>
        <w:pStyle w:val="BodyText"/>
        <w:spacing w:line="360" w:lineRule="auto"/>
        <w:ind w:left="220" w:right="1259"/>
      </w:pPr>
      <w: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w:t>
      </w:r>
    </w:p>
    <w:p w:rsidR="00C55EB2" w:rsidRDefault="000C76D5">
      <w:pPr>
        <w:pStyle w:val="BodyText"/>
        <w:spacing w:before="1" w:line="360" w:lineRule="auto"/>
        <w:ind w:left="220" w:right="1226"/>
      </w:pPr>
      <w:r>
        <w:t>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rsidR="00C55EB2" w:rsidRDefault="00C55EB2">
      <w:pPr>
        <w:pStyle w:val="BodyText"/>
        <w:spacing w:before="9"/>
        <w:rPr>
          <w:sz w:val="20"/>
        </w:rPr>
      </w:pPr>
    </w:p>
    <w:p w:rsidR="00C55EB2" w:rsidRDefault="000C76D5">
      <w:pPr>
        <w:pStyle w:val="BodyText"/>
        <w:spacing w:line="360" w:lineRule="auto"/>
        <w:ind w:left="220" w:right="1226"/>
      </w:pPr>
      <w: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rsidR="00C55EB2" w:rsidRDefault="00C55EB2">
      <w:pPr>
        <w:spacing w:line="360" w:lineRule="auto"/>
        <w:sectPr w:rsidR="00C55EB2">
          <w:pgSz w:w="11910" w:h="16840"/>
          <w:pgMar w:top="1320" w:right="460" w:bottom="280" w:left="1480" w:header="715" w:footer="0" w:gutter="0"/>
          <w:cols w:space="720"/>
        </w:sectPr>
      </w:pPr>
    </w:p>
    <w:p w:rsidR="00C55EB2" w:rsidRDefault="00C55EB2">
      <w:pPr>
        <w:pStyle w:val="BodyText"/>
        <w:spacing w:before="4"/>
        <w:rPr>
          <w:sz w:val="7"/>
        </w:rPr>
      </w:pPr>
    </w:p>
    <w:p w:rsidR="00C55EB2" w:rsidRDefault="000C76D5">
      <w:pPr>
        <w:pStyle w:val="BodyText"/>
        <w:ind w:left="221"/>
        <w:rPr>
          <w:sz w:val="20"/>
        </w:rPr>
      </w:pPr>
      <w:r>
        <w:rPr>
          <w:noProof/>
          <w:sz w:val="20"/>
        </w:rPr>
        <w:drawing>
          <wp:inline distT="0" distB="0" distL="0" distR="0">
            <wp:extent cx="3129596" cy="3136582"/>
            <wp:effectExtent l="0" t="0" r="0" b="0"/>
            <wp:docPr id="1" name="image1.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29596" cy="3136582"/>
                    </a:xfrm>
                    <a:prstGeom prst="rect">
                      <a:avLst/>
                    </a:prstGeom>
                  </pic:spPr>
                </pic:pic>
              </a:graphicData>
            </a:graphic>
          </wp:inline>
        </w:drawing>
      </w:r>
    </w:p>
    <w:p w:rsidR="00C55EB2" w:rsidRDefault="00C55EB2">
      <w:pPr>
        <w:pStyle w:val="BodyText"/>
        <w:spacing w:before="9"/>
        <w:rPr>
          <w:sz w:val="13"/>
        </w:rPr>
      </w:pPr>
    </w:p>
    <w:p w:rsidR="00C55EB2" w:rsidRDefault="000C76D5">
      <w:pPr>
        <w:spacing w:before="92"/>
        <w:ind w:left="220" w:right="3030"/>
        <w:rPr>
          <w:i/>
          <w:sz w:val="24"/>
        </w:rPr>
      </w:pPr>
      <w:r>
        <w:rPr>
          <w:i/>
          <w:color w:val="1F487C"/>
          <w:sz w:val="24"/>
        </w:rPr>
        <w:t>FIGURE 1OULU REGION'S CONSTRUCTION SUPERVISION COOPERATION AREA</w:t>
      </w:r>
    </w:p>
    <w:p w:rsidR="00C55EB2" w:rsidRDefault="00C55EB2">
      <w:pPr>
        <w:rPr>
          <w:sz w:val="24"/>
        </w:rPr>
        <w:sectPr w:rsidR="00C55EB2">
          <w:pgSz w:w="11910" w:h="16840"/>
          <w:pgMar w:top="1320" w:right="460" w:bottom="280" w:left="1480" w:header="715" w:footer="0" w:gutter="0"/>
          <w:cols w:space="720"/>
        </w:sectPr>
      </w:pPr>
    </w:p>
    <w:p w:rsidR="00C55EB2" w:rsidRDefault="000C76D5">
      <w:pPr>
        <w:pStyle w:val="Heading1"/>
        <w:numPr>
          <w:ilvl w:val="0"/>
          <w:numId w:val="2"/>
        </w:numPr>
        <w:tabs>
          <w:tab w:val="left" w:pos="652"/>
          <w:tab w:val="left" w:pos="653"/>
        </w:tabs>
        <w:spacing w:line="360" w:lineRule="auto"/>
        <w:ind w:right="1790"/>
      </w:pPr>
      <w:bookmarkStart w:id="7" w:name="_bookmark7"/>
      <w:bookmarkEnd w:id="7"/>
      <w:r>
        <w:lastRenderedPageBreak/>
        <w:t>COOPERATION MODELS ENABLED BY THEMUNICIPAL ACT</w:t>
      </w:r>
    </w:p>
    <w:p w:rsidR="00C55EB2" w:rsidRDefault="00C55EB2">
      <w:pPr>
        <w:pStyle w:val="BodyText"/>
        <w:spacing w:before="8"/>
        <w:rPr>
          <w:b/>
          <w:sz w:val="41"/>
        </w:rPr>
      </w:pPr>
    </w:p>
    <w:p w:rsidR="00C55EB2" w:rsidRDefault="000C76D5">
      <w:pPr>
        <w:pStyle w:val="BodyText"/>
        <w:spacing w:line="360" w:lineRule="auto"/>
        <w:ind w:left="220" w:right="1245"/>
      </w:pPr>
      <w: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rsidR="00C55EB2" w:rsidRDefault="00C55EB2">
      <w:pPr>
        <w:pStyle w:val="BodyText"/>
        <w:rPr>
          <w:sz w:val="21"/>
        </w:rPr>
      </w:pPr>
    </w:p>
    <w:p w:rsidR="00C55EB2" w:rsidRDefault="000C76D5">
      <w:pPr>
        <w:pStyle w:val="BodyText"/>
        <w:spacing w:line="360" w:lineRule="auto"/>
        <w:ind w:left="220" w:right="1259"/>
      </w:pPr>
      <w: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rsidR="00C55EB2" w:rsidRDefault="00C55EB2">
      <w:pPr>
        <w:pStyle w:val="BodyText"/>
        <w:rPr>
          <w:sz w:val="21"/>
        </w:rPr>
      </w:pPr>
    </w:p>
    <w:p w:rsidR="00C55EB2" w:rsidRDefault="000C76D5">
      <w:pPr>
        <w:pStyle w:val="Heading2"/>
        <w:numPr>
          <w:ilvl w:val="1"/>
          <w:numId w:val="2"/>
        </w:numPr>
        <w:tabs>
          <w:tab w:val="left" w:pos="796"/>
          <w:tab w:val="left" w:pos="797"/>
        </w:tabs>
      </w:pPr>
      <w:bookmarkStart w:id="8" w:name="_bookmark8"/>
      <w:bookmarkEnd w:id="8"/>
      <w:r>
        <w:t>Host councilmodel</w:t>
      </w:r>
    </w:p>
    <w:p w:rsidR="00C55EB2" w:rsidRDefault="00C55EB2">
      <w:pPr>
        <w:pStyle w:val="BodyText"/>
        <w:spacing w:before="8"/>
        <w:rPr>
          <w:b/>
          <w:sz w:val="32"/>
        </w:rPr>
      </w:pPr>
    </w:p>
    <w:p w:rsidR="00C55EB2" w:rsidRDefault="000C76D5">
      <w:pPr>
        <w:pStyle w:val="Heading2"/>
        <w:numPr>
          <w:ilvl w:val="2"/>
          <w:numId w:val="2"/>
        </w:numPr>
        <w:tabs>
          <w:tab w:val="left" w:pos="941"/>
        </w:tabs>
        <w:spacing w:before="1"/>
      </w:pPr>
      <w:bookmarkStart w:id="9" w:name="_bookmark9"/>
      <w:bookmarkEnd w:id="9"/>
      <w:r>
        <w:t>General description</w:t>
      </w:r>
    </w:p>
    <w:p w:rsidR="00C55EB2" w:rsidRDefault="00C55EB2">
      <w:pPr>
        <w:pStyle w:val="BodyText"/>
        <w:rPr>
          <w:b/>
          <w:sz w:val="33"/>
        </w:rPr>
      </w:pPr>
    </w:p>
    <w:p w:rsidR="00C55EB2" w:rsidRDefault="000C76D5">
      <w:pPr>
        <w:pStyle w:val="BodyText"/>
        <w:spacing w:line="360" w:lineRule="auto"/>
        <w:ind w:left="220" w:right="1245"/>
      </w:pPr>
      <w:r>
        <w:t>A joint institution is one of the possibilities offered by the Municipal Act for organizing the joint activities of municipalities. When a municipality performs a service on behalf of one or more municipalities based on a contract, the municipalities can agree that the other contracted municipalities will select part of the members for the municipality responsible for the tasks. to the institution of the host country. This host municipality can also be referred to as the</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BodyText"/>
        <w:spacing w:before="82" w:line="360" w:lineRule="auto"/>
        <w:ind w:left="220" w:right="1547"/>
        <w:jc w:val="both"/>
      </w:pPr>
      <w:r>
        <w:lastRenderedPageBreak/>
        <w:t>responsible municipality or the central municipality. A joint institution can bea board, a board of directors or a committee that belongs to the organization of one contracting authority. (Association of Finnish Municipalities2006).</w:t>
      </w:r>
    </w:p>
    <w:p w:rsidR="00C55EB2" w:rsidRDefault="00C55EB2">
      <w:pPr>
        <w:pStyle w:val="BodyText"/>
        <w:rPr>
          <w:sz w:val="21"/>
        </w:rPr>
      </w:pPr>
    </w:p>
    <w:p w:rsidR="00C55EB2" w:rsidRDefault="000C76D5">
      <w:pPr>
        <w:pStyle w:val="Heading2"/>
        <w:numPr>
          <w:ilvl w:val="2"/>
          <w:numId w:val="2"/>
        </w:numPr>
        <w:tabs>
          <w:tab w:val="left" w:pos="941"/>
        </w:tabs>
      </w:pPr>
      <w:bookmarkStart w:id="10" w:name="_bookmark10"/>
      <w:bookmarkEnd w:id="10"/>
      <w:r>
        <w:t>Investigation and decisionprocess</w:t>
      </w:r>
    </w:p>
    <w:p w:rsidR="00C55EB2" w:rsidRDefault="00C55EB2">
      <w:pPr>
        <w:pStyle w:val="BodyText"/>
        <w:spacing w:before="9"/>
        <w:rPr>
          <w:b/>
          <w:sz w:val="32"/>
        </w:rPr>
      </w:pPr>
    </w:p>
    <w:p w:rsidR="00C55EB2" w:rsidRDefault="000C76D5">
      <w:pPr>
        <w:pStyle w:val="BodyText"/>
        <w:spacing w:line="360" w:lineRule="auto"/>
        <w:ind w:left="220" w:right="1271"/>
      </w:pPr>
      <w: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w:t>
      </w:r>
    </w:p>
    <w:p w:rsidR="00C55EB2" w:rsidRDefault="000C76D5">
      <w:pPr>
        <w:pStyle w:val="BodyText"/>
        <w:spacing w:before="1" w:line="360" w:lineRule="auto"/>
        <w:ind w:left="220" w:right="1259"/>
      </w:pPr>
      <w:r>
        <w:t>The Association of Municipalities advises and guides when requested. Working groups can be appointed to assist the survey work group, which do the actual survey work and report the results of their work to the steering group.</w:t>
      </w:r>
    </w:p>
    <w:p w:rsidR="00C55EB2" w:rsidRDefault="00C55EB2">
      <w:pPr>
        <w:pStyle w:val="BodyText"/>
        <w:spacing w:before="1"/>
        <w:rPr>
          <w:sz w:val="21"/>
        </w:rPr>
      </w:pPr>
    </w:p>
    <w:p w:rsidR="00C55EB2" w:rsidRDefault="000C76D5">
      <w:pPr>
        <w:pStyle w:val="BodyText"/>
        <w:ind w:left="220"/>
      </w:pPr>
      <w:r>
        <w:t>Examples of implemented municipal cooperation solutions</w:t>
      </w:r>
    </w:p>
    <w:p w:rsidR="00C55EB2" w:rsidRDefault="00C55EB2">
      <w:pPr>
        <w:pStyle w:val="BodyText"/>
        <w:spacing w:before="8"/>
        <w:rPr>
          <w:sz w:val="32"/>
        </w:rPr>
      </w:pPr>
    </w:p>
    <w:p w:rsidR="00C55EB2" w:rsidRDefault="000C76D5">
      <w:pPr>
        <w:pStyle w:val="Heading2"/>
        <w:numPr>
          <w:ilvl w:val="1"/>
          <w:numId w:val="2"/>
        </w:numPr>
        <w:tabs>
          <w:tab w:val="left" w:pos="796"/>
          <w:tab w:val="left" w:pos="797"/>
        </w:tabs>
      </w:pPr>
      <w:bookmarkStart w:id="11" w:name="_bookmark11"/>
      <w:bookmarkEnd w:id="11"/>
      <w:r>
        <w:t>Raahe–Siikajoki cooperation</w:t>
      </w:r>
    </w:p>
    <w:p w:rsidR="00C55EB2" w:rsidRDefault="00C55EB2">
      <w:pPr>
        <w:pStyle w:val="BodyText"/>
        <w:rPr>
          <w:b/>
          <w:sz w:val="33"/>
        </w:rPr>
      </w:pPr>
    </w:p>
    <w:p w:rsidR="00C55EB2" w:rsidRDefault="000C76D5">
      <w:pPr>
        <w:pStyle w:val="BodyText"/>
        <w:spacing w:line="357" w:lineRule="auto"/>
        <w:ind w:left="220" w:right="1259"/>
      </w:pPr>
      <w:r>
        <w:t>There are 22,400 inhabitants in the city of Raahe, 5,827 in the municipality of Siikajoki.</w:t>
      </w:r>
    </w:p>
    <w:p w:rsidR="00C55EB2" w:rsidRDefault="00C55EB2">
      <w:pPr>
        <w:pStyle w:val="BodyText"/>
        <w:spacing w:before="6"/>
        <w:rPr>
          <w:sz w:val="21"/>
        </w:rPr>
      </w:pPr>
    </w:p>
    <w:tbl>
      <w:tblPr>
        <w:tblW w:w="0" w:type="auto"/>
        <w:tblInd w:w="120" w:type="dxa"/>
        <w:tblLayout w:type="fixed"/>
        <w:tblCellMar>
          <w:left w:w="0" w:type="dxa"/>
          <w:right w:w="0" w:type="dxa"/>
        </w:tblCellMar>
        <w:tblLook w:val="01E0"/>
      </w:tblPr>
      <w:tblGrid>
        <w:gridCol w:w="3717"/>
        <w:gridCol w:w="6035"/>
      </w:tblGrid>
      <w:tr w:rsidR="00C55EB2">
        <w:trPr>
          <w:trHeight w:val="653"/>
        </w:trPr>
        <w:tc>
          <w:tcPr>
            <w:tcW w:w="3717" w:type="dxa"/>
            <w:tcBorders>
              <w:top w:val="single" w:sz="4" w:space="0" w:color="000000"/>
              <w:bottom w:val="single" w:sz="4" w:space="0" w:color="000000"/>
            </w:tcBorders>
          </w:tcPr>
          <w:p w:rsidR="00C55EB2" w:rsidRDefault="000C76D5">
            <w:pPr>
              <w:pStyle w:val="TableParagraph"/>
              <w:spacing w:line="274" w:lineRule="exact"/>
              <w:rPr>
                <w:sz w:val="24"/>
              </w:rPr>
            </w:pPr>
            <w:r>
              <w:rPr>
                <w:sz w:val="24"/>
              </w:rPr>
              <w:t>Place</w:t>
            </w:r>
          </w:p>
        </w:tc>
        <w:tc>
          <w:tcPr>
            <w:tcW w:w="6035" w:type="dxa"/>
            <w:tcBorders>
              <w:top w:val="single" w:sz="4" w:space="0" w:color="000000"/>
              <w:bottom w:val="single" w:sz="4" w:space="0" w:color="000000"/>
            </w:tcBorders>
          </w:tcPr>
          <w:p w:rsidR="00C55EB2" w:rsidRDefault="000C76D5">
            <w:pPr>
              <w:pStyle w:val="TableParagraph"/>
              <w:spacing w:line="274" w:lineRule="exact"/>
              <w:ind w:left="1464"/>
              <w:rPr>
                <w:sz w:val="24"/>
              </w:rPr>
            </w:pPr>
            <w:r>
              <w:rPr>
                <w:sz w:val="24"/>
              </w:rPr>
              <w:t>Population</w:t>
            </w:r>
          </w:p>
        </w:tc>
      </w:tr>
      <w:tr w:rsidR="00C55EB2">
        <w:trPr>
          <w:trHeight w:val="467"/>
        </w:trPr>
        <w:tc>
          <w:tcPr>
            <w:tcW w:w="3717" w:type="dxa"/>
            <w:tcBorders>
              <w:top w:val="single" w:sz="4" w:space="0" w:color="000000"/>
            </w:tcBorders>
          </w:tcPr>
          <w:p w:rsidR="00C55EB2" w:rsidRDefault="000C76D5">
            <w:pPr>
              <w:pStyle w:val="TableParagraph"/>
              <w:spacing w:line="274" w:lineRule="exact"/>
              <w:rPr>
                <w:sz w:val="24"/>
              </w:rPr>
            </w:pPr>
            <w:r>
              <w:rPr>
                <w:sz w:val="24"/>
              </w:rPr>
              <w:t>Raahe city</w:t>
            </w:r>
          </w:p>
        </w:tc>
        <w:tc>
          <w:tcPr>
            <w:tcW w:w="6035" w:type="dxa"/>
            <w:tcBorders>
              <w:top w:val="single" w:sz="4" w:space="0" w:color="000000"/>
            </w:tcBorders>
          </w:tcPr>
          <w:p w:rsidR="00C55EB2" w:rsidRDefault="000C76D5">
            <w:pPr>
              <w:pStyle w:val="TableParagraph"/>
              <w:spacing w:line="274" w:lineRule="exact"/>
              <w:ind w:left="1464"/>
              <w:rPr>
                <w:sz w:val="24"/>
              </w:rPr>
            </w:pPr>
            <w:r>
              <w:rPr>
                <w:sz w:val="24"/>
              </w:rPr>
              <w:t>22 400</w:t>
            </w:r>
          </w:p>
        </w:tc>
      </w:tr>
      <w:tr w:rsidR="00C55EB2">
        <w:trPr>
          <w:trHeight w:val="654"/>
        </w:trPr>
        <w:tc>
          <w:tcPr>
            <w:tcW w:w="3717" w:type="dxa"/>
          </w:tcPr>
          <w:p w:rsidR="00C55EB2" w:rsidRDefault="000C76D5">
            <w:pPr>
              <w:pStyle w:val="TableParagraph"/>
              <w:spacing w:before="186"/>
              <w:rPr>
                <w:sz w:val="24"/>
              </w:rPr>
            </w:pPr>
            <w:r>
              <w:rPr>
                <w:sz w:val="24"/>
              </w:rPr>
              <w:t>Siikajokimuncipality</w:t>
            </w:r>
          </w:p>
        </w:tc>
        <w:tc>
          <w:tcPr>
            <w:tcW w:w="6035" w:type="dxa"/>
          </w:tcPr>
          <w:p w:rsidR="00C55EB2" w:rsidRDefault="000C76D5">
            <w:pPr>
              <w:pStyle w:val="TableParagraph"/>
              <w:spacing w:before="186"/>
              <w:ind w:left="1464"/>
              <w:rPr>
                <w:sz w:val="24"/>
              </w:rPr>
            </w:pPr>
            <w:r>
              <w:rPr>
                <w:sz w:val="24"/>
              </w:rPr>
              <w:t>5 827</w:t>
            </w:r>
          </w:p>
        </w:tc>
      </w:tr>
      <w:tr w:rsidR="00C55EB2">
        <w:trPr>
          <w:trHeight w:val="840"/>
        </w:trPr>
        <w:tc>
          <w:tcPr>
            <w:tcW w:w="3717" w:type="dxa"/>
            <w:tcBorders>
              <w:bottom w:val="single" w:sz="4" w:space="0" w:color="000000"/>
            </w:tcBorders>
          </w:tcPr>
          <w:p w:rsidR="00C55EB2" w:rsidRDefault="000C76D5">
            <w:pPr>
              <w:pStyle w:val="TableParagraph"/>
              <w:spacing w:before="184"/>
              <w:rPr>
                <w:sz w:val="24"/>
              </w:rPr>
            </w:pPr>
            <w:r>
              <w:rPr>
                <w:sz w:val="24"/>
              </w:rPr>
              <w:t>Total</w:t>
            </w:r>
          </w:p>
        </w:tc>
        <w:tc>
          <w:tcPr>
            <w:tcW w:w="6035" w:type="dxa"/>
            <w:tcBorders>
              <w:bottom w:val="single" w:sz="4" w:space="0" w:color="000000"/>
            </w:tcBorders>
          </w:tcPr>
          <w:p w:rsidR="00C55EB2" w:rsidRDefault="000C76D5">
            <w:pPr>
              <w:pStyle w:val="TableParagraph"/>
              <w:spacing w:before="184"/>
              <w:ind w:left="1464"/>
              <w:rPr>
                <w:sz w:val="24"/>
              </w:rPr>
            </w:pPr>
            <w:r>
              <w:rPr>
                <w:sz w:val="24"/>
              </w:rPr>
              <w:t>28 227</w:t>
            </w:r>
          </w:p>
        </w:tc>
      </w:tr>
    </w:tbl>
    <w:p w:rsidR="00C55EB2" w:rsidRDefault="000C76D5">
      <w:pPr>
        <w:ind w:left="220"/>
        <w:rPr>
          <w:i/>
          <w:sz w:val="24"/>
        </w:rPr>
      </w:pPr>
      <w:r>
        <w:rPr>
          <w:i/>
          <w:color w:val="1F487C"/>
          <w:sz w:val="24"/>
        </w:rPr>
        <w:t>TABLE 1 RAAHE AND SIIKAJOKI POPULATION NUMBERS.</w:t>
      </w:r>
    </w:p>
    <w:p w:rsidR="00C55EB2" w:rsidRDefault="00C55EB2">
      <w:pPr>
        <w:pStyle w:val="BodyText"/>
        <w:spacing w:before="10"/>
        <w:rPr>
          <w:i/>
          <w:sz w:val="20"/>
        </w:rPr>
      </w:pPr>
    </w:p>
    <w:p w:rsidR="00C55EB2" w:rsidRDefault="000C76D5">
      <w:pPr>
        <w:pStyle w:val="BodyText"/>
        <w:spacing w:line="360" w:lineRule="auto"/>
        <w:ind w:left="220" w:right="1259"/>
      </w:pPr>
      <w:r>
        <w:t>The combined land area of the municipalities is 1572 square kilometers. Both are located on the shores of the Pärämere. The city of Raahe and the municipality of Siikajoki have agreed, based on Section 21 of the Land Use and Construction Act, to manage building control tasks and to manage</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BodyText"/>
        <w:spacing w:before="82" w:line="362" w:lineRule="auto"/>
        <w:ind w:left="220" w:right="1259"/>
      </w:pPr>
      <w:r>
        <w:lastRenderedPageBreak/>
        <w:t>environmental protection tasks and tasks according to the Land Materials Act in cooperation since the beginning of 2007.</w:t>
      </w:r>
    </w:p>
    <w:p w:rsidR="00C55EB2" w:rsidRDefault="000C76D5">
      <w:pPr>
        <w:pStyle w:val="BodyText"/>
        <w:spacing w:before="2"/>
        <w:rPr>
          <w:sz w:val="17"/>
        </w:rPr>
      </w:pPr>
      <w:r>
        <w:rPr>
          <w:noProof/>
        </w:rPr>
        <w:drawing>
          <wp:anchor distT="0" distB="0" distL="0" distR="0" simplePos="0" relativeHeight="251658240" behindDoc="0" locked="0" layoutInCell="1" allowOverlap="1">
            <wp:simplePos x="0" y="0"/>
            <wp:positionH relativeFrom="page">
              <wp:posOffset>1080135</wp:posOffset>
            </wp:positionH>
            <wp:positionV relativeFrom="paragraph">
              <wp:posOffset>150632</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286000" cy="2400300"/>
                    </a:xfrm>
                    <a:prstGeom prst="rect">
                      <a:avLst/>
                    </a:prstGeom>
                  </pic:spPr>
                </pic:pic>
              </a:graphicData>
            </a:graphic>
          </wp:anchor>
        </w:drawing>
      </w:r>
    </w:p>
    <w:p w:rsidR="00C55EB2" w:rsidRDefault="000C76D5">
      <w:pPr>
        <w:spacing w:before="209"/>
        <w:ind w:left="220" w:right="2016"/>
        <w:rPr>
          <w:i/>
          <w:sz w:val="24"/>
        </w:rPr>
      </w:pPr>
      <w:r>
        <w:rPr>
          <w:i/>
          <w:color w:val="1F487C"/>
          <w:sz w:val="24"/>
        </w:rPr>
        <w:t>FIGURE 2RAAHE REGION'S COUPLE COOPERATION AREA, WHICH INCLUDES PYHÄJOKI AND VIHANTI WITH PURCHASE SERVICE AGREEMENTS</w:t>
      </w:r>
    </w:p>
    <w:p w:rsidR="00C55EB2" w:rsidRDefault="00C55EB2">
      <w:pPr>
        <w:pStyle w:val="BodyText"/>
        <w:spacing w:before="10"/>
        <w:rPr>
          <w:i/>
          <w:sz w:val="20"/>
        </w:rPr>
      </w:pPr>
    </w:p>
    <w:p w:rsidR="00C55EB2" w:rsidRDefault="000C76D5">
      <w:pPr>
        <w:pStyle w:val="Heading2"/>
        <w:numPr>
          <w:ilvl w:val="1"/>
          <w:numId w:val="2"/>
        </w:numPr>
        <w:tabs>
          <w:tab w:val="left" w:pos="796"/>
          <w:tab w:val="left" w:pos="797"/>
        </w:tabs>
      </w:pPr>
      <w:bookmarkStart w:id="12" w:name="_bookmark12"/>
      <w:bookmarkEnd w:id="12"/>
      <w:r>
        <w:t>Cooperation between Pielavesi andKeitele</w:t>
      </w:r>
    </w:p>
    <w:p w:rsidR="00C55EB2" w:rsidRDefault="00C55EB2">
      <w:pPr>
        <w:pStyle w:val="BodyText"/>
        <w:spacing w:before="1"/>
        <w:rPr>
          <w:b/>
          <w:sz w:val="33"/>
        </w:rPr>
      </w:pPr>
    </w:p>
    <w:p w:rsidR="00C55EB2" w:rsidRDefault="000C76D5">
      <w:pPr>
        <w:pStyle w:val="BodyText"/>
        <w:spacing w:line="360" w:lineRule="auto"/>
        <w:ind w:left="220" w:right="1264"/>
      </w:pPr>
      <w:r>
        <w:t>The municipalities of Pielavesi and Keitele agreed in the framework agreement on municipal cooperation that in addition to environmental protection, building control in the municipal area will be implemented as municipal cooperation from the beginning of 2005. The environmental protection tasks in Keitele had already been handled by the Environmental Protection Secretary of Pielavesi as a purchasing service, and the same arrangement was introduced for building control on November 1, 2004.</w:t>
      </w:r>
    </w:p>
    <w:p w:rsidR="00C55EB2" w:rsidRDefault="00C55EB2">
      <w:pPr>
        <w:pStyle w:val="BodyText"/>
        <w:spacing w:before="9"/>
        <w:rPr>
          <w:sz w:val="20"/>
        </w:rPr>
      </w:pPr>
    </w:p>
    <w:p w:rsidR="00C55EB2" w:rsidRDefault="000C76D5">
      <w:pPr>
        <w:pStyle w:val="BodyText"/>
        <w:spacing w:line="360" w:lineRule="auto"/>
        <w:ind w:left="220" w:right="1325"/>
      </w:pPr>
      <w:r>
        <w:t>In the next step, building control and environmental protection were combined for Pielavede to be handled by one joint board with former personnel. Both municipalities elect 5 members to the joint board. The chairman is elected from Keitele's shop stewards, the vice chairman comes from Pielaveti. The board belongs to the administrative organization of Pielavesi municipality. The personnel consists of the building inspector in both municipalities, the secretary of environmental protection, the clerk of building control and clerks in both municipalities. The main office is located in Pielavedi, there is a branch office in Keitele. (PielavesenKHall 2004) A simple and clear system has been tried for the distribution of costs. The distribution is based on the population of</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BodyText"/>
        <w:spacing w:before="82" w:line="362" w:lineRule="auto"/>
        <w:ind w:left="220" w:right="1578"/>
      </w:pPr>
      <w:r>
        <w:lastRenderedPageBreak/>
        <w:t>municipalities at the end of the previous year. The cost distribution was changed for the office staff from the beginning of 2008. ( KeileenKHall 2007)</w:t>
      </w:r>
    </w:p>
    <w:p w:rsidR="00C55EB2" w:rsidRDefault="00C55EB2">
      <w:pPr>
        <w:pStyle w:val="BodyText"/>
        <w:spacing w:before="4"/>
        <w:rPr>
          <w:sz w:val="20"/>
        </w:rPr>
      </w:pPr>
    </w:p>
    <w:p w:rsidR="00C55EB2" w:rsidRDefault="000C76D5">
      <w:pPr>
        <w:pStyle w:val="Heading2"/>
        <w:numPr>
          <w:ilvl w:val="1"/>
          <w:numId w:val="2"/>
        </w:numPr>
        <w:tabs>
          <w:tab w:val="left" w:pos="796"/>
          <w:tab w:val="left" w:pos="797"/>
        </w:tabs>
      </w:pPr>
      <w:bookmarkStart w:id="13" w:name="_bookmark13"/>
      <w:bookmarkEnd w:id="13"/>
      <w:r>
        <w:t>Loimaa region cooperation</w:t>
      </w:r>
    </w:p>
    <w:p w:rsidR="00C55EB2" w:rsidRDefault="00C55EB2">
      <w:pPr>
        <w:pStyle w:val="BodyText"/>
        <w:spacing w:before="1"/>
        <w:rPr>
          <w:b/>
          <w:sz w:val="33"/>
        </w:rPr>
      </w:pPr>
    </w:p>
    <w:p w:rsidR="00C55EB2" w:rsidRDefault="000C76D5">
      <w:pPr>
        <w:pStyle w:val="BodyText"/>
        <w:spacing w:line="360" w:lineRule="auto"/>
        <w:ind w:left="220" w:right="1310"/>
      </w:pPr>
      <w:r>
        <w:t>The building inspections of the city of Loimaa and the municipalities ofAlastaro, Mellilä and Oripää belong to Turku region's construction lover’s association. In 2007, the Loimaa region made a proposal between the aforementioned municipalities for joint environmental management in the Loimaa region. The combined population of the municipalities is approximately 18,700 and the surface area is 958 km2. Later that year, Loimaa, Alastaro and Mellilä made a decision to merge municipalities and the proposal was not implemented. The proposed model was the so-called host municipality model, in which the host municipality would be the city of Loimaa, to which the personnel would be transferred. The environmental action would be administratively its own department, the head of which would be directly subordinate to the mayor. In the city of Loimaa,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andsafety.</w:t>
      </w:r>
    </w:p>
    <w:p w:rsidR="00C55EB2" w:rsidRDefault="00C55EB2">
      <w:pPr>
        <w:pStyle w:val="BodyText"/>
        <w:spacing w:before="10"/>
        <w:rPr>
          <w:sz w:val="20"/>
        </w:rPr>
      </w:pPr>
    </w:p>
    <w:p w:rsidR="00C55EB2" w:rsidRDefault="000C76D5">
      <w:pPr>
        <w:pStyle w:val="BodyText"/>
        <w:spacing w:before="1" w:line="360" w:lineRule="auto"/>
        <w:ind w:left="220" w:right="1259"/>
      </w:pPr>
      <w: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Heading1"/>
        <w:numPr>
          <w:ilvl w:val="0"/>
          <w:numId w:val="2"/>
        </w:numPr>
        <w:tabs>
          <w:tab w:val="left" w:pos="652"/>
          <w:tab w:val="left" w:pos="653"/>
        </w:tabs>
        <w:spacing w:line="360" w:lineRule="auto"/>
        <w:ind w:right="1963"/>
      </w:pPr>
      <w:bookmarkStart w:id="14" w:name="_bookmark14"/>
      <w:bookmarkEnd w:id="14"/>
      <w:r>
        <w:lastRenderedPageBreak/>
        <w:t>PURCHASE OF OFFICIAL DUTIES WITHAGREEMENTS BETWEENMUNICIPALITIES</w:t>
      </w:r>
    </w:p>
    <w:p w:rsidR="00C55EB2" w:rsidRDefault="00C55EB2">
      <w:pPr>
        <w:pStyle w:val="BodyText"/>
        <w:spacing w:before="8"/>
        <w:rPr>
          <w:b/>
          <w:sz w:val="41"/>
        </w:rPr>
      </w:pPr>
    </w:p>
    <w:p w:rsidR="00C55EB2" w:rsidRDefault="000C76D5">
      <w:pPr>
        <w:pStyle w:val="Heading2"/>
        <w:numPr>
          <w:ilvl w:val="1"/>
          <w:numId w:val="2"/>
        </w:numPr>
        <w:tabs>
          <w:tab w:val="left" w:pos="796"/>
          <w:tab w:val="left" w:pos="797"/>
        </w:tabs>
      </w:pPr>
      <w:bookmarkStart w:id="15" w:name="_bookmark15"/>
      <w:bookmarkEnd w:id="15"/>
      <w:r>
        <w:t>General description</w:t>
      </w:r>
    </w:p>
    <w:p w:rsidR="00C55EB2" w:rsidRDefault="00C55EB2">
      <w:pPr>
        <w:pStyle w:val="BodyText"/>
        <w:spacing w:before="9"/>
        <w:rPr>
          <w:b/>
          <w:sz w:val="32"/>
        </w:rPr>
      </w:pPr>
    </w:p>
    <w:p w:rsidR="00C55EB2" w:rsidRDefault="000C76D5">
      <w:pPr>
        <w:pStyle w:val="BodyText"/>
        <w:spacing w:line="360" w:lineRule="auto"/>
        <w:ind w:left="220" w:right="1250"/>
      </w:pPr>
      <w:r>
        <w:t>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e.g.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islocated.</w:t>
      </w:r>
    </w:p>
    <w:p w:rsidR="00C55EB2" w:rsidRDefault="00C55EB2">
      <w:pPr>
        <w:pStyle w:val="BodyText"/>
        <w:spacing w:before="2"/>
        <w:rPr>
          <w:sz w:val="21"/>
        </w:rPr>
      </w:pPr>
    </w:p>
    <w:p w:rsidR="00C55EB2" w:rsidRDefault="000C76D5">
      <w:pPr>
        <w:pStyle w:val="BodyText"/>
        <w:spacing w:before="1" w:line="360" w:lineRule="auto"/>
        <w:ind w:left="220" w:right="1323"/>
      </w:pPr>
      <w: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rsidR="00C55EB2" w:rsidRDefault="00C55EB2">
      <w:pPr>
        <w:pStyle w:val="BodyText"/>
        <w:spacing w:before="10"/>
        <w:rPr>
          <w:sz w:val="20"/>
        </w:rPr>
      </w:pPr>
    </w:p>
    <w:p w:rsidR="00C55EB2" w:rsidRDefault="000C76D5">
      <w:pPr>
        <w:pStyle w:val="Heading2"/>
        <w:numPr>
          <w:ilvl w:val="1"/>
          <w:numId w:val="2"/>
        </w:numPr>
        <w:tabs>
          <w:tab w:val="left" w:pos="796"/>
          <w:tab w:val="left" w:pos="797"/>
        </w:tabs>
      </w:pPr>
      <w:bookmarkStart w:id="16" w:name="_bookmark16"/>
      <w:bookmarkEnd w:id="16"/>
      <w:r>
        <w:t>Raahe region purchase serviceagreement</w:t>
      </w:r>
    </w:p>
    <w:p w:rsidR="00C55EB2" w:rsidRDefault="00C55EB2">
      <w:pPr>
        <w:sectPr w:rsidR="00C55EB2">
          <w:pgSz w:w="11910" w:h="16840"/>
          <w:pgMar w:top="1320" w:right="460" w:bottom="280" w:left="1480" w:header="715" w:footer="0" w:gutter="0"/>
          <w:cols w:space="720"/>
        </w:sectPr>
      </w:pPr>
    </w:p>
    <w:p w:rsidR="00C55EB2" w:rsidRDefault="000C76D5">
      <w:pPr>
        <w:pStyle w:val="BodyText"/>
        <w:spacing w:before="82" w:line="360" w:lineRule="auto"/>
        <w:ind w:left="220" w:right="1259"/>
      </w:pPr>
      <w:r>
        <w:lastRenderedPageBreak/>
        <w:t>There are 22,433 inhabitants in the town of Raahe, 5,832 in the municipality of Siikajoki, 3,367 in the municipality of Pyhäjoki and 3,272 in the municipality of Vihanni.</w:t>
      </w:r>
    </w:p>
    <w:p w:rsidR="00C55EB2" w:rsidRDefault="000C76D5">
      <w:pPr>
        <w:pStyle w:val="BodyText"/>
        <w:spacing w:before="8"/>
        <w:rPr>
          <w:sz w:val="17"/>
        </w:rPr>
      </w:pPr>
      <w:r>
        <w:rPr>
          <w:noProof/>
        </w:rPr>
        <w:drawing>
          <wp:anchor distT="0" distB="0" distL="0" distR="0" simplePos="0" relativeHeight="251659264" behindDoc="0" locked="0" layoutInCell="1" allowOverlap="1">
            <wp:simplePos x="0" y="0"/>
            <wp:positionH relativeFrom="page">
              <wp:posOffset>1080135</wp:posOffset>
            </wp:positionH>
            <wp:positionV relativeFrom="paragraph">
              <wp:posOffset>154159</wp:posOffset>
            </wp:positionV>
            <wp:extent cx="5413464" cy="316239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413464" cy="3162395"/>
                    </a:xfrm>
                    <a:prstGeom prst="rect">
                      <a:avLst/>
                    </a:prstGeom>
                  </pic:spPr>
                </pic:pic>
              </a:graphicData>
            </a:graphic>
          </wp:anchor>
        </w:drawing>
      </w:r>
    </w:p>
    <w:p w:rsidR="00C55EB2" w:rsidRDefault="000C76D5">
      <w:pPr>
        <w:spacing w:before="211"/>
        <w:ind w:left="220"/>
        <w:rPr>
          <w:i/>
          <w:sz w:val="24"/>
        </w:rPr>
      </w:pPr>
      <w:r>
        <w:rPr>
          <w:i/>
          <w:color w:val="1F487C"/>
          <w:sz w:val="24"/>
        </w:rPr>
        <w:t>CHART 1 THE POPULATION OF RAAHE, SIIKAJOKI AND VIHANTI</w:t>
      </w:r>
    </w:p>
    <w:p w:rsidR="00C55EB2" w:rsidRDefault="00C55EB2">
      <w:pPr>
        <w:pStyle w:val="BodyText"/>
        <w:spacing w:before="10"/>
        <w:rPr>
          <w:i/>
          <w:sz w:val="20"/>
        </w:rPr>
      </w:pPr>
    </w:p>
    <w:p w:rsidR="00C55EB2" w:rsidRDefault="000C76D5">
      <w:pPr>
        <w:pStyle w:val="BodyText"/>
        <w:spacing w:line="360" w:lineRule="auto"/>
        <w:ind w:left="220" w:right="1258"/>
      </w:pPr>
      <w:r>
        <w:t>The combined land area of the municipalities is approximately 3,480 square kilometers. Pursuant to Section 21 of the Land Use and Construction Act, the city of Raahe and the municipality of Siikajoki have been partnering in the management of building control tasks as well as environmental protection tasks and tasks in accordance with the Land Materials Act since the beginning of 2007. Siikajoki terminated the contract at the end of 2007 so that the current contract ends on December 31, 2008. In addition, the municipality of Vihanni has a purchase service agreement with the city of Raahe for the performance of the duties of a building inspector for the year 2008, and the municipality of Pyhäjoki for the performance of the duties of a building inspector and the duties of the environmental protection secretary from 1 October 2007 to 31 December 2008.</w:t>
      </w:r>
    </w:p>
    <w:p w:rsidR="00C55EB2" w:rsidRDefault="00C55EB2">
      <w:pPr>
        <w:pStyle w:val="BodyText"/>
        <w:rPr>
          <w:sz w:val="21"/>
        </w:rPr>
      </w:pPr>
    </w:p>
    <w:p w:rsidR="00C55EB2" w:rsidRDefault="000C76D5">
      <w:pPr>
        <w:pStyle w:val="BodyText"/>
        <w:spacing w:line="360" w:lineRule="auto"/>
        <w:ind w:left="220" w:right="1259"/>
      </w:pPr>
      <w:r>
        <w:t>During 2008, the four municipalities of the Raahe region have negotiated a new cooperation agreement, which will enter into force on January 1, 2009. The agreement concerns the management of construction supervision tasks,</w:t>
      </w:r>
    </w:p>
    <w:p w:rsidR="00C55EB2" w:rsidRDefault="00C55EB2">
      <w:pPr>
        <w:spacing w:line="360" w:lineRule="auto"/>
        <w:sectPr w:rsidR="00C55EB2">
          <w:pgSz w:w="11910" w:h="16840"/>
          <w:pgMar w:top="1320" w:right="460" w:bottom="280" w:left="1480" w:header="715" w:footer="0" w:gutter="0"/>
          <w:cols w:space="720"/>
        </w:sectPr>
      </w:pPr>
    </w:p>
    <w:p w:rsidR="00C55EB2" w:rsidRDefault="000C76D5">
      <w:pPr>
        <w:pStyle w:val="BodyText"/>
        <w:spacing w:before="82" w:line="362" w:lineRule="auto"/>
        <w:ind w:left="220" w:right="1472"/>
      </w:pPr>
      <w:r>
        <w:lastRenderedPageBreak/>
        <w:t>environmental protection tasks, preparation and control tasks according to the Land Resources Act, and other tasks related to environmental protection.</w:t>
      </w:r>
    </w:p>
    <w:sectPr w:rsidR="00C55EB2" w:rsidSect="006907AC">
      <w:pgSz w:w="11910" w:h="16840"/>
      <w:pgMar w:top="1320" w:right="460" w:bottom="280" w:left="1480" w:header="715"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5E1" w:rsidRDefault="00A305E1">
      <w:r>
        <w:separator/>
      </w:r>
    </w:p>
  </w:endnote>
  <w:endnote w:type="continuationSeparator" w:id="1">
    <w:p w:rsidR="00A305E1" w:rsidRDefault="00A305E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5E1" w:rsidRDefault="00A305E1">
      <w:r>
        <w:separator/>
      </w:r>
    </w:p>
  </w:footnote>
  <w:footnote w:type="continuationSeparator" w:id="1">
    <w:p w:rsidR="00A305E1" w:rsidRDefault="00A305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EB2" w:rsidRDefault="006907AC">
    <w:pPr>
      <w:pStyle w:val="BodyText"/>
      <w:spacing w:line="14" w:lineRule="auto"/>
      <w:rPr>
        <w:sz w:val="20"/>
      </w:rPr>
    </w:pPr>
    <w:r w:rsidRPr="006907AC">
      <w:rPr>
        <w:noProof/>
      </w:rPr>
      <w:pict>
        <v:shapetype id="_x0000_t202" coordsize="21600,21600" o:spt="202" path="m,l,21600r21600,l21600,xe">
          <v:stroke joinstyle="miter"/>
          <v:path gradientshapeok="t" o:connecttype="rect"/>
        </v:shapetype>
        <v:shape id="Text Box 1" o:spid="_x0000_s4097" type="#_x0000_t202" style="position:absolute;margin-left:493.95pt;margin-top:34.75pt;width:19.5pt;height:15.4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mq5gEAALUDAAAOAAAAZHJzL2Uyb0RvYy54bWysU8Fu1DAQvSPxD5bvbDYRXSDabFVaFSEV&#10;itTyAY5jJxaJx4y9myxfz9jZLIXeKi7WZGb8/ObNy/ZyGnp2UOgN2IrnqzVnykpojG0r/v3x9s17&#10;znwQthE9WFXxo/L8cvf61XZ0pSqgg75RyAjE+nJ0Fe9CcGWWedmpQfgVOGWpqAEHEegT26xBMRL6&#10;0GfFer3JRsDGIUjlPWVv5iLfJXytlQz3WnsVWF9x4hbSiems45nttqJsUbjOyBMN8QIWgzCWHj1D&#10;3Ygg2B7NM6jBSAQPOqwkDBlobaRKM9A0+fqfaR464VSahcTx7iyT/3+w8uvhGzLTVLzgzIqBVvSo&#10;psA+wsTyqM7ofElND47awkRp2nKa1Ls7kD88s3DdCduqK0QYOyUaYpduZk+uzjg+gtTjF2joGbEP&#10;kIAmjUOUjsRghE5bOp43E6lIShZv320uqCKplH/YFPlF5JaJcrns0IdPCgYWg4ojLT6Bi8OdD3Pr&#10;0hLfsnBr+j4tv7d/JQgzZhL5yHdmHqZ6OolRQ3OkMRBmL5H3KegAf3E2ko8q7n/uBSrO+s+WpIim&#10;WwJcgnoJhJV0teKBszm8DrM59w5N2xHyLLaFK5JLmzRK1HVmceJJ3khinHwczff0O3X9+dt2vwEA&#10;AP//AwBQSwMEFAAGAAgAAAAhALMRgivfAAAACwEAAA8AAABkcnMvZG93bnJldi54bWxMjz1PwzAQ&#10;hnck/oN1ldio3QpCE+JUFYIJCZGGgdGJr4nV+Bxitw3/Hmei2308eu+5fDvZnp1x9MaRhNVSAENq&#10;nDbUSviq3u43wHxQpFXvCCX8oodtcXuTq0y7C5V43oeWxRDymZLQhTBknPumQ6v80g1IcXdwo1Uh&#10;tmPL9aguMdz2fC1Ewq0yFC90asCXDpvj/mQl7L6pfDU/H/VneShNVaWC3pOjlHeLafcMLOAU/mGY&#10;9aM6FNGpdifSnvUS0s1TGlEJSfoIbAbEOomTeq7EA/Ai59c/FH8AAAD//wMAUEsBAi0AFAAGAAgA&#10;AAAhALaDOJL+AAAA4QEAABMAAAAAAAAAAAAAAAAAAAAAAFtDb250ZW50X1R5cGVzXS54bWxQSwEC&#10;LQAUAAYACAAAACEAOP0h/9YAAACUAQAACwAAAAAAAAAAAAAAAAAvAQAAX3JlbHMvLnJlbHNQSwEC&#10;LQAUAAYACAAAACEAHwFJquYBAAC1AwAADgAAAAAAAAAAAAAAAAAuAgAAZHJzL2Uyb0RvYy54bWxQ&#10;SwECLQAUAAYACAAAACEAsxGCK98AAAALAQAADwAAAAAAAAAAAAAAAABABAAAZHJzL2Rvd25yZXYu&#10;eG1sUEsFBgAAAAAEAAQA8wAAAEwFAAAAAA==&#10;" filled="f" stroked="f">
          <v:textbox inset="0,0,0,0">
            <w:txbxContent>
              <w:p w:rsidR="00C55EB2" w:rsidRDefault="006907AC">
                <w:pPr>
                  <w:pStyle w:val="BodyText"/>
                  <w:spacing w:before="12"/>
                  <w:ind w:left="60"/>
                </w:pPr>
                <w:r>
                  <w:fldChar w:fldCharType="begin"/>
                </w:r>
                <w:r w:rsidR="000C76D5">
                  <w:instrText xml:space="preserve"> PAGE </w:instrText>
                </w:r>
                <w:r>
                  <w:fldChar w:fldCharType="separate"/>
                </w:r>
                <w:r w:rsidR="0078144E">
                  <w:rPr>
                    <w:noProof/>
                  </w:rPr>
                  <w:t>3</w:t>
                </w:r>
                <w:r>
                  <w:fldChar w:fldCharType="end"/>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C7E9A"/>
    <w:multiLevelType w:val="multilevel"/>
    <w:tmpl w:val="268AD360"/>
    <w:lvl w:ilvl="0">
      <w:start w:val="1"/>
      <w:numFmt w:val="decimal"/>
      <w:lvlText w:val="%1"/>
      <w:lvlJc w:val="left"/>
      <w:pPr>
        <w:ind w:left="700" w:hanging="480"/>
        <w:jc w:val="left"/>
      </w:pPr>
      <w:rPr>
        <w:rFonts w:ascii="Arial" w:eastAsia="Arial" w:hAnsi="Arial" w:cs="Arial" w:hint="default"/>
        <w:w w:val="99"/>
        <w:sz w:val="24"/>
        <w:szCs w:val="24"/>
        <w:lang w:val="en-US" w:eastAsia="en-US" w:bidi="ar-SA"/>
      </w:rPr>
    </w:lvl>
    <w:lvl w:ilvl="1">
      <w:start w:val="1"/>
      <w:numFmt w:val="decimal"/>
      <w:lvlText w:val="%1.%2"/>
      <w:lvlJc w:val="left"/>
      <w:pPr>
        <w:ind w:left="1101" w:hanging="641"/>
        <w:jc w:val="left"/>
      </w:pPr>
      <w:rPr>
        <w:rFonts w:ascii="Arial" w:eastAsia="Arial" w:hAnsi="Arial" w:cs="Arial" w:hint="default"/>
        <w:spacing w:val="-2"/>
        <w:w w:val="99"/>
        <w:sz w:val="24"/>
        <w:szCs w:val="24"/>
        <w:lang w:val="en-US" w:eastAsia="en-US" w:bidi="ar-SA"/>
      </w:rPr>
    </w:lvl>
    <w:lvl w:ilvl="2">
      <w:start w:val="1"/>
      <w:numFmt w:val="decimal"/>
      <w:lvlText w:val="%1.%2.%3"/>
      <w:lvlJc w:val="left"/>
      <w:pPr>
        <w:ind w:left="1541" w:hanging="841"/>
        <w:jc w:val="left"/>
      </w:pPr>
      <w:rPr>
        <w:rFonts w:ascii="Arial" w:eastAsia="Arial" w:hAnsi="Arial" w:cs="Arial" w:hint="default"/>
        <w:spacing w:val="-2"/>
        <w:w w:val="99"/>
        <w:sz w:val="24"/>
        <w:szCs w:val="24"/>
        <w:lang w:val="en-US" w:eastAsia="en-US" w:bidi="ar-SA"/>
      </w:rPr>
    </w:lvl>
    <w:lvl w:ilvl="3">
      <w:numFmt w:val="bullet"/>
      <w:lvlText w:val="•"/>
      <w:lvlJc w:val="left"/>
      <w:pPr>
        <w:ind w:left="2593" w:hanging="841"/>
      </w:pPr>
      <w:rPr>
        <w:rFonts w:hint="default"/>
        <w:lang w:val="en-US" w:eastAsia="en-US" w:bidi="ar-SA"/>
      </w:rPr>
    </w:lvl>
    <w:lvl w:ilvl="4">
      <w:numFmt w:val="bullet"/>
      <w:lvlText w:val="•"/>
      <w:lvlJc w:val="left"/>
      <w:pPr>
        <w:ind w:left="3647" w:hanging="841"/>
      </w:pPr>
      <w:rPr>
        <w:rFonts w:hint="default"/>
        <w:lang w:val="en-US" w:eastAsia="en-US" w:bidi="ar-SA"/>
      </w:rPr>
    </w:lvl>
    <w:lvl w:ilvl="5">
      <w:numFmt w:val="bullet"/>
      <w:lvlText w:val="•"/>
      <w:lvlJc w:val="left"/>
      <w:pPr>
        <w:ind w:left="4700" w:hanging="841"/>
      </w:pPr>
      <w:rPr>
        <w:rFonts w:hint="default"/>
        <w:lang w:val="en-US" w:eastAsia="en-US" w:bidi="ar-SA"/>
      </w:rPr>
    </w:lvl>
    <w:lvl w:ilvl="6">
      <w:numFmt w:val="bullet"/>
      <w:lvlText w:val="•"/>
      <w:lvlJc w:val="left"/>
      <w:pPr>
        <w:ind w:left="5754" w:hanging="841"/>
      </w:pPr>
      <w:rPr>
        <w:rFonts w:hint="default"/>
        <w:lang w:val="en-US" w:eastAsia="en-US" w:bidi="ar-SA"/>
      </w:rPr>
    </w:lvl>
    <w:lvl w:ilvl="7">
      <w:numFmt w:val="bullet"/>
      <w:lvlText w:val="•"/>
      <w:lvlJc w:val="left"/>
      <w:pPr>
        <w:ind w:left="6807" w:hanging="841"/>
      </w:pPr>
      <w:rPr>
        <w:rFonts w:hint="default"/>
        <w:lang w:val="en-US" w:eastAsia="en-US" w:bidi="ar-SA"/>
      </w:rPr>
    </w:lvl>
    <w:lvl w:ilvl="8">
      <w:numFmt w:val="bullet"/>
      <w:lvlText w:val="•"/>
      <w:lvlJc w:val="left"/>
      <w:pPr>
        <w:ind w:left="7861" w:hanging="841"/>
      </w:pPr>
      <w:rPr>
        <w:rFonts w:hint="default"/>
        <w:lang w:val="en-US" w:eastAsia="en-US" w:bidi="ar-SA"/>
      </w:rPr>
    </w:lvl>
  </w:abstractNum>
  <w:abstractNum w:abstractNumId="1">
    <w:nsid w:val="49EB0E02"/>
    <w:multiLevelType w:val="multilevel"/>
    <w:tmpl w:val="C4E4E772"/>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2">
    <w:nsid w:val="5C8F2449"/>
    <w:multiLevelType w:val="hybridMultilevel"/>
    <w:tmpl w:val="77C8A662"/>
    <w:lvl w:ilvl="0" w:tplc="A94C7AE6">
      <w:numFmt w:val="bullet"/>
      <w:lvlText w:val=""/>
      <w:lvlJc w:val="left"/>
      <w:pPr>
        <w:ind w:left="941" w:hanging="361"/>
      </w:pPr>
      <w:rPr>
        <w:rFonts w:ascii="Symbol" w:eastAsia="Symbol" w:hAnsi="Symbol" w:cs="Symbol" w:hint="default"/>
        <w:w w:val="100"/>
        <w:sz w:val="24"/>
        <w:szCs w:val="24"/>
        <w:lang w:val="en-US" w:eastAsia="en-US" w:bidi="ar-SA"/>
      </w:rPr>
    </w:lvl>
    <w:lvl w:ilvl="1" w:tplc="3094E46A">
      <w:numFmt w:val="bullet"/>
      <w:lvlText w:val="•"/>
      <w:lvlJc w:val="left"/>
      <w:pPr>
        <w:ind w:left="1842" w:hanging="361"/>
      </w:pPr>
      <w:rPr>
        <w:rFonts w:hint="default"/>
        <w:lang w:val="en-US" w:eastAsia="en-US" w:bidi="ar-SA"/>
      </w:rPr>
    </w:lvl>
    <w:lvl w:ilvl="2" w:tplc="50F2B5F0">
      <w:numFmt w:val="bullet"/>
      <w:lvlText w:val="•"/>
      <w:lvlJc w:val="left"/>
      <w:pPr>
        <w:ind w:left="2745" w:hanging="361"/>
      </w:pPr>
      <w:rPr>
        <w:rFonts w:hint="default"/>
        <w:lang w:val="en-US" w:eastAsia="en-US" w:bidi="ar-SA"/>
      </w:rPr>
    </w:lvl>
    <w:lvl w:ilvl="3" w:tplc="6E309278">
      <w:numFmt w:val="bullet"/>
      <w:lvlText w:val="•"/>
      <w:lvlJc w:val="left"/>
      <w:pPr>
        <w:ind w:left="3648" w:hanging="361"/>
      </w:pPr>
      <w:rPr>
        <w:rFonts w:hint="default"/>
        <w:lang w:val="en-US" w:eastAsia="en-US" w:bidi="ar-SA"/>
      </w:rPr>
    </w:lvl>
    <w:lvl w:ilvl="4" w:tplc="9DB821B0">
      <w:numFmt w:val="bullet"/>
      <w:lvlText w:val="•"/>
      <w:lvlJc w:val="left"/>
      <w:pPr>
        <w:ind w:left="4551" w:hanging="361"/>
      </w:pPr>
      <w:rPr>
        <w:rFonts w:hint="default"/>
        <w:lang w:val="en-US" w:eastAsia="en-US" w:bidi="ar-SA"/>
      </w:rPr>
    </w:lvl>
    <w:lvl w:ilvl="5" w:tplc="C36C9F50">
      <w:numFmt w:val="bullet"/>
      <w:lvlText w:val="•"/>
      <w:lvlJc w:val="left"/>
      <w:pPr>
        <w:ind w:left="5454" w:hanging="361"/>
      </w:pPr>
      <w:rPr>
        <w:rFonts w:hint="default"/>
        <w:lang w:val="en-US" w:eastAsia="en-US" w:bidi="ar-SA"/>
      </w:rPr>
    </w:lvl>
    <w:lvl w:ilvl="6" w:tplc="3CEA6A4C">
      <w:numFmt w:val="bullet"/>
      <w:lvlText w:val="•"/>
      <w:lvlJc w:val="left"/>
      <w:pPr>
        <w:ind w:left="6356" w:hanging="361"/>
      </w:pPr>
      <w:rPr>
        <w:rFonts w:hint="default"/>
        <w:lang w:val="en-US" w:eastAsia="en-US" w:bidi="ar-SA"/>
      </w:rPr>
    </w:lvl>
    <w:lvl w:ilvl="7" w:tplc="881AAF06">
      <w:numFmt w:val="bullet"/>
      <w:lvlText w:val="•"/>
      <w:lvlJc w:val="left"/>
      <w:pPr>
        <w:ind w:left="7259" w:hanging="361"/>
      </w:pPr>
      <w:rPr>
        <w:rFonts w:hint="default"/>
        <w:lang w:val="en-US" w:eastAsia="en-US" w:bidi="ar-SA"/>
      </w:rPr>
    </w:lvl>
    <w:lvl w:ilvl="8" w:tplc="1312F278">
      <w:numFmt w:val="bullet"/>
      <w:lvlText w:val="•"/>
      <w:lvlJc w:val="left"/>
      <w:pPr>
        <w:ind w:left="8162"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C55EB2"/>
    <w:rsid w:val="000C76D5"/>
    <w:rsid w:val="00231366"/>
    <w:rsid w:val="003C59D3"/>
    <w:rsid w:val="00455EA8"/>
    <w:rsid w:val="006907AC"/>
    <w:rsid w:val="0078144E"/>
    <w:rsid w:val="00853240"/>
    <w:rsid w:val="00A305E1"/>
    <w:rsid w:val="00B3102B"/>
    <w:rsid w:val="00C55EB2"/>
    <w:rsid w:val="00FE447A"/>
    <w:rsid w:val="282911D0"/>
    <w:rsid w:val="3C2B06B3"/>
    <w:rsid w:val="3DC6D714"/>
    <w:rsid w:val="60B3AA92"/>
    <w:rsid w:val="7C8268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7AC"/>
    <w:rPr>
      <w:rFonts w:ascii="Arial" w:eastAsia="Arial" w:hAnsi="Arial" w:cs="Arial"/>
    </w:rPr>
  </w:style>
  <w:style w:type="paragraph" w:styleId="Heading1">
    <w:name w:val="heading 1"/>
    <w:basedOn w:val="Normal"/>
    <w:uiPriority w:val="9"/>
    <w:qFormat/>
    <w:rsid w:val="006907AC"/>
    <w:pPr>
      <w:spacing w:before="84"/>
      <w:ind w:left="652" w:hanging="432"/>
      <w:outlineLvl w:val="0"/>
    </w:pPr>
    <w:rPr>
      <w:b/>
      <w:bCs/>
      <w:sz w:val="28"/>
      <w:szCs w:val="28"/>
    </w:rPr>
  </w:style>
  <w:style w:type="paragraph" w:styleId="Heading2">
    <w:name w:val="heading 2"/>
    <w:basedOn w:val="Normal"/>
    <w:uiPriority w:val="9"/>
    <w:unhideWhenUsed/>
    <w:qFormat/>
    <w:rsid w:val="006907AC"/>
    <w:pPr>
      <w:ind w:left="796" w:hanging="57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907AC"/>
    <w:pPr>
      <w:spacing w:before="95"/>
      <w:ind w:left="700" w:hanging="481"/>
    </w:pPr>
    <w:rPr>
      <w:sz w:val="24"/>
      <w:szCs w:val="24"/>
    </w:rPr>
  </w:style>
  <w:style w:type="paragraph" w:styleId="TOC2">
    <w:name w:val="toc 2"/>
    <w:basedOn w:val="Normal"/>
    <w:uiPriority w:val="1"/>
    <w:qFormat/>
    <w:rsid w:val="006907AC"/>
    <w:pPr>
      <w:spacing w:before="236"/>
      <w:ind w:left="220" w:right="1249"/>
    </w:pPr>
    <w:rPr>
      <w:sz w:val="24"/>
      <w:szCs w:val="24"/>
    </w:rPr>
  </w:style>
  <w:style w:type="paragraph" w:styleId="TOC3">
    <w:name w:val="toc 3"/>
    <w:basedOn w:val="Normal"/>
    <w:uiPriority w:val="1"/>
    <w:qFormat/>
    <w:rsid w:val="006907AC"/>
    <w:pPr>
      <w:spacing w:before="236"/>
      <w:ind w:left="1101" w:hanging="641"/>
    </w:pPr>
    <w:rPr>
      <w:sz w:val="24"/>
      <w:szCs w:val="24"/>
    </w:rPr>
  </w:style>
  <w:style w:type="paragraph" w:styleId="TOC4">
    <w:name w:val="toc 4"/>
    <w:basedOn w:val="Normal"/>
    <w:uiPriority w:val="1"/>
    <w:qFormat/>
    <w:rsid w:val="006907AC"/>
    <w:pPr>
      <w:spacing w:before="236"/>
      <w:ind w:left="1541" w:hanging="841"/>
    </w:pPr>
    <w:rPr>
      <w:sz w:val="24"/>
      <w:szCs w:val="24"/>
    </w:rPr>
  </w:style>
  <w:style w:type="paragraph" w:styleId="BodyText">
    <w:name w:val="Body Text"/>
    <w:basedOn w:val="Normal"/>
    <w:uiPriority w:val="1"/>
    <w:qFormat/>
    <w:rsid w:val="006907AC"/>
    <w:rPr>
      <w:sz w:val="24"/>
      <w:szCs w:val="24"/>
    </w:rPr>
  </w:style>
  <w:style w:type="paragraph" w:styleId="ListParagraph">
    <w:name w:val="List Paragraph"/>
    <w:basedOn w:val="Normal"/>
    <w:uiPriority w:val="1"/>
    <w:qFormat/>
    <w:rsid w:val="006907AC"/>
    <w:pPr>
      <w:ind w:left="941" w:hanging="641"/>
    </w:pPr>
  </w:style>
  <w:style w:type="paragraph" w:customStyle="1" w:styleId="TableParagraph">
    <w:name w:val="Table Paragraph"/>
    <w:basedOn w:val="Normal"/>
    <w:uiPriority w:val="1"/>
    <w:qFormat/>
    <w:rsid w:val="006907AC"/>
    <w:pPr>
      <w:ind w:left="108"/>
    </w:pPr>
  </w:style>
  <w:style w:type="paragraph" w:styleId="BalloonText">
    <w:name w:val="Balloon Text"/>
    <w:basedOn w:val="Normal"/>
    <w:link w:val="BalloonTextChar"/>
    <w:uiPriority w:val="99"/>
    <w:semiHidden/>
    <w:unhideWhenUsed/>
    <w:rsid w:val="0078144E"/>
    <w:rPr>
      <w:rFonts w:ascii="Tahoma" w:hAnsi="Tahoma" w:cs="Tahoma"/>
      <w:sz w:val="16"/>
      <w:szCs w:val="16"/>
    </w:rPr>
  </w:style>
  <w:style w:type="character" w:customStyle="1" w:styleId="BalloonTextChar">
    <w:name w:val="Balloon Text Char"/>
    <w:basedOn w:val="DefaultParagraphFont"/>
    <w:link w:val="BalloonText"/>
    <w:uiPriority w:val="99"/>
    <w:semiHidden/>
    <w:rsid w:val="0078144E"/>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A021B0"/>
    <w:rsid w:val="00A02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2819</Words>
  <Characters>16069</Characters>
  <Application>Microsoft Office Word</Application>
  <DocSecurity>0</DocSecurity>
  <Lines>133</Lines>
  <Paragraphs>37</Paragraphs>
  <ScaleCrop>false</ScaleCrop>
  <Company/>
  <LinksUpToDate>false</LinksUpToDate>
  <CharactersWithSpaces>18851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Loppuraportti</dc:title>
  <dc:creator>Martti Asumaniemi</dc:creator>
  <cp:lastModifiedBy>Mehedi Noor</cp:lastModifiedBy>
  <cp:revision>5</cp:revision>
  <dcterms:created xsi:type="dcterms:W3CDTF">2022-10-28T18:31:00Z</dcterms:created>
  <dcterms:modified xsi:type="dcterms:W3CDTF">2022-10-31T15:39:00Z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2022-10-28T00:00:00Z</vt:filetime>
  </property>
</Properties>
</file>