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8CB" w:rsidRDefault="00E958CB" w:rsidP="00E958CB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Good evening </w:t>
      </w:r>
    </w:p>
    <w:p w:rsidR="00E958CB" w:rsidRDefault="00E958CB" w:rsidP="00E958CB">
      <w:pPr>
        <w:jc w:val="center"/>
        <w:rPr>
          <w:b/>
          <w:sz w:val="52"/>
          <w:szCs w:val="52"/>
        </w:rPr>
      </w:pPr>
      <w:r w:rsidRPr="005A1CD0">
        <w:rPr>
          <w:b/>
          <w:sz w:val="52"/>
          <w:szCs w:val="52"/>
        </w:rPr>
        <w:t>YAML_</w:t>
      </w:r>
      <w:r>
        <w:rPr>
          <w:b/>
          <w:sz w:val="52"/>
          <w:szCs w:val="52"/>
        </w:rPr>
        <w:t>MODULE 1</w:t>
      </w:r>
    </w:p>
    <w:p w:rsidR="00E958CB" w:rsidRPr="00E958CB" w:rsidRDefault="00E958CB" w:rsidP="00E958CB">
      <w:pPr>
        <w:tabs>
          <w:tab w:val="left" w:pos="2800"/>
        </w:tabs>
        <w:rPr>
          <w:b/>
          <w:sz w:val="32"/>
          <w:szCs w:val="32"/>
        </w:rPr>
      </w:pPr>
      <w:r w:rsidRPr="00E958CB">
        <w:rPr>
          <w:b/>
          <w:sz w:val="32"/>
          <w:szCs w:val="32"/>
        </w:rPr>
        <w:t>LAB 1:</w:t>
      </w:r>
    </w:p>
    <w:p w:rsidR="00E958CB" w:rsidRDefault="00E958CB" w:rsidP="00E958CB">
      <w:pPr>
        <w:tabs>
          <w:tab w:val="left" w:pos="2800"/>
        </w:tabs>
        <w:rPr>
          <w:sz w:val="36"/>
          <w:szCs w:val="36"/>
        </w:rPr>
      </w:pPr>
      <w:r w:rsidRPr="00307EF0">
        <w:rPr>
          <w:sz w:val="32"/>
          <w:szCs w:val="32"/>
        </w:rPr>
        <w:t xml:space="preserve">YAML (Yet </w:t>
      </w:r>
      <w:proofErr w:type="gramStart"/>
      <w:r w:rsidRPr="00307EF0">
        <w:rPr>
          <w:sz w:val="32"/>
          <w:szCs w:val="32"/>
        </w:rPr>
        <w:t xml:space="preserve">Another </w:t>
      </w:r>
      <w:proofErr w:type="spellStart"/>
      <w:r w:rsidRPr="00307EF0">
        <w:rPr>
          <w:sz w:val="32"/>
          <w:szCs w:val="32"/>
        </w:rPr>
        <w:t>Markup</w:t>
      </w:r>
      <w:proofErr w:type="spellEnd"/>
      <w:r w:rsidRPr="00307EF0">
        <w:rPr>
          <w:sz w:val="32"/>
          <w:szCs w:val="32"/>
        </w:rPr>
        <w:t xml:space="preserve"> Language/YAML </w:t>
      </w:r>
      <w:proofErr w:type="spellStart"/>
      <w:r w:rsidRPr="00307EF0">
        <w:rPr>
          <w:sz w:val="32"/>
          <w:szCs w:val="32"/>
        </w:rPr>
        <w:t>Ain't</w:t>
      </w:r>
      <w:proofErr w:type="spellEnd"/>
      <w:proofErr w:type="gramEnd"/>
      <w:r w:rsidRPr="00307EF0">
        <w:rPr>
          <w:sz w:val="32"/>
          <w:szCs w:val="32"/>
        </w:rPr>
        <w:t xml:space="preserve"> </w:t>
      </w:r>
      <w:proofErr w:type="spellStart"/>
      <w:r w:rsidRPr="00307EF0">
        <w:rPr>
          <w:sz w:val="32"/>
          <w:szCs w:val="32"/>
        </w:rPr>
        <w:t>Markup</w:t>
      </w:r>
      <w:proofErr w:type="spellEnd"/>
      <w:r w:rsidRPr="00307EF0">
        <w:rPr>
          <w:sz w:val="32"/>
          <w:szCs w:val="32"/>
        </w:rPr>
        <w:t xml:space="preserve"> Language) is a human-readable, lightweight data serialization format commonly used in </w:t>
      </w:r>
      <w:proofErr w:type="spellStart"/>
      <w:r w:rsidRPr="00307EF0">
        <w:rPr>
          <w:sz w:val="32"/>
          <w:szCs w:val="32"/>
        </w:rPr>
        <w:t>DevOps</w:t>
      </w:r>
      <w:proofErr w:type="spellEnd"/>
      <w:r w:rsidRPr="00307EF0">
        <w:rPr>
          <w:sz w:val="32"/>
          <w:szCs w:val="32"/>
        </w:rPr>
        <w:t xml:space="preserve"> for configuration files, Infrastructure as Code (</w:t>
      </w:r>
      <w:proofErr w:type="spellStart"/>
      <w:r w:rsidRPr="00307EF0">
        <w:rPr>
          <w:sz w:val="32"/>
          <w:szCs w:val="32"/>
        </w:rPr>
        <w:t>IaC</w:t>
      </w:r>
      <w:proofErr w:type="spellEnd"/>
      <w:r w:rsidRPr="00307EF0">
        <w:rPr>
          <w:sz w:val="32"/>
          <w:szCs w:val="32"/>
        </w:rPr>
        <w:t xml:space="preserve">), and CI/CD pipelines. It enables automation in tools like </w:t>
      </w:r>
      <w:proofErr w:type="spellStart"/>
      <w:r w:rsidRPr="00307EF0">
        <w:rPr>
          <w:sz w:val="32"/>
          <w:szCs w:val="32"/>
        </w:rPr>
        <w:t>Kubernetes</w:t>
      </w:r>
      <w:proofErr w:type="spellEnd"/>
      <w:r w:rsidRPr="00307EF0">
        <w:rPr>
          <w:sz w:val="32"/>
          <w:szCs w:val="32"/>
        </w:rPr>
        <w:t xml:space="preserve">, </w:t>
      </w:r>
      <w:proofErr w:type="spellStart"/>
      <w:r w:rsidRPr="00307EF0">
        <w:rPr>
          <w:sz w:val="32"/>
          <w:szCs w:val="32"/>
        </w:rPr>
        <w:t>Docker</w:t>
      </w:r>
      <w:proofErr w:type="spellEnd"/>
      <w:r w:rsidRPr="00307EF0">
        <w:rPr>
          <w:sz w:val="32"/>
          <w:szCs w:val="32"/>
        </w:rPr>
        <w:t xml:space="preserve">, and </w:t>
      </w:r>
      <w:proofErr w:type="spellStart"/>
      <w:r w:rsidRPr="00307EF0">
        <w:rPr>
          <w:sz w:val="32"/>
          <w:szCs w:val="32"/>
        </w:rPr>
        <w:t>Ansible</w:t>
      </w:r>
      <w:proofErr w:type="spellEnd"/>
      <w:r w:rsidRPr="00307EF0">
        <w:rPr>
          <w:sz w:val="32"/>
          <w:szCs w:val="32"/>
        </w:rPr>
        <w:t>, using indentation-based key-value</w:t>
      </w:r>
      <w:r w:rsidRPr="00EE295D">
        <w:rPr>
          <w:sz w:val="36"/>
          <w:szCs w:val="36"/>
        </w:rPr>
        <w:t xml:space="preserve"> pairs. </w:t>
      </w:r>
    </w:p>
    <w:p w:rsidR="00E958CB" w:rsidRDefault="00E958CB" w:rsidP="00E958CB">
      <w:pPr>
        <w:tabs>
          <w:tab w:val="left" w:pos="280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INDENTATION RULES IN YAML</w:t>
      </w:r>
    </w:p>
    <w:p w:rsidR="00E958CB" w:rsidRPr="00F32805" w:rsidRDefault="00E958CB" w:rsidP="00E958CB">
      <w:pPr>
        <w:numPr>
          <w:ilvl w:val="0"/>
          <w:numId w:val="1"/>
        </w:numPr>
        <w:tabs>
          <w:tab w:val="left" w:pos="2800"/>
        </w:tabs>
        <w:rPr>
          <w:sz w:val="28"/>
          <w:szCs w:val="28"/>
        </w:rPr>
      </w:pPr>
      <w:r w:rsidRPr="00F32805">
        <w:rPr>
          <w:bCs/>
          <w:sz w:val="28"/>
          <w:szCs w:val="28"/>
        </w:rPr>
        <w:t>Spaces Only</w:t>
      </w:r>
      <w:r w:rsidRPr="00F32805">
        <w:rPr>
          <w:sz w:val="28"/>
          <w:szCs w:val="28"/>
        </w:rPr>
        <w:t>: Tab characters are forbidden in YAML for indentation because different systems treat them differently, which can lead to portability issues</w:t>
      </w:r>
    </w:p>
    <w:p w:rsidR="00E958CB" w:rsidRDefault="00E958CB" w:rsidP="00E958CB">
      <w:pPr>
        <w:numPr>
          <w:ilvl w:val="0"/>
          <w:numId w:val="1"/>
        </w:numPr>
        <w:tabs>
          <w:tab w:val="left" w:pos="2800"/>
        </w:tabs>
        <w:rPr>
          <w:sz w:val="28"/>
          <w:szCs w:val="28"/>
        </w:rPr>
      </w:pPr>
      <w:r w:rsidRPr="00F32805">
        <w:rPr>
          <w:bCs/>
          <w:sz w:val="28"/>
          <w:szCs w:val="28"/>
        </w:rPr>
        <w:t>Hierarchy via Indentation</w:t>
      </w:r>
      <w:r w:rsidRPr="00F32805">
        <w:rPr>
          <w:sz w:val="28"/>
          <w:szCs w:val="28"/>
        </w:rPr>
        <w:t xml:space="preserve">: Increased indentation signifies a nested, child element, while items at the same indentation level are considered siblings. </w:t>
      </w:r>
    </w:p>
    <w:p w:rsidR="00E958CB" w:rsidRDefault="00E958CB" w:rsidP="00E958CB">
      <w:pPr>
        <w:pStyle w:val="ListParagraph"/>
        <w:numPr>
          <w:ilvl w:val="0"/>
          <w:numId w:val="1"/>
        </w:numPr>
        <w:tabs>
          <w:tab w:val="left" w:pos="2800"/>
        </w:tabs>
        <w:rPr>
          <w:b/>
          <w:sz w:val="28"/>
          <w:szCs w:val="28"/>
        </w:rPr>
      </w:pPr>
      <w:r w:rsidRPr="00E958CB">
        <w:rPr>
          <w:color w:val="000000" w:themeColor="text1"/>
          <w:sz w:val="28"/>
          <w:szCs w:val="28"/>
        </w:rPr>
        <w:t>Lists can also contain complex objects, such as mappings (key-value pairs), which is common in configuration files like </w:t>
      </w:r>
      <w:proofErr w:type="spellStart"/>
      <w:r w:rsidRPr="00E958CB">
        <w:rPr>
          <w:color w:val="000000" w:themeColor="text1"/>
        </w:rPr>
        <w:fldChar w:fldCharType="begin"/>
      </w:r>
      <w:r w:rsidRPr="00E958CB">
        <w:rPr>
          <w:color w:val="000000" w:themeColor="text1"/>
        </w:rPr>
        <w:instrText xml:space="preserve"> HYPERLINK "https://www.lenovo.com/us/en/glossary/yaml/" \t "_blank" </w:instrText>
      </w:r>
      <w:r w:rsidRPr="00E958CB">
        <w:rPr>
          <w:color w:val="000000" w:themeColor="text1"/>
        </w:rPr>
        <w:fldChar w:fldCharType="separate"/>
      </w:r>
      <w:r w:rsidRPr="00E958CB">
        <w:rPr>
          <w:rStyle w:val="Hyperlink"/>
          <w:color w:val="000000" w:themeColor="text1"/>
          <w:sz w:val="28"/>
          <w:szCs w:val="28"/>
        </w:rPr>
        <w:t>Kubernetes</w:t>
      </w:r>
      <w:proofErr w:type="spellEnd"/>
      <w:r w:rsidRPr="00E958CB">
        <w:rPr>
          <w:rStyle w:val="Hyperlink"/>
          <w:color w:val="000000" w:themeColor="text1"/>
          <w:sz w:val="28"/>
          <w:szCs w:val="28"/>
        </w:rPr>
        <w:t xml:space="preserve"> manifests</w:t>
      </w:r>
      <w:r w:rsidRPr="00E958CB">
        <w:rPr>
          <w:rStyle w:val="Hyperlink"/>
          <w:color w:val="000000" w:themeColor="text1"/>
          <w:sz w:val="28"/>
          <w:szCs w:val="28"/>
        </w:rPr>
        <w:fldChar w:fldCharType="end"/>
      </w:r>
      <w:r w:rsidRPr="00E958CB">
        <w:rPr>
          <w:color w:val="000000" w:themeColor="text1"/>
          <w:sz w:val="28"/>
          <w:szCs w:val="28"/>
        </w:rPr>
        <w:t> or </w:t>
      </w:r>
      <w:proofErr w:type="spellStart"/>
      <w:r w:rsidRPr="00E958CB">
        <w:rPr>
          <w:color w:val="000000" w:themeColor="text1"/>
        </w:rPr>
        <w:fldChar w:fldCharType="begin"/>
      </w:r>
      <w:r w:rsidRPr="00E958CB">
        <w:rPr>
          <w:color w:val="000000" w:themeColor="text1"/>
        </w:rPr>
        <w:instrText xml:space="preserve"> HYPERLINK "https://docs.ansible.com/projects/ansible/latest/reference_appendices/YAMLSyntax.html" \t "_blank" </w:instrText>
      </w:r>
      <w:r w:rsidRPr="00E958CB">
        <w:rPr>
          <w:color w:val="000000" w:themeColor="text1"/>
        </w:rPr>
        <w:fldChar w:fldCharType="separate"/>
      </w:r>
      <w:r w:rsidRPr="00E958CB">
        <w:rPr>
          <w:rStyle w:val="Hyperlink"/>
          <w:color w:val="000000" w:themeColor="text1"/>
          <w:sz w:val="28"/>
          <w:szCs w:val="28"/>
        </w:rPr>
        <w:t>Ansible</w:t>
      </w:r>
      <w:proofErr w:type="spellEnd"/>
      <w:r w:rsidRPr="00E958CB">
        <w:rPr>
          <w:rStyle w:val="Hyperlink"/>
          <w:color w:val="000000" w:themeColor="text1"/>
          <w:sz w:val="28"/>
          <w:szCs w:val="28"/>
        </w:rPr>
        <w:t xml:space="preserve"> playbooks</w:t>
      </w:r>
      <w:r w:rsidRPr="00E958CB">
        <w:rPr>
          <w:rStyle w:val="Hyperlink"/>
          <w:color w:val="000000" w:themeColor="text1"/>
          <w:sz w:val="28"/>
          <w:szCs w:val="28"/>
        </w:rPr>
        <w:fldChar w:fldCharType="end"/>
      </w:r>
      <w:r w:rsidRPr="00E958CB">
        <w:rPr>
          <w:b/>
          <w:sz w:val="28"/>
          <w:szCs w:val="28"/>
        </w:rPr>
        <w:t>. </w:t>
      </w:r>
    </w:p>
    <w:p w:rsidR="00E958CB" w:rsidRDefault="00E958CB" w:rsidP="00E958CB">
      <w:pPr>
        <w:tabs>
          <w:tab w:val="left" w:pos="28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 created </w:t>
      </w:r>
      <w:proofErr w:type="spellStart"/>
      <w:r>
        <w:rPr>
          <w:b/>
          <w:sz w:val="28"/>
          <w:szCs w:val="28"/>
        </w:rPr>
        <w:t>Yaml</w:t>
      </w:r>
      <w:proofErr w:type="spellEnd"/>
      <w:r>
        <w:rPr>
          <w:b/>
          <w:sz w:val="28"/>
          <w:szCs w:val="28"/>
        </w:rPr>
        <w:t xml:space="preserve"> basic file then I converted into a </w:t>
      </w:r>
      <w:proofErr w:type="spellStart"/>
      <w:r>
        <w:rPr>
          <w:b/>
          <w:sz w:val="28"/>
          <w:szCs w:val="28"/>
        </w:rPr>
        <w:t>Json</w:t>
      </w:r>
      <w:proofErr w:type="spellEnd"/>
      <w:r>
        <w:rPr>
          <w:b/>
          <w:sz w:val="28"/>
          <w:szCs w:val="28"/>
        </w:rPr>
        <w:t xml:space="preserve"> file then I reconverted into a </w:t>
      </w:r>
      <w:proofErr w:type="spellStart"/>
      <w:r>
        <w:rPr>
          <w:b/>
          <w:sz w:val="28"/>
          <w:szCs w:val="28"/>
        </w:rPr>
        <w:t>yaml</w:t>
      </w:r>
      <w:proofErr w:type="spellEnd"/>
      <w:r>
        <w:rPr>
          <w:b/>
          <w:sz w:val="28"/>
          <w:szCs w:val="28"/>
        </w:rPr>
        <w:t xml:space="preserve"> file in lab1</w:t>
      </w:r>
    </w:p>
    <w:p w:rsidR="00E958CB" w:rsidRDefault="00E958CB" w:rsidP="00E958CB">
      <w:pPr>
        <w:tabs>
          <w:tab w:val="left" w:pos="28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LAB 2:</w:t>
      </w:r>
    </w:p>
    <w:p w:rsidR="00E958CB" w:rsidRDefault="00E958CB" w:rsidP="00E958CB">
      <w:pPr>
        <w:tabs>
          <w:tab w:val="left" w:pos="1695"/>
        </w:tabs>
        <w:ind w:left="720"/>
        <w:rPr>
          <w:b/>
          <w:color w:val="000000" w:themeColor="text1"/>
          <w:sz w:val="32"/>
          <w:szCs w:val="32"/>
        </w:rPr>
      </w:pPr>
      <w:r w:rsidRPr="00CE6AE7">
        <w:rPr>
          <w:b/>
          <w:color w:val="000000" w:themeColor="text1"/>
          <w:sz w:val="32"/>
          <w:szCs w:val="32"/>
        </w:rPr>
        <w:t>MULTILINES IN YAML</w:t>
      </w:r>
    </w:p>
    <w:p w:rsidR="00E958CB" w:rsidRDefault="00E958CB" w:rsidP="00E958CB">
      <w:pPr>
        <w:shd w:val="clear" w:color="auto" w:fill="FFFFFF"/>
        <w:spacing w:after="240" w:line="240" w:lineRule="auto"/>
        <w:ind w:left="480" w:hanging="480"/>
        <w:rPr>
          <w:rFonts w:eastAsia="Times New Roman" w:cstheme="minorHAnsi"/>
          <w:color w:val="4A4A4A"/>
          <w:sz w:val="28"/>
          <w:szCs w:val="28"/>
          <w:lang w:eastAsia="en-IN"/>
        </w:rPr>
      </w:pPr>
      <w:r w:rsidRPr="005003CB">
        <w:rPr>
          <w:rFonts w:eastAsia="Times New Roman" w:cstheme="minorHAnsi"/>
          <w:color w:val="4A4A4A"/>
          <w:sz w:val="28"/>
          <w:szCs w:val="28"/>
          <w:lang w:eastAsia="en-IN"/>
        </w:rPr>
        <w:t>There are two types of formats that YAML supports for scalar strings. (</w:t>
      </w:r>
      <w:r w:rsidRPr="005003CB">
        <w:rPr>
          <w:rFonts w:eastAsia="Times New Roman" w:cstheme="minorHAnsi"/>
          <w:i/>
          <w:iCs/>
          <w:color w:val="4A4A4A"/>
          <w:sz w:val="28"/>
          <w:szCs w:val="28"/>
          <w:lang w:eastAsia="en-IN"/>
        </w:rPr>
        <w:t>Scalars</w:t>
      </w:r>
      <w:r w:rsidRPr="005003CB">
        <w:rPr>
          <w:rFonts w:eastAsia="Times New Roman" w:cstheme="minorHAnsi"/>
          <w:color w:val="4A4A4A"/>
          <w:sz w:val="28"/>
          <w:szCs w:val="28"/>
          <w:lang w:eastAsia="en-IN"/>
        </w:rPr>
        <w:t> are what YAML calls basic values like numbers or strings, as opposed to complex types like arrays or objects.)</w:t>
      </w:r>
    </w:p>
    <w:p w:rsidR="00E958CB" w:rsidRDefault="00E958CB" w:rsidP="00E958CB">
      <w:pPr>
        <w:shd w:val="clear" w:color="auto" w:fill="FFFFFF"/>
        <w:spacing w:after="240" w:line="240" w:lineRule="auto"/>
        <w:ind w:left="480" w:hanging="480"/>
        <w:rPr>
          <w:rFonts w:cstheme="minorHAnsi"/>
          <w:color w:val="000000" w:themeColor="text1"/>
          <w:sz w:val="28"/>
          <w:szCs w:val="28"/>
        </w:rPr>
      </w:pPr>
      <w:r w:rsidRPr="005003CB">
        <w:rPr>
          <w:rFonts w:cstheme="minorHAnsi"/>
          <w:b/>
          <w:bCs/>
          <w:color w:val="000000" w:themeColor="text1"/>
          <w:sz w:val="28"/>
          <w:szCs w:val="28"/>
        </w:rPr>
        <w:t>Anchor (&amp;)</w:t>
      </w:r>
      <w:r w:rsidRPr="005003CB">
        <w:rPr>
          <w:rFonts w:cstheme="minorHAnsi"/>
          <w:color w:val="000000" w:themeColor="text1"/>
          <w:sz w:val="28"/>
          <w:szCs w:val="28"/>
        </w:rPr>
        <w:t xml:space="preserve">: Marks a specific data node (scalar, sequence, or mapping) with a unique name using </w:t>
      </w:r>
      <w:proofErr w:type="gramStart"/>
      <w:r w:rsidRPr="005003CB">
        <w:rPr>
          <w:rFonts w:cstheme="minorHAnsi"/>
          <w:color w:val="000000" w:themeColor="text1"/>
          <w:sz w:val="28"/>
          <w:szCs w:val="28"/>
        </w:rPr>
        <w:t>the &amp;</w:t>
      </w:r>
      <w:proofErr w:type="spellStart"/>
      <w:proofErr w:type="gramEnd"/>
      <w:r w:rsidRPr="005003CB">
        <w:rPr>
          <w:rFonts w:cstheme="minorHAnsi"/>
          <w:color w:val="000000" w:themeColor="text1"/>
          <w:sz w:val="28"/>
          <w:szCs w:val="28"/>
        </w:rPr>
        <w:t>anchor_name</w:t>
      </w:r>
      <w:proofErr w:type="spellEnd"/>
      <w:r w:rsidRPr="005003CB">
        <w:rPr>
          <w:rFonts w:cstheme="minorHAnsi"/>
          <w:color w:val="000000" w:themeColor="text1"/>
          <w:sz w:val="28"/>
          <w:szCs w:val="28"/>
        </w:rPr>
        <w:t> syntax. This is like defining a variable or a template</w:t>
      </w:r>
      <w:r>
        <w:rPr>
          <w:rFonts w:cstheme="minorHAnsi"/>
          <w:color w:val="000000" w:themeColor="text1"/>
          <w:sz w:val="28"/>
          <w:szCs w:val="28"/>
        </w:rPr>
        <w:t>.</w:t>
      </w:r>
    </w:p>
    <w:p w:rsidR="00E958CB" w:rsidRPr="005003CB" w:rsidRDefault="00E958CB" w:rsidP="00E958CB">
      <w:pPr>
        <w:pStyle w:val="ListParagraph"/>
        <w:numPr>
          <w:ilvl w:val="0"/>
          <w:numId w:val="2"/>
        </w:numPr>
        <w:tabs>
          <w:tab w:val="left" w:pos="2800"/>
        </w:tabs>
        <w:jc w:val="both"/>
        <w:rPr>
          <w:rFonts w:cstheme="minorHAnsi"/>
          <w:color w:val="000000" w:themeColor="text1"/>
          <w:sz w:val="28"/>
          <w:szCs w:val="28"/>
        </w:rPr>
      </w:pPr>
      <w:r w:rsidRPr="005003CB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Alias (*)</w:t>
      </w:r>
      <w:r w:rsidRPr="005003CB">
        <w:rPr>
          <w:rFonts w:cstheme="minorHAnsi"/>
          <w:color w:val="000000" w:themeColor="text1"/>
          <w:sz w:val="28"/>
          <w:szCs w:val="28"/>
        </w:rPr>
        <w:t>: References a previously defined anchor elsewhere in the document using the *</w:t>
      </w:r>
      <w:proofErr w:type="spellStart"/>
      <w:r w:rsidRPr="005003CB">
        <w:rPr>
          <w:rFonts w:cstheme="minorHAnsi"/>
          <w:color w:val="000000" w:themeColor="text1"/>
          <w:sz w:val="28"/>
          <w:szCs w:val="28"/>
        </w:rPr>
        <w:t>anchor_name</w:t>
      </w:r>
      <w:proofErr w:type="spellEnd"/>
      <w:r w:rsidRPr="005003CB">
        <w:rPr>
          <w:rFonts w:cstheme="minorHAnsi"/>
          <w:color w:val="000000" w:themeColor="text1"/>
          <w:sz w:val="28"/>
          <w:szCs w:val="28"/>
        </w:rPr>
        <w:t> syntax. When the YAML is parsed, the alias is replaced by the content of the anchored node.</w:t>
      </w:r>
    </w:p>
    <w:p w:rsidR="00E958CB" w:rsidRPr="005003CB" w:rsidRDefault="00E958CB" w:rsidP="00E958CB">
      <w:pPr>
        <w:pStyle w:val="ListParagraph"/>
        <w:tabs>
          <w:tab w:val="left" w:pos="3399"/>
        </w:tabs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ab/>
      </w:r>
    </w:p>
    <w:p w:rsidR="00E958CB" w:rsidRPr="005003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36"/>
          <w:szCs w:val="36"/>
        </w:rPr>
      </w:pPr>
      <w:r w:rsidRPr="005003CB">
        <w:rPr>
          <w:rFonts w:cstheme="minorHAnsi"/>
          <w:color w:val="000000" w:themeColor="text1"/>
          <w:sz w:val="36"/>
          <w:szCs w:val="36"/>
        </w:rPr>
        <w:t>ENVIRONMENT VARIABLE</w:t>
      </w:r>
    </w:p>
    <w:p w:rsidR="00E958CB" w:rsidRPr="005003CB" w:rsidRDefault="00E958CB" w:rsidP="00E958CB">
      <w:pPr>
        <w:pStyle w:val="ListParagraph"/>
        <w:tabs>
          <w:tab w:val="left" w:pos="1241"/>
        </w:tabs>
        <w:jc w:val="both"/>
        <w:rPr>
          <w:rFonts w:cstheme="minorHAnsi"/>
          <w:color w:val="000000" w:themeColor="text1"/>
          <w:sz w:val="28"/>
          <w:szCs w:val="28"/>
        </w:rPr>
      </w:pPr>
      <w:r w:rsidRPr="005003CB">
        <w:rPr>
          <w:rFonts w:cstheme="minorHAnsi"/>
          <w:color w:val="000000" w:themeColor="text1"/>
          <w:sz w:val="28"/>
          <w:szCs w:val="28"/>
        </w:rPr>
        <w:tab/>
      </w:r>
    </w:p>
    <w:p w:rsidR="00E958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28"/>
          <w:szCs w:val="28"/>
        </w:rPr>
      </w:pPr>
      <w:r w:rsidRPr="005003CB">
        <w:rPr>
          <w:rFonts w:cstheme="minorHAnsi"/>
          <w:color w:val="000000" w:themeColor="text1"/>
          <w:sz w:val="28"/>
          <w:szCs w:val="28"/>
        </w:rPr>
        <w:t>YAML is a </w:t>
      </w:r>
      <w:r w:rsidRPr="005003CB">
        <w:rPr>
          <w:rFonts w:cstheme="minorHAnsi"/>
          <w:b/>
          <w:bCs/>
          <w:color w:val="000000" w:themeColor="text1"/>
          <w:sz w:val="28"/>
          <w:szCs w:val="28"/>
        </w:rPr>
        <w:t>data format</w:t>
      </w:r>
      <w:r w:rsidRPr="005003CB">
        <w:rPr>
          <w:rFonts w:cstheme="minorHAnsi"/>
          <w:color w:val="000000" w:themeColor="text1"/>
          <w:sz w:val="28"/>
          <w:szCs w:val="28"/>
        </w:rPr>
        <w:t> and does not natively support referencing environment variables. The ability to use environment variables within a YAML file is provided by the specific </w:t>
      </w:r>
      <w:r w:rsidRPr="005003CB">
        <w:rPr>
          <w:rFonts w:cstheme="minorHAnsi"/>
          <w:b/>
          <w:bCs/>
          <w:color w:val="000000" w:themeColor="text1"/>
          <w:sz w:val="28"/>
          <w:szCs w:val="28"/>
        </w:rPr>
        <w:t>application, programming language library, or CI/CD tool</w:t>
      </w:r>
      <w:r w:rsidRPr="005003CB">
        <w:rPr>
          <w:rFonts w:cstheme="minorHAnsi"/>
          <w:color w:val="000000" w:themeColor="text1"/>
          <w:sz w:val="28"/>
          <w:szCs w:val="28"/>
        </w:rPr>
        <w:t> that reads and processes the file.</w:t>
      </w:r>
    </w:p>
    <w:p w:rsidR="00E958CB" w:rsidRPr="005003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28"/>
          <w:szCs w:val="28"/>
        </w:rPr>
      </w:pPr>
    </w:p>
    <w:p w:rsidR="00E958CB" w:rsidRPr="005003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36"/>
          <w:szCs w:val="36"/>
        </w:rPr>
      </w:pPr>
      <w:r>
        <w:rPr>
          <w:rFonts w:cstheme="minorHAnsi"/>
          <w:color w:val="000000" w:themeColor="text1"/>
          <w:sz w:val="36"/>
          <w:szCs w:val="36"/>
        </w:rPr>
        <w:t>Comments:</w:t>
      </w:r>
    </w:p>
    <w:p w:rsidR="00E958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28"/>
          <w:szCs w:val="28"/>
        </w:rPr>
      </w:pPr>
      <w:r w:rsidRPr="005003CB">
        <w:rPr>
          <w:rFonts w:cstheme="minorHAnsi"/>
          <w:color w:val="000000" w:themeColor="text1"/>
          <w:sz w:val="28"/>
          <w:szCs w:val="28"/>
        </w:rPr>
        <w:t>In a YAML file, comments are created using the </w:t>
      </w:r>
      <w:r w:rsidRPr="005003CB">
        <w:rPr>
          <w:rFonts w:cstheme="minorHAnsi"/>
          <w:b/>
          <w:bCs/>
          <w:color w:val="000000" w:themeColor="text1"/>
          <w:sz w:val="28"/>
          <w:szCs w:val="28"/>
        </w:rPr>
        <w:t># (hash)</w:t>
      </w:r>
      <w:r w:rsidRPr="005003CB">
        <w:rPr>
          <w:rFonts w:cstheme="minorHAnsi"/>
          <w:color w:val="000000" w:themeColor="text1"/>
          <w:sz w:val="28"/>
          <w:szCs w:val="28"/>
        </w:rPr>
        <w:t> symbol. Everything following the # on the same line is treated as a comment and is ignored by the YAML parser.</w:t>
      </w:r>
    </w:p>
    <w:p w:rsidR="00E958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36"/>
          <w:szCs w:val="36"/>
        </w:rPr>
      </w:pPr>
      <w:r w:rsidRPr="005003CB">
        <w:rPr>
          <w:rFonts w:cstheme="minorHAnsi"/>
          <w:color w:val="000000" w:themeColor="text1"/>
          <w:sz w:val="36"/>
          <w:szCs w:val="36"/>
        </w:rPr>
        <w:t>Formatting:</w:t>
      </w:r>
    </w:p>
    <w:p w:rsidR="00E958CB" w:rsidRPr="005003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28"/>
          <w:szCs w:val="28"/>
        </w:rPr>
      </w:pPr>
      <w:r w:rsidRPr="005003CB">
        <w:rPr>
          <w:rFonts w:cstheme="minorHAnsi"/>
          <w:color w:val="000000" w:themeColor="text1"/>
          <w:sz w:val="28"/>
          <w:szCs w:val="28"/>
        </w:rPr>
        <w:t>YAML is a human-readable data serialization format that relies heavily on </w:t>
      </w:r>
      <w:r w:rsidRPr="005003CB">
        <w:rPr>
          <w:rFonts w:cstheme="minorHAnsi"/>
          <w:b/>
          <w:bCs/>
          <w:color w:val="000000" w:themeColor="text1"/>
          <w:sz w:val="28"/>
          <w:szCs w:val="28"/>
        </w:rPr>
        <w:t>whitespace and indentation</w:t>
      </w:r>
      <w:r w:rsidRPr="005003CB">
        <w:rPr>
          <w:rFonts w:cstheme="minorHAnsi"/>
          <w:color w:val="000000" w:themeColor="text1"/>
          <w:sz w:val="28"/>
          <w:szCs w:val="28"/>
        </w:rPr>
        <w:t xml:space="preserve"> to define structure. It is used for configuration files in many applications like </w:t>
      </w:r>
      <w:proofErr w:type="spellStart"/>
      <w:r w:rsidRPr="005003CB">
        <w:rPr>
          <w:rFonts w:cstheme="minorHAnsi"/>
          <w:color w:val="000000" w:themeColor="text1"/>
          <w:sz w:val="28"/>
          <w:szCs w:val="28"/>
        </w:rPr>
        <w:t>Kubernetes</w:t>
      </w:r>
      <w:proofErr w:type="spellEnd"/>
      <w:r w:rsidRPr="005003CB">
        <w:rPr>
          <w:rFonts w:cstheme="minorHAnsi"/>
          <w:color w:val="000000" w:themeColor="text1"/>
          <w:sz w:val="28"/>
          <w:szCs w:val="28"/>
        </w:rPr>
        <w:t xml:space="preserve"> and </w:t>
      </w:r>
      <w:proofErr w:type="spellStart"/>
      <w:r w:rsidRPr="005003CB">
        <w:rPr>
          <w:rFonts w:cstheme="minorHAnsi"/>
          <w:color w:val="000000" w:themeColor="text1"/>
          <w:sz w:val="28"/>
          <w:szCs w:val="28"/>
        </w:rPr>
        <w:t>Ansible</w:t>
      </w:r>
      <w:proofErr w:type="spellEnd"/>
    </w:p>
    <w:p w:rsidR="00E958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</w:p>
    <w:p w:rsidR="00E958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8"/>
          <w:szCs w:val="28"/>
        </w:rPr>
        <w:t xml:space="preserve"> </w:t>
      </w:r>
      <w:r>
        <w:rPr>
          <w:rFonts w:cstheme="minorHAnsi"/>
          <w:b/>
          <w:color w:val="000000" w:themeColor="text1"/>
          <w:sz w:val="28"/>
          <w:szCs w:val="28"/>
        </w:rPr>
        <w:t xml:space="preserve">In lab2 I created </w:t>
      </w:r>
      <w:r w:rsidRPr="00E958CB">
        <w:rPr>
          <w:rFonts w:cstheme="minorHAnsi"/>
          <w:b/>
          <w:color w:val="000000" w:themeColor="text1"/>
          <w:sz w:val="24"/>
          <w:szCs w:val="24"/>
        </w:rPr>
        <w:t>REUSABLE YAML CONFIGIRATION USING ANCHOR</w:t>
      </w:r>
      <w:r>
        <w:rPr>
          <w:rFonts w:cstheme="minorHAnsi"/>
          <w:b/>
          <w:color w:val="000000" w:themeColor="text1"/>
          <w:sz w:val="24"/>
          <w:szCs w:val="24"/>
        </w:rPr>
        <w:t>.</w:t>
      </w:r>
    </w:p>
    <w:p w:rsidR="00E958CB" w:rsidRPr="00E958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8"/>
          <w:szCs w:val="28"/>
        </w:rPr>
        <w:t xml:space="preserve">I have completed a module 1 in </w:t>
      </w:r>
      <w:proofErr w:type="spellStart"/>
      <w:r w:rsidR="00340386">
        <w:rPr>
          <w:rFonts w:cstheme="minorHAnsi"/>
          <w:b/>
          <w:color w:val="000000" w:themeColor="text1"/>
          <w:sz w:val="28"/>
          <w:szCs w:val="28"/>
        </w:rPr>
        <w:t>yaml</w:t>
      </w:r>
      <w:proofErr w:type="spellEnd"/>
      <w:r w:rsidR="00340386">
        <w:rPr>
          <w:rFonts w:cstheme="minorHAnsi"/>
          <w:b/>
          <w:color w:val="000000" w:themeColor="text1"/>
          <w:sz w:val="28"/>
          <w:szCs w:val="28"/>
        </w:rPr>
        <w:t xml:space="preserve"> task</w:t>
      </w:r>
      <w:bookmarkStart w:id="0" w:name="_GoBack"/>
      <w:bookmarkEnd w:id="0"/>
    </w:p>
    <w:p w:rsidR="00E958CB" w:rsidRDefault="00E958CB" w:rsidP="00E958CB">
      <w:pPr>
        <w:pStyle w:val="ListParagraph"/>
        <w:tabs>
          <w:tab w:val="left" w:pos="2800"/>
        </w:tabs>
        <w:jc w:val="both"/>
        <w:rPr>
          <w:rFonts w:cstheme="minorHAnsi"/>
          <w:color w:val="000000" w:themeColor="text1"/>
          <w:sz w:val="28"/>
          <w:szCs w:val="28"/>
        </w:rPr>
      </w:pPr>
    </w:p>
    <w:p w:rsidR="00E958CB" w:rsidRPr="005003CB" w:rsidRDefault="00E958CB" w:rsidP="00E958CB">
      <w:pPr>
        <w:shd w:val="clear" w:color="auto" w:fill="FFFFFF"/>
        <w:spacing w:after="240" w:line="240" w:lineRule="auto"/>
        <w:ind w:left="480" w:hanging="480"/>
        <w:rPr>
          <w:rFonts w:eastAsia="Times New Roman" w:cstheme="minorHAnsi"/>
          <w:color w:val="4A4A4A"/>
          <w:sz w:val="28"/>
          <w:szCs w:val="28"/>
          <w:lang w:eastAsia="en-IN"/>
        </w:rPr>
      </w:pPr>
    </w:p>
    <w:p w:rsidR="00E958CB" w:rsidRDefault="00E958CB" w:rsidP="00E958CB">
      <w:pPr>
        <w:tabs>
          <w:tab w:val="left" w:pos="2800"/>
        </w:tabs>
        <w:rPr>
          <w:b/>
          <w:sz w:val="28"/>
          <w:szCs w:val="28"/>
        </w:rPr>
      </w:pPr>
    </w:p>
    <w:p w:rsidR="00E958CB" w:rsidRPr="00E958CB" w:rsidRDefault="00E958CB" w:rsidP="00E958CB">
      <w:pPr>
        <w:tabs>
          <w:tab w:val="left" w:pos="2800"/>
        </w:tabs>
        <w:rPr>
          <w:b/>
          <w:sz w:val="28"/>
          <w:szCs w:val="28"/>
        </w:rPr>
      </w:pPr>
    </w:p>
    <w:p w:rsidR="00E958CB" w:rsidRPr="00E958CB" w:rsidRDefault="00E958CB" w:rsidP="00E958CB">
      <w:pPr>
        <w:tabs>
          <w:tab w:val="left" w:pos="2800"/>
        </w:tabs>
        <w:rPr>
          <w:b/>
          <w:sz w:val="28"/>
          <w:szCs w:val="28"/>
        </w:rPr>
      </w:pPr>
    </w:p>
    <w:p w:rsidR="00E958CB" w:rsidRDefault="00E958CB" w:rsidP="00E958CB">
      <w:pPr>
        <w:jc w:val="center"/>
        <w:rPr>
          <w:b/>
          <w:sz w:val="52"/>
          <w:szCs w:val="52"/>
        </w:rPr>
      </w:pPr>
    </w:p>
    <w:p w:rsidR="001E079A" w:rsidRPr="00E958CB" w:rsidRDefault="00340386" w:rsidP="00E958CB"/>
    <w:sectPr w:rsidR="001E079A" w:rsidRPr="00E9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FB11A1"/>
    <w:multiLevelType w:val="multilevel"/>
    <w:tmpl w:val="0A0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BC33DE"/>
    <w:multiLevelType w:val="multilevel"/>
    <w:tmpl w:val="1C4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CB"/>
    <w:rsid w:val="00103154"/>
    <w:rsid w:val="00340386"/>
    <w:rsid w:val="00E958CB"/>
    <w:rsid w:val="00F0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C02E4-40B1-458C-8B48-775A3C18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5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8C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95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2026-02-19T13:33:00Z</dcterms:created>
  <dcterms:modified xsi:type="dcterms:W3CDTF">2026-02-19T13:47:00Z</dcterms:modified>
</cp:coreProperties>
</file>