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color w:val="000000"/>
          <w:sz w:val="24"/>
        </w:rPr>
        <w:t>Complete Technical Documentation</w:t>
      </w:r>
    </w:p>
    <w:p>
      <w:pPr>
        <w:pStyle w:val="Subtitle"/>
        <w:jc w:val="center"/>
      </w:pPr>
      <w:r>
        <w:rPr>
          <w:rFonts w:ascii="Times New Roman" w:hAnsi="Times New Roman" w:eastAsia="Times New Roman"/>
          <w:b w:val="0"/>
          <w:i w:val="0"/>
          <w:color w:val="000000"/>
          <w:sz w:val="24"/>
        </w:rPr>
        <w:t>Uzma Real Estate Voice Agent</w:t>
      </w:r>
    </w:p>
    <w:p>
      <w:r>
        <w:rPr>
          <w:rFonts w:ascii="Times New Roman" w:hAnsi="Times New Roman" w:eastAsia="Times New Roman"/>
          <w:b w:val="0"/>
          <w:i w:val="0"/>
          <w:color w:val="000000"/>
          <w:sz w:val="24"/>
        </w:rPr>
        <w:t>This guide brings together the project overview, implemented API routes, runtime and deployment diagrams, local setup instructions, environment configuration, and troubleshooting steps. It is based on the current FastAPI, Streamlit, RAG, Docker Compose, and workflow integration code.</w:t>
      </w:r>
    </w:p>
    <w:p>
      <w:pPr>
        <w:pStyle w:val="Heading1"/>
      </w:pPr>
      <w:r>
        <w:rPr>
          <w:rFonts w:ascii="Times New Roman" w:hAnsi="Times New Roman" w:eastAsia="Times New Roman"/>
          <w:b/>
          <w:i w:val="0"/>
          <w:color w:val="000000"/>
          <w:sz w:val="24"/>
        </w:rPr>
        <w:t>1. Project README</w:t>
      </w:r>
    </w:p>
    <w:p>
      <w:pPr>
        <w:pStyle w:val="Heading2"/>
      </w:pPr>
      <w:r>
        <w:rPr>
          <w:rFonts w:ascii="Times New Roman" w:hAnsi="Times New Roman" w:eastAsia="Times New Roman"/>
          <w:b/>
          <w:i w:val="0"/>
          <w:color w:val="000000"/>
          <w:sz w:val="24"/>
        </w:rPr>
        <w:t>Purpose</w:t>
      </w:r>
    </w:p>
    <w:p>
      <w:r>
        <w:rPr>
          <w:rFonts w:ascii="Times New Roman" w:hAnsi="Times New Roman" w:eastAsia="Times New Roman"/>
          <w:b w:val="0"/>
          <w:i w:val="0"/>
          <w:color w:val="000000"/>
          <w:sz w:val="24"/>
        </w:rPr>
        <w:t>Uzma is a browser-based real-estate voice and text assistant. A caller can type or upload microphone audio, describe a property requirement in Urdu, English, or UrduLish, receive a property recommendation, and continue a multi-turn conversation. The system can answer FAQ queries from its Chroma collection and manage visit requests through the connected n8n workflow, Google Calendar, email, and local records.</w:t>
      </w:r>
    </w:p>
    <w:p>
      <w:pPr>
        <w:pStyle w:val="Heading2"/>
      </w:pPr>
      <w:r>
        <w:rPr>
          <w:rFonts w:ascii="Times New Roman" w:hAnsi="Times New Roman" w:eastAsia="Times New Roman"/>
          <w:b/>
          <w:i w:val="0"/>
          <w:color w:val="000000"/>
          <w:sz w:val="24"/>
        </w:rPr>
        <w:t>Implemented components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448"/>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Component</w:t>
            </w:r>
          </w:p>
        </w:tc>
        <w:tc>
          <w:tcPr>
            <w:tcW w:type="dxa" w:w="7344"/>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Implementation</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Web interface</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Streamlit text chat and browser microphone upload.</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API</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FastAPI endpoints for chat, voice chat, health, generated audio, and visit records.</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Speech recognition</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Deepgram Nova-3 transcription with Urdu language setting.</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Language model</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Ollama-compatible API, configured by environment variables.</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Knowledge and inventory</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Chroma semantic FAQ retrieval and structured filters over processed property CSV data.</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Speech generation</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Edge TTS using ur-PK-UzmaNeural; generated WAV files are served by FastAPI.</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Scheduling workflow</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Authenticated n8n webhook connected to Google Calendar and email nodes.</w:t>
            </w:r>
          </w:p>
        </w:tc>
      </w:tr>
      <w:tr>
        <w:trPr>
          <w:cantSplit/>
        </w:trPr>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Records</w:t>
            </w:r>
          </w:p>
        </w:tc>
        <w:tc>
          <w:tcPr>
            <w:tcW w:type="dxa" w:w="734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SQLite visit and CRM/appointment history databases persisted in the Docker state volume.</w:t>
            </w:r>
          </w:p>
        </w:tc>
      </w:tr>
    </w:tbl>
    <w:p>
      <w:pPr>
        <w:spacing w:after="20"/>
      </w:pPr>
    </w:p>
    <w:p>
      <w:pPr>
        <w:pStyle w:val="Heading2"/>
      </w:pPr>
      <w:r>
        <w:rPr>
          <w:rFonts w:ascii="Times New Roman" w:hAnsi="Times New Roman" w:eastAsia="Times New Roman"/>
          <w:b/>
          <w:i w:val="0"/>
          <w:color w:val="000000"/>
          <w:sz w:val="24"/>
        </w:rPr>
        <w:t>Repository entry points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816"/>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Path</w:t>
            </w:r>
          </w:p>
        </w:tc>
        <w:tc>
          <w:tcPr>
            <w:tcW w:type="dxa" w:w="5976"/>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Role</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app.py</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Streamlit user interface.</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server.py</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FastAPI routes, sessions, transcription, speech synthesis, and compatibility visit API.</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rag/rag_pipeline.py</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Conversation state, intent handling, retrieval, recommendations, and workflow calls.</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rag/recommendation_engine.py</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Structured property filtering and ranking.</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utils/n8n_integration.py</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Authenticated requests to the n8n scheduling workflow.</w:t>
            </w:r>
          </w:p>
        </w:tc>
      </w:tr>
      <w:tr>
        <w:trPr>
          <w:cantSplit/>
        </w:trPr>
        <w:tc>
          <w:tcPr>
            <w:tcW w:type="dxa" w:w="381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docker-compose.yml and Dockerfile</w:t>
            </w:r>
          </w:p>
        </w:tc>
        <w:tc>
          <w:tcPr>
            <w:tcW w:type="dxa" w:w="5976"/>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Container build, service setup, persistent state, health checks, and runtime defaults.</w:t>
            </w:r>
          </w:p>
        </w:tc>
      </w:tr>
    </w:tbl>
    <w:p>
      <w:pPr>
        <w:spacing w:after="20"/>
      </w:pPr>
    </w:p>
    <w:p>
      <w:pPr>
        <w:pStyle w:val="Heading1"/>
      </w:pPr>
      <w:r>
        <w:rPr>
          <w:rFonts w:ascii="Times New Roman" w:hAnsi="Times New Roman" w:eastAsia="Times New Roman"/>
          <w:b/>
          <w:i w:val="0"/>
          <w:color w:val="000000"/>
          <w:sz w:val="24"/>
        </w:rPr>
        <w:t>2. System Architecture</w:t>
      </w:r>
    </w:p>
    <w:p>
      <w:pPr>
        <w:pStyle w:val="Heading2"/>
      </w:pPr>
      <w:r>
        <w:rPr>
          <w:rFonts w:ascii="Times New Roman" w:hAnsi="Times New Roman" w:eastAsia="Times New Roman"/>
          <w:b/>
          <w:i w:val="0"/>
          <w:color w:val="000000"/>
          <w:sz w:val="24"/>
        </w:rPr>
        <w:t>Conversation and voice flow</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792"/>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Step</w:t>
            </w:r>
          </w:p>
        </w:tc>
        <w:tc>
          <w:tcPr>
            <w:tcW w:type="dxa" w:w="2520"/>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Component</w:t>
            </w:r>
          </w:p>
        </w:tc>
        <w:tc>
          <w:tcPr>
            <w:tcW w:type="dxa" w:w="6480"/>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Data flow</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1</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Caller and Streamlit</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Caller types a message or records audio in the browser.</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2</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FastAPI</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Text goes to POST /chat; audio goes to POST /voice-chat with a session ID.</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3</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Deepgram</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Voice audio is transcribed to Urdu text. Text turns skip this stage.</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4</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Conversation pipeline</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Session state is updated; intent and requirements are processed.</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5</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Knowledge services</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FAQ questions query Chroma; property requests filter processed property CSV rows; Ollama generates the conversational response.</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6</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Visit workflow</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When a visit action is ready, the backend sends the request to n8n; the workflow handles Calendar/email actions and returns a result.</w:t>
            </w:r>
          </w:p>
        </w:tc>
      </w:tr>
      <w:tr>
        <w:trPr>
          <w:cantSplit/>
        </w:trPr>
        <w:tc>
          <w:tcPr>
            <w:tcW w:type="dxa" w:w="79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7</w:t>
            </w:r>
          </w:p>
        </w:tc>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Voice response</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Edge TTS creates a WAV file; FastAPI returns the text, audio URL, transcript for voice, and session ID.</w:t>
            </w:r>
          </w:p>
        </w:tc>
      </w:tr>
    </w:tbl>
    <w:p>
      <w:pPr>
        <w:spacing w:after="20"/>
      </w:pPr>
    </w:p>
    <w:p>
      <w:pPr>
        <w:pStyle w:val="Heading2"/>
      </w:pPr>
      <w:r>
        <w:rPr>
          <w:rFonts w:ascii="Times New Roman" w:hAnsi="Times New Roman" w:eastAsia="Times New Roman"/>
          <w:b/>
          <w:i w:val="0"/>
          <w:color w:val="000000"/>
          <w:sz w:val="24"/>
        </w:rPr>
        <w:t>Deployment and data flow</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Docker Compose service or store</w:t>
            </w:r>
          </w:p>
        </w:tc>
        <w:tc>
          <w:tcPr>
            <w:tcW w:type="dxa" w:w="6912"/>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Connections and data</w:t>
            </w:r>
          </w:p>
        </w:tc>
      </w:tr>
      <w:tr>
        <w:trPr>
          <w:cantSplit/>
        </w:trPr>
        <w:tc>
          <w:tcPr>
            <w:tcW w:type="dxa" w:w="28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Frontend service</w:t>
            </w:r>
          </w:p>
        </w:tc>
        <w:tc>
          <w:tcPr>
            <w:tcW w:type="dxa" w:w="69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Streamlit container on port 8501; calls backend by Compose DNS at http://backend:8000.</w:t>
            </w:r>
          </w:p>
        </w:tc>
      </w:tr>
      <w:tr>
        <w:trPr>
          <w:cantSplit/>
        </w:trPr>
        <w:tc>
          <w:tcPr>
            <w:tcW w:type="dxa" w:w="28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Backend service</w:t>
            </w:r>
          </w:p>
        </w:tc>
        <w:tc>
          <w:tcPr>
            <w:tcW w:type="dxa" w:w="69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FastAPI/Uvicorn on port 8000; accesses Ollama, Deepgram, n8n, Chroma, property CSV, SQLite, and Edge TTS.</w:t>
            </w:r>
          </w:p>
        </w:tc>
      </w:tr>
      <w:tr>
        <w:trPr>
          <w:cantSplit/>
        </w:trPr>
        <w:tc>
          <w:tcPr>
            <w:tcW w:type="dxa" w:w="28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Google Calendar and email</w:t>
            </w:r>
          </w:p>
        </w:tc>
        <w:tc>
          <w:tcPr>
            <w:tcW w:type="dxa" w:w="69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Reached through the n8n workflow; notifications use the configured business/assigned employee email.</w:t>
            </w:r>
          </w:p>
        </w:tc>
      </w:tr>
      <w:tr>
        <w:trPr>
          <w:cantSplit/>
        </w:trPr>
        <w:tc>
          <w:tcPr>
            <w:tcW w:type="dxa" w:w="28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uzma_state named volume</w:t>
            </w:r>
          </w:p>
        </w:tc>
        <w:tc>
          <w:tcPr>
            <w:tcW w:type="dxa" w:w="69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Mounted at /app/state and stores Chroma, SQLite files, generated audio, logs, and the writable Calendar token.</w:t>
            </w:r>
          </w:p>
        </w:tc>
      </w:tr>
    </w:tbl>
    <w:p>
      <w:pPr>
        <w:spacing w:after="20"/>
      </w:pPr>
    </w:p>
    <w:p>
      <w:r>
        <w:rPr>
          <w:rFonts w:ascii="Times New Roman" w:hAnsi="Times New Roman" w:eastAsia="Times New Roman"/>
          <w:b w:val="0"/>
          <w:i w:val="0"/>
          <w:color w:val="000000"/>
          <w:sz w:val="24"/>
        </w:rPr>
        <w:t>The request path can be read as: Browser caller -&gt; Streamlit -&gt; FastAPI -&gt; conversation pipeline -&gt; retrieval/model or scheduling workflow -&gt; response text and WAV audio.</w:t>
      </w:r>
    </w:p>
    <w:p>
      <w:pPr>
        <w:pStyle w:val="Heading2"/>
      </w:pPr>
      <w:r>
        <w:rPr>
          <w:rFonts w:ascii="Times New Roman" w:hAnsi="Times New Roman" w:eastAsia="Times New Roman"/>
          <w:b/>
          <w:i w:val="0"/>
          <w:color w:val="000000"/>
          <w:sz w:val="24"/>
        </w:rPr>
        <w:t>Session state</w:t>
      </w:r>
    </w:p>
    <w:p>
      <w:r>
        <w:rPr>
          <w:rFonts w:ascii="Times New Roman" w:hAnsi="Times New Roman" w:eastAsia="Times New Roman"/>
          <w:b w:val="0"/>
          <w:i w:val="0"/>
          <w:color w:val="000000"/>
          <w:sz w:val="24"/>
        </w:rPr>
        <w:t>FastAPI reuses one RealEstateRAGPipeline per session_id. Streamlit creates a session ID and submits it on subsequent turns. The server retains up to 256 in-memory sessions by default, removes sessions after 3,600 seconds of inactivity, and keeps each session in process memory.</w:t>
      </w:r>
    </w:p>
    <w:p>
      <w:pPr>
        <w:pStyle w:val="Heading1"/>
      </w:pPr>
      <w:r>
        <w:rPr>
          <w:rFonts w:ascii="Times New Roman" w:hAnsi="Times New Roman" w:eastAsia="Times New Roman"/>
          <w:b/>
          <w:i w:val="0"/>
          <w:color w:val="000000"/>
          <w:sz w:val="24"/>
        </w:rPr>
        <w:t>3. FastAPI API Documentation</w:t>
      </w:r>
    </w:p>
    <w:p>
      <w:r>
        <w:rPr>
          <w:rFonts w:ascii="Times New Roman" w:hAnsi="Times New Roman" w:eastAsia="Times New Roman"/>
          <w:b w:val="0"/>
          <w:i w:val="0"/>
          <w:color w:val="000000"/>
          <w:sz w:val="24"/>
        </w:rPr>
        <w:t>Base address for local use: http://localhost:8000. Interactive API documentation is available at /docs and the OpenAPI schema at /openapi.json.</w:t>
      </w:r>
    </w:p>
    <w:p>
      <w:pPr>
        <w:pStyle w:val="Heading2"/>
      </w:pPr>
      <w:r>
        <w:rPr>
          <w:rFonts w:ascii="Times New Roman" w:hAnsi="Times New Roman" w:eastAsia="Times New Roman"/>
          <w:b/>
          <w:i w:val="0"/>
          <w:color w:val="000000"/>
          <w:sz w:val="24"/>
        </w:rPr>
        <w:t>GET /health</w:t>
      </w:r>
    </w:p>
    <w:p>
      <w:r>
        <w:rPr>
          <w:rFonts w:ascii="Times New Roman" w:hAnsi="Times New Roman" w:eastAsia="Times New Roman"/>
          <w:b w:val="0"/>
          <w:i w:val="0"/>
          <w:color w:val="000000"/>
          <w:sz w:val="24"/>
        </w:rPr>
        <w:t>Returns backend liveness as JSON: {"status":"healthy","service":"real-estate-voice-agent-backend"}. The response reports the API process health.</w:t>
      </w:r>
    </w:p>
    <w:p>
      <w:pPr>
        <w:pStyle w:val="Heading2"/>
      </w:pPr>
      <w:r>
        <w:rPr>
          <w:rFonts w:ascii="Times New Roman" w:hAnsi="Times New Roman" w:eastAsia="Times New Roman"/>
          <w:b/>
          <w:i w:val="0"/>
          <w:color w:val="000000"/>
          <w:sz w:val="24"/>
        </w:rPr>
        <w:t>POST /chat</w:t>
      </w:r>
    </w:p>
    <w:p>
      <w:r>
        <w:rPr>
          <w:rFonts w:ascii="Times New Roman" w:hAnsi="Times New Roman" w:eastAsia="Times New Roman"/>
          <w:b w:val="0"/>
          <w:i w:val="0"/>
          <w:color w:val="000000"/>
          <w:sz w:val="24"/>
        </w:rPr>
        <w:t>Accepts a JSON text turn. Reuse session_id to continue a conversation; omit it to let the server create a new ID.</w:t>
      </w:r>
    </w:p>
    <w:p>
      <w:r>
        <w:rPr>
          <w:rFonts w:ascii="Times New Roman" w:hAnsi="Times New Roman" w:eastAsia="Times New Roman"/>
          <w:b w:val="0"/>
          <w:i w:val="0"/>
          <w:color w:val="000000"/>
          <w:sz w:val="24"/>
        </w:rPr>
        <w:t>{"message":"I need a two-bedroom flat for rent in Lahore under PKR 200000","session_id":"demo-caller-1"}</w:t>
      </w:r>
    </w:p>
    <w:p>
      <w:r>
        <w:rPr>
          <w:rFonts w:ascii="Times New Roman" w:hAnsi="Times New Roman" w:eastAsia="Times New Roman"/>
          <w:b w:val="0"/>
          <w:i w:val="0"/>
          <w:color w:val="000000"/>
          <w:sz w:val="24"/>
        </w:rPr>
        <w:t>Successful response fields: status, data.response, data.audio_path, and data.session_id. The endpoint also creates an Edge TTS WAV response.</w:t>
      </w:r>
    </w:p>
    <w:p>
      <w:pPr>
        <w:pStyle w:val="Heading2"/>
      </w:pPr>
      <w:r>
        <w:rPr>
          <w:rFonts w:ascii="Times New Roman" w:hAnsi="Times New Roman" w:eastAsia="Times New Roman"/>
          <w:b/>
          <w:i w:val="0"/>
          <w:color w:val="000000"/>
          <w:sz w:val="24"/>
        </w:rPr>
        <w:t>POST /voice-chat</w:t>
      </w:r>
    </w:p>
    <w:p>
      <w:r>
        <w:rPr>
          <w:rFonts w:ascii="Times New Roman" w:hAnsi="Times New Roman" w:eastAsia="Times New Roman"/>
          <w:b w:val="0"/>
          <w:i w:val="0"/>
          <w:color w:val="000000"/>
          <w:sz w:val="24"/>
        </w:rPr>
        <w:t>Accepts multipart form data with file (audio recording) and optional session_id. The backend sends audio bytes to Deepgram Nova-3 using language=ur, processes the transcript through the same session pipeline, and generates a WAV response.</w:t>
      </w:r>
    </w:p>
    <w:p>
      <w:r>
        <w:rPr>
          <w:rFonts w:ascii="Times New Roman" w:hAnsi="Times New Roman" w:eastAsia="Times New Roman"/>
          <w:b w:val="0"/>
          <w:i w:val="0"/>
          <w:color w:val="000000"/>
          <w:sz w:val="24"/>
        </w:rPr>
        <w:t>Successful response fields: status, data.transcribed_text, data.response, data.audio_path, and data.session_id. If the Deepgram client is not configured, the endpoint returns HTTP 503.</w:t>
      </w:r>
    </w:p>
    <w:p>
      <w:pPr>
        <w:pStyle w:val="Heading2"/>
      </w:pPr>
      <w:r>
        <w:rPr>
          <w:rFonts w:ascii="Times New Roman" w:hAnsi="Times New Roman" w:eastAsia="Times New Roman"/>
          <w:b/>
          <w:i w:val="0"/>
          <w:color w:val="000000"/>
          <w:sz w:val="24"/>
        </w:rPr>
        <w:t>GET /static/{filename}</w:t>
      </w:r>
    </w:p>
    <w:p>
      <w:r>
        <w:rPr>
          <w:rFonts w:ascii="Times New Roman" w:hAnsi="Times New Roman" w:eastAsia="Times New Roman"/>
          <w:b w:val="0"/>
          <w:i w:val="0"/>
          <w:color w:val="000000"/>
          <w:sz w:val="24"/>
        </w:rPr>
        <w:t>Serves a generated audio file from the configured audio output directory. The browser must be able to reach the host in data.audio_path; PUBLIC_BASE_URL controls the returned base URL when set.</w:t>
      </w:r>
    </w:p>
    <w:p>
      <w:pPr>
        <w:pStyle w:val="Heading2"/>
      </w:pPr>
      <w:r>
        <w:rPr>
          <w:rFonts w:ascii="Times New Roman" w:hAnsi="Times New Roman" w:eastAsia="Times New Roman"/>
          <w:b/>
          <w:i w:val="0"/>
          <w:color w:val="000000"/>
          <w:sz w:val="24"/>
        </w:rPr>
        <w:t>Visit record endpoints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520"/>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Route</w:t>
            </w:r>
          </w:p>
        </w:tc>
        <w:tc>
          <w:tcPr>
            <w:tcW w:type="dxa" w:w="4824"/>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Request body</w:t>
            </w:r>
          </w:p>
        </w:tc>
        <w:tc>
          <w:tcPr>
            <w:tcW w:type="dxa" w:w="2448"/>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Result</w:t>
            </w:r>
          </w:p>
        </w:tc>
      </w:tr>
      <w:tr>
        <w:trPr>
          <w:cantSplit/>
        </w:trPr>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POST /api/save-visit</w:t>
            </w:r>
          </w:p>
        </w:tc>
        <w:tc>
          <w:tcPr>
            <w:tcW w:type="dxa" w:w="48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client_name and phone required; email, target_area, city, max_budget, event_id optional; meeting_time required.</w:t>
            </w:r>
          </w:p>
        </w:tc>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Creates or updates a visit row keyed by phone.</w:t>
            </w:r>
          </w:p>
        </w:tc>
      </w:tr>
      <w:tr>
        <w:trPr>
          <w:cantSplit/>
        </w:trPr>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POST /api/reschedule-visit</w:t>
            </w:r>
          </w:p>
        </w:tc>
        <w:tc>
          <w:tcPr>
            <w:tcW w:type="dxa" w:w="48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phone and meeting_time required; event_id optional.</w:t>
            </w:r>
          </w:p>
        </w:tc>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Updates the stored meeting time; returns 404 if no phone record exists.</w:t>
            </w:r>
          </w:p>
        </w:tc>
      </w:tr>
      <w:tr>
        <w:trPr>
          <w:cantSplit/>
        </w:trPr>
        <w:tc>
          <w:tcPr>
            <w:tcW w:type="dxa" w:w="252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POST /api/cancel-visit</w:t>
            </w:r>
          </w:p>
        </w:tc>
        <w:tc>
          <w:tcPr>
            <w:tcW w:type="dxa" w:w="48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phone required; event_id optional.</w:t>
            </w:r>
          </w:p>
        </w:tc>
        <w:tc>
          <w:tcPr>
            <w:tcW w:type="dxa" w:w="244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Deletes the stored visit row by phone; returns 404 if no phone record exists.</w:t>
            </w:r>
          </w:p>
        </w:tc>
      </w:tr>
    </w:tbl>
    <w:p>
      <w:pPr>
        <w:spacing w:after="20"/>
      </w:pPr>
    </w:p>
    <w:p>
      <w:r>
        <w:rPr>
          <w:rFonts w:ascii="Times New Roman" w:hAnsi="Times New Roman" w:eastAsia="Times New Roman"/>
          <w:b w:val="0"/>
          <w:i w:val="0"/>
          <w:color w:val="000000"/>
          <w:sz w:val="24"/>
        </w:rPr>
        <w:t>These visit record routes are compatibility endpoints. The active conversation booking path calls n8n and then stores visit and CRM appointment information in the backend databases.</w:t>
      </w:r>
    </w:p>
    <w:p>
      <w:pPr>
        <w:pStyle w:val="Heading2"/>
      </w:pPr>
      <w:r>
        <w:rPr>
          <w:rFonts w:ascii="Times New Roman" w:hAnsi="Times New Roman" w:eastAsia="Times New Roman"/>
          <w:b/>
          <w:i w:val="0"/>
          <w:color w:val="000000"/>
          <w:sz w:val="24"/>
        </w:rPr>
        <w:t>API response and operational behavior</w:t>
      </w:r>
    </w:p>
    <w:p>
      <w:pPr>
        <w:ind w:left="317" w:hanging="230"/>
      </w:pPr>
      <w:r>
        <w:rPr>
          <w:rFonts w:ascii="Times New Roman" w:hAnsi="Times New Roman" w:eastAsia="Times New Roman"/>
          <w:b w:val="0"/>
          <w:i w:val="0"/>
          <w:color w:val="000000"/>
          <w:sz w:val="24"/>
        </w:rPr>
        <w:t>• HTTP 200 indicates the request was handled; read the JSON status and data fields for the result.</w:t>
      </w:r>
    </w:p>
    <w:p>
      <w:pPr>
        <w:ind w:left="317" w:hanging="230"/>
      </w:pPr>
      <w:r>
        <w:rPr>
          <w:rFonts w:ascii="Times New Roman" w:hAnsi="Times New Roman" w:eastAsia="Times New Roman"/>
          <w:b w:val="0"/>
          <w:i w:val="0"/>
          <w:color w:val="000000"/>
          <w:sz w:val="24"/>
        </w:rPr>
        <w:t>• HTTP 503 from /voice-chat indicates that voice transcription is not configured.</w:t>
      </w:r>
    </w:p>
    <w:p>
      <w:pPr>
        <w:ind w:left="317" w:hanging="230"/>
      </w:pPr>
      <w:r>
        <w:rPr>
          <w:rFonts w:ascii="Times New Roman" w:hAnsi="Times New Roman" w:eastAsia="Times New Roman"/>
          <w:b w:val="0"/>
          <w:i w:val="0"/>
          <w:color w:val="000000"/>
          <w:sz w:val="24"/>
        </w:rPr>
        <w:t>• HTTP 404 from reschedule/cancel visit record routes indicates that no matching phone record was found.</w:t>
      </w:r>
    </w:p>
    <w:p>
      <w:pPr>
        <w:ind w:left="317" w:hanging="230"/>
      </w:pPr>
      <w:r>
        <w:rPr>
          <w:rFonts w:ascii="Times New Roman" w:hAnsi="Times New Roman" w:eastAsia="Times New Roman"/>
          <w:b w:val="0"/>
          <w:i w:val="0"/>
          <w:color w:val="000000"/>
          <w:sz w:val="24"/>
        </w:rPr>
        <w:t>• HTTP 500 indicates an unexpected processing or synthesis error; the private backend logs contain details.</w:t>
      </w:r>
    </w:p>
    <w:p>
      <w:pPr>
        <w:pStyle w:val="Heading1"/>
      </w:pPr>
      <w:r>
        <w:rPr>
          <w:rFonts w:ascii="Times New Roman" w:hAnsi="Times New Roman" w:eastAsia="Times New Roman"/>
          <w:b/>
          <w:i w:val="0"/>
          <w:color w:val="000000"/>
          <w:sz w:val="24"/>
        </w:rPr>
        <w:t>4. Setup Guide</w:t>
      </w:r>
    </w:p>
    <w:p>
      <w:pPr>
        <w:pStyle w:val="Heading2"/>
      </w:pPr>
      <w:r>
        <w:rPr>
          <w:rFonts w:ascii="Times New Roman" w:hAnsi="Times New Roman" w:eastAsia="Times New Roman"/>
          <w:b/>
          <w:i w:val="0"/>
          <w:color w:val="000000"/>
          <w:sz w:val="24"/>
        </w:rPr>
        <w:t>Requirements</w:t>
      </w:r>
    </w:p>
    <w:p>
      <w:pPr>
        <w:ind w:left="317" w:hanging="230"/>
      </w:pPr>
      <w:r>
        <w:rPr>
          <w:rFonts w:ascii="Times New Roman" w:hAnsi="Times New Roman" w:eastAsia="Times New Roman"/>
          <w:b w:val="0"/>
          <w:i w:val="0"/>
          <w:color w:val="000000"/>
          <w:sz w:val="24"/>
        </w:rPr>
        <w:t>• Docker Desktop or Docker Engine with Docker Compose v2.</w:t>
      </w:r>
    </w:p>
    <w:p>
      <w:pPr>
        <w:ind w:left="317" w:hanging="230"/>
      </w:pPr>
      <w:r>
        <w:rPr>
          <w:rFonts w:ascii="Times New Roman" w:hAnsi="Times New Roman" w:eastAsia="Times New Roman"/>
          <w:b w:val="0"/>
          <w:i w:val="0"/>
          <w:color w:val="000000"/>
          <w:sz w:val="24"/>
        </w:rPr>
        <w:t>• An Ollama API key and Deepgram API key for model and speech recognition requests.</w:t>
      </w:r>
    </w:p>
    <w:p>
      <w:pPr>
        <w:ind w:left="317" w:hanging="230"/>
      </w:pPr>
      <w:r>
        <w:rPr>
          <w:rFonts w:ascii="Times New Roman" w:hAnsi="Times New Roman" w:eastAsia="Times New Roman"/>
          <w:b w:val="0"/>
          <w:i w:val="0"/>
          <w:color w:val="000000"/>
          <w:sz w:val="24"/>
        </w:rPr>
        <w:t>• A Google Calendar OAuth token file for the Calendar account used by the n8n workflow.</w:t>
      </w:r>
    </w:p>
    <w:p>
      <w:pPr>
        <w:ind w:left="317" w:hanging="230"/>
      </w:pPr>
      <w:r>
        <w:rPr>
          <w:rFonts w:ascii="Times New Roman" w:hAnsi="Times New Roman" w:eastAsia="Times New Roman"/>
          <w:b w:val="0"/>
          <w:i w:val="0"/>
          <w:color w:val="000000"/>
          <w:sz w:val="24"/>
        </w:rPr>
        <w:t>• SMTP sender credentials for the employee notification email.</w:t>
      </w:r>
    </w:p>
    <w:p>
      <w:pPr>
        <w:ind w:left="317" w:hanging="230"/>
      </w:pPr>
      <w:r>
        <w:rPr>
          <w:rFonts w:ascii="Times New Roman" w:hAnsi="Times New Roman" w:eastAsia="Times New Roman"/>
          <w:b w:val="0"/>
          <w:i w:val="0"/>
          <w:color w:val="000000"/>
          <w:sz w:val="24"/>
        </w:rPr>
        <w:t>• An active n8n workflow URL and matching webhook authentication token for booking actions.</w:t>
      </w:r>
    </w:p>
    <w:p>
      <w:pPr>
        <w:pStyle w:val="Heading2"/>
      </w:pPr>
      <w:r>
        <w:rPr>
          <w:rFonts w:ascii="Times New Roman" w:hAnsi="Times New Roman" w:eastAsia="Times New Roman"/>
          <w:b/>
          <w:i w:val="0"/>
          <w:color w:val="000000"/>
          <w:sz w:val="24"/>
        </w:rPr>
        <w:t>Configure environment</w:t>
      </w:r>
    </w:p>
    <w:p>
      <w:r>
        <w:rPr>
          <w:rFonts w:ascii="Times New Roman" w:hAnsi="Times New Roman" w:eastAsia="Times New Roman"/>
          <w:b w:val="0"/>
          <w:i w:val="0"/>
          <w:color w:val="000000"/>
          <w:sz w:val="24"/>
        </w:rPr>
        <w:t>Create a local .env file in the project root and keep it private. Docker Compose loads it into the services and uses it for variable substitution. Set the following credentials and settings as needed:</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312"/>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Setting</w:t>
            </w:r>
          </w:p>
        </w:tc>
        <w:tc>
          <w:tcPr>
            <w:tcW w:type="dxa" w:w="6480"/>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Purpose and default</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OLLAMA_API_KEY</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Required credential for the language model service.</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OLLAMA_BASE_URL</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Model API URL; default https://ollama.com/v1.</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OLLAMA_MODEL</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Model identifier; default gemma4:31b.</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DEEPGRAM_API_KEY</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Deepgram speech transcription credential.</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BUSINESS_EMAIL</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Notification inbox; current configured value is mehro173@gmail.com.</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SENDER_EMAIL / SENDER_PASSWORD</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SMTP sender account and password/app password.</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N8N_DOCKER_WEBHOOK_URL</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Webhook URL reachable from the backend container; overrides N8N_WEBHOOK_URL in Compose.</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N8N_WEBHOOK_URL</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Fallback workflow webhook URL.</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N8N_WEBHOOK_AUTH_TOKEN</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Shared secret sent in X-Uzma-Webhook-Token header.</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GOOGLE_TOKEN_FILE</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Host Calendar token file path; Compose default ./token.json.</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BACKEND_PORT / STREAMLIT_PORT</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Host ports; defaults 8000 and 8501, respectively.</w:t>
            </w:r>
          </w:p>
        </w:tc>
      </w:tr>
      <w:tr>
        <w:trPr>
          <w:cantSplit/>
        </w:trPr>
        <w:tc>
          <w:tcPr>
            <w:tcW w:type="dxa" w:w="3312"/>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PUBLIC_BASE_URL / CORS_ORIGINS</w:t>
            </w:r>
          </w:p>
        </w:tc>
        <w:tc>
          <w:tcPr>
            <w:tcW w:type="dxa" w:w="6480"/>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Browser-facing audio base URL and allowed frontend origins.</w:t>
            </w:r>
          </w:p>
        </w:tc>
      </w:tr>
      <w:tr>
        <w:trPr>
          <w:cantSplit/>
        </w:trPr>
        <w:tc>
          <w:tcPr>
            <w:tcW w:type="dxa" w:w="5112"/>
          </w:tcPr>
          <w:p>
            <w:pPr>
              <w:spacing w:after="20" w:line="240" w:lineRule="auto"/>
            </w:pPr>
            <w:r/>
            <w:r>
              <w:rPr>
                <w:rFonts w:ascii="Times New Roman" w:hAnsi="Times New Roman" w:eastAsia="Times New Roman"/>
                <w:b w:val="0"/>
                <w:color w:val="000000"/>
                <w:sz w:val="24"/>
              </w:rPr>
              <w:t>BACKEND_URL</w:t>
            </w:r>
          </w:p>
        </w:tc>
        <w:tc>
          <w:tcPr>
            <w:tcW w:type="dxa" w:w="5112"/>
          </w:tcPr>
          <w:p>
            <w:pPr>
              <w:spacing w:after="20" w:line="240" w:lineRule="auto"/>
            </w:pPr>
            <w:r/>
            <w:r>
              <w:rPr>
                <w:rFonts w:ascii="Times New Roman" w:hAnsi="Times New Roman" w:eastAsia="Times New Roman"/>
                <w:b w:val="0"/>
                <w:color w:val="000000"/>
                <w:sz w:val="24"/>
              </w:rPr>
              <w:t>Frontend backend address; Compose sets http://backend:8000.</w:t>
            </w:r>
          </w:p>
        </w:tc>
      </w:tr>
      <w:tr>
        <w:trPr>
          <w:cantSplit/>
        </w:trPr>
        <w:tc>
          <w:tcPr>
            <w:tcW w:type="dxa" w:w="5112"/>
          </w:tcPr>
          <w:p>
            <w:pPr>
              <w:spacing w:after="20" w:line="240" w:lineRule="auto"/>
            </w:pPr>
            <w:r/>
            <w:r>
              <w:rPr>
                <w:rFonts w:ascii="Times New Roman" w:hAnsi="Times New Roman" w:eastAsia="Times New Roman"/>
                <w:b w:val="0"/>
                <w:color w:val="000000"/>
                <w:sz w:val="24"/>
              </w:rPr>
              <w:t>SESSION_LIMIT</w:t>
            </w:r>
          </w:p>
        </w:tc>
        <w:tc>
          <w:tcPr>
            <w:tcW w:type="dxa" w:w="5112"/>
          </w:tcPr>
          <w:p>
            <w:pPr>
              <w:spacing w:after="20" w:line="240" w:lineRule="auto"/>
            </w:pPr>
            <w:r/>
            <w:r>
              <w:rPr>
                <w:rFonts w:ascii="Times New Roman" w:hAnsi="Times New Roman" w:eastAsia="Times New Roman"/>
                <w:b w:val="0"/>
                <w:color w:val="000000"/>
                <w:sz w:val="24"/>
              </w:rPr>
              <w:t>Maximum retained in-memory sessions; application default 256.</w:t>
            </w:r>
          </w:p>
        </w:tc>
      </w:tr>
      <w:tr>
        <w:trPr>
          <w:cantSplit/>
        </w:trPr>
        <w:tc>
          <w:tcPr>
            <w:tcW w:type="dxa" w:w="5112"/>
          </w:tcPr>
          <w:p>
            <w:pPr>
              <w:spacing w:after="20" w:line="240" w:lineRule="auto"/>
            </w:pPr>
            <w:r/>
            <w:r>
              <w:rPr>
                <w:rFonts w:ascii="Times New Roman" w:hAnsi="Times New Roman" w:eastAsia="Times New Roman"/>
                <w:b w:val="0"/>
                <w:color w:val="000000"/>
                <w:sz w:val="24"/>
              </w:rPr>
              <w:t>SESSION_TTL_SECONDS</w:t>
            </w:r>
          </w:p>
        </w:tc>
        <w:tc>
          <w:tcPr>
            <w:tcW w:type="dxa" w:w="5112"/>
          </w:tcPr>
          <w:p>
            <w:pPr>
              <w:spacing w:after="20" w:line="240" w:lineRule="auto"/>
            </w:pPr>
            <w:r/>
            <w:r>
              <w:rPr>
                <w:rFonts w:ascii="Times New Roman" w:hAnsi="Times New Roman" w:eastAsia="Times New Roman"/>
                <w:b w:val="0"/>
                <w:color w:val="000000"/>
                <w:sz w:val="24"/>
              </w:rPr>
              <w:t>Inactive session lifetime; application default 3600 seconds.</w:t>
            </w:r>
          </w:p>
        </w:tc>
      </w:tr>
    </w:tbl>
    <w:p>
      <w:pPr>
        <w:spacing w:after="20"/>
      </w:pPr>
    </w:p>
    <w:p>
      <w:r>
        <w:rPr>
          <w:rFonts w:ascii="Times New Roman" w:hAnsi="Times New Roman" w:eastAsia="Times New Roman"/>
          <w:b w:val="0"/>
          <w:i w:val="0"/>
          <w:color w:val="000000"/>
          <w:sz w:val="24"/>
        </w:rPr>
        <w:t>Do not place real API keys, SMTP passwords, OAuth token contents, or client records in this document or in source control. The project ignore files list .env, credentials.json, token.json, databases, logs, generated audio, and Chroma data.</w:t>
      </w:r>
    </w:p>
    <w:p>
      <w:pPr>
        <w:pStyle w:val="Heading2"/>
      </w:pPr>
      <w:r>
        <w:rPr>
          <w:rFonts w:ascii="Times New Roman" w:hAnsi="Times New Roman" w:eastAsia="Times New Roman"/>
          <w:b/>
          <w:i w:val="0"/>
          <w:color w:val="000000"/>
          <w:sz w:val="24"/>
        </w:rPr>
        <w:t>Google Calendar token</w:t>
      </w:r>
    </w:p>
    <w:p>
      <w:r>
        <w:rPr>
          <w:rFonts w:ascii="Times New Roman" w:hAnsi="Times New Roman" w:eastAsia="Times New Roman"/>
          <w:b w:val="0"/>
          <w:i w:val="0"/>
          <w:color w:val="000000"/>
          <w:sz w:val="24"/>
        </w:rPr>
        <w:t>Keep token.json in the project root when using the default GOOGLE_TOKEN_FILE=./token.json. Compose mounts the file as a secret at /run/secrets/google_calendar_token. The backend copies it into /app/state/google_token.json for refresh and persistent use. credentials.json is the OAuth client configuration used by the token-generation flow; it is separate from token.json.</w:t>
      </w:r>
    </w:p>
    <w:p>
      <w:pPr>
        <w:pStyle w:val="Heading2"/>
      </w:pPr>
      <w:r>
        <w:rPr>
          <w:rFonts w:ascii="Times New Roman" w:hAnsi="Times New Roman" w:eastAsia="Times New Roman"/>
          <w:b/>
          <w:i w:val="0"/>
          <w:color w:val="000000"/>
          <w:sz w:val="24"/>
        </w:rPr>
        <w:t>Build and start</w:t>
      </w:r>
    </w:p>
    <w:p>
      <w:pPr>
        <w:ind w:left="360"/>
      </w:pPr>
      <w:r>
        <w:rPr>
          <w:rFonts w:ascii="Times New Roman" w:hAnsi="Times New Roman" w:eastAsia="Times New Roman"/>
          <w:b w:val="0"/>
          <w:i w:val="0"/>
          <w:color w:val="000000"/>
          <w:sz w:val="24"/>
        </w:rPr>
        <w:t>docker compose --env-file .env up --build -d</w:t>
      </w:r>
    </w:p>
    <w:p>
      <w:pPr>
        <w:ind w:left="360"/>
      </w:pPr>
      <w:r>
        <w:rPr>
          <w:rFonts w:ascii="Times New Roman" w:hAnsi="Times New Roman" w:eastAsia="Times New Roman"/>
          <w:b w:val="0"/>
          <w:i w:val="0"/>
          <w:color w:val="000000"/>
          <w:sz w:val="24"/>
        </w:rPr>
        <w:t>docker compose ps</w:t>
      </w:r>
    </w:p>
    <w:p>
      <w:pPr>
        <w:ind w:left="360"/>
      </w:pPr>
      <w:r>
        <w:rPr>
          <w:rFonts w:ascii="Times New Roman" w:hAnsi="Times New Roman" w:eastAsia="Times New Roman"/>
          <w:b w:val="0"/>
          <w:i w:val="0"/>
          <w:color w:val="000000"/>
          <w:sz w:val="24"/>
        </w:rPr>
        <w:t>docker compose logs --tail=100 backend frontend</w:t>
      </w:r>
    </w:p>
    <w:p>
      <w:r>
        <w:rPr>
          <w:rFonts w:ascii="Times New Roman" w:hAnsi="Times New Roman" w:eastAsia="Times New Roman"/>
          <w:b w:val="0"/>
          <w:i w:val="0"/>
          <w:color w:val="000000"/>
          <w:sz w:val="24"/>
        </w:rPr>
        <w:t>Open the interface at http://localhost:8501. The local backend health URL is http://localhost:8000/health. Stop containers with docker compose down; the named uzma_state volume remains available.</w:t>
      </w:r>
    </w:p>
    <w:p>
      <w:pPr>
        <w:pStyle w:val="Heading1"/>
      </w:pPr>
      <w:r>
        <w:rPr>
          <w:rFonts w:ascii="Times New Roman" w:hAnsi="Times New Roman" w:eastAsia="Times New Roman"/>
          <w:b/>
          <w:i w:val="0"/>
          <w:color w:val="000000"/>
          <w:sz w:val="24"/>
        </w:rPr>
        <w:t>5. Troubleshooting Guide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024"/>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Symptom</w:t>
            </w:r>
          </w:p>
        </w:tc>
        <w:tc>
          <w:tcPr>
            <w:tcW w:type="dxa" w:w="6768"/>
            <w:vAlign w:val="center"/>
            <w:shd w:fill="EAEAEA"/>
          </w:tcPr>
          <w:p>
            <w:pPr>
              <w:spacing w:after="20"/>
            </w:pPr>
            <w:r>
              <w:rPr>
                <w:rFonts w:ascii="Times New Roman" w:hAnsi="Times New Roman" w:eastAsia="Times New Roman"/>
                <w:b w:val="0"/>
                <w:i w:val="0"/>
                <w:color w:val="000000"/>
                <w:sz w:val="24"/>
              </w:rPr>
            </w:r>
            <w:r>
              <w:rPr>
                <w:rFonts w:ascii="Times New Roman" w:hAnsi="Times New Roman" w:eastAsia="Times New Roman"/>
                <w:b/>
                <w:i w:val="0"/>
                <w:color w:val="000000"/>
                <w:sz w:val="24"/>
              </w:rPr>
              <w:t>Checks and next action</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UI cannot connect to backend</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Check docker compose ps and /health at localhost:8000. In Compose the frontend uses http://backend:8000; do not set its container URL to localhost.</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Voice endpoint returns 503</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Set DEEPGRAM_API_KEY in .env and recreate the backend container so it receives the variable.</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LLM request fails at startup</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Confirm OLLAMA_API_KEY exists in the backend environment and verify OLLAMA_BASE_URL and OLLAMA_MODEL.</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Chroma model download repeats or stalls</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The model is downloaded during the Docker image build with retry/resume and checksum verification. Review build output and rebuild the image after changing the Dockerfile.</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Calendar token missing or invalid</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Confirm GOOGLE_TOKEN_FILE points to the root token.json file and that it is authorized for the Calendar used by n8n. Inspect backend and workflow logs.</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Calendar event and email exist, but Uzma says booking failed</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Inspect the n8n execution and Respond to Webhook output. The booking response must include success status and the Calendar event ID. Rebuild/recreate the backend after source changes.</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Requested time is rejected</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The slot may overlap an existing Calendar event or be in the past. Select another future slot and confirm its date and timezone.</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Employee notification email is missing</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Check SENDER_EMAIL, SENDER_PASSWORD, assigned employee email, and the n8n email node execution result.</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Audio link does not play in browser</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Set PUBLIC_BASE_URL to a host address reachable by the browser and ensure the reverse proxy routes /static/* to FastAPI.</w:t>
            </w:r>
          </w:p>
        </w:tc>
      </w:tr>
      <w:tr>
        <w:trPr>
          <w:cantSplit/>
        </w:trPr>
        <w:tc>
          <w:tcPr>
            <w:tcW w:type="dxa" w:w="3024"/>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Recent conversation context is lost</w:t>
            </w:r>
          </w:p>
        </w:tc>
        <w:tc>
          <w:tcPr>
            <w:tcW w:type="dxa" w:w="6768"/>
            <w:vAlign w:val="center"/>
          </w:tcPr>
          <w:p>
            <w:pPr>
              <w:spacing w:after="20" w:line="240" w:lineRule="auto"/>
            </w:pP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t>Reuse the same session_id. The server stores session memory in process and expires inactive sessions after SESSION_TTL_SECONDS (default 3600).</w:t>
            </w:r>
          </w:p>
        </w:tc>
      </w:tr>
    </w:tbl>
    <w:p>
      <w:pPr>
        <w:spacing w:after="20"/>
      </w:pPr>
    </w:p>
    <w:p>
      <w:pPr>
        <w:pStyle w:val="Heading2"/>
      </w:pPr>
      <w:r>
        <w:rPr>
          <w:rFonts w:ascii="Times New Roman" w:hAnsi="Times New Roman" w:eastAsia="Times New Roman"/>
          <w:b/>
          <w:i w:val="0"/>
          <w:color w:val="000000"/>
          <w:sz w:val="24"/>
        </w:rPr>
        <w:t>Useful diagnostic commands</w:t>
      </w:r>
    </w:p>
    <w:p>
      <w:pPr>
        <w:ind w:left="360"/>
      </w:pPr>
      <w:r>
        <w:rPr>
          <w:rFonts w:ascii="Times New Roman" w:hAnsi="Times New Roman" w:eastAsia="Times New Roman"/>
          <w:b w:val="0"/>
          <w:i w:val="0"/>
          <w:color w:val="000000"/>
          <w:sz w:val="24"/>
        </w:rPr>
        <w:t>docker compose ps</w:t>
      </w:r>
    </w:p>
    <w:p>
      <w:pPr>
        <w:ind w:left="360"/>
      </w:pPr>
      <w:r>
        <w:rPr>
          <w:rFonts w:ascii="Times New Roman" w:hAnsi="Times New Roman" w:eastAsia="Times New Roman"/>
          <w:b w:val="0"/>
          <w:i w:val="0"/>
          <w:color w:val="000000"/>
          <w:sz w:val="24"/>
        </w:rPr>
        <w:t>docker compose logs --tail=100 backend frontend</w:t>
      </w:r>
    </w:p>
    <w:p>
      <w:pPr>
        <w:ind w:left="360"/>
      </w:pPr>
      <w:r>
        <w:rPr>
          <w:rFonts w:ascii="Times New Roman" w:hAnsi="Times New Roman" w:eastAsia="Times New Roman"/>
          <w:b w:val="0"/>
          <w:i w:val="0"/>
          <w:color w:val="000000"/>
          <w:sz w:val="24"/>
        </w:rPr>
        <w:t>docker compose restart backend frontend</w:t>
      </w:r>
    </w:p>
    <w:p>
      <w:pPr>
        <w:ind w:left="360"/>
      </w:pPr>
      <w:r>
        <w:rPr>
          <w:rFonts w:ascii="Times New Roman" w:hAnsi="Times New Roman" w:eastAsia="Times New Roman"/>
          <w:b w:val="0"/>
          <w:i w:val="0"/>
          <w:color w:val="000000"/>
          <w:sz w:val="24"/>
        </w:rPr>
        <w:t>docker compose up -d --build --force-recreate backend</w:t>
      </w:r>
    </w:p>
    <w:p>
      <w:pPr>
        <w:pStyle w:val="Heading1"/>
      </w:pPr>
      <w:r>
        <w:rPr>
          <w:rFonts w:ascii="Times New Roman" w:hAnsi="Times New Roman" w:eastAsia="Times New Roman"/>
          <w:b/>
          <w:color w:val="000000"/>
          <w:sz w:val="24"/>
        </w:rPr>
        <w:t>Architecture Diagrams</w:t>
      </w:r>
    </w:p>
    <w:p>
      <w:pPr>
        <w:pStyle w:val="Heading2"/>
      </w:pPr>
      <w:r>
        <w:rPr>
          <w:rFonts w:ascii="Times New Roman" w:hAnsi="Times New Roman" w:eastAsia="Times New Roman"/>
          <w:b/>
          <w:color w:val="000000"/>
          <w:sz w:val="24"/>
        </w:rPr>
        <w:t>Runtime Request and Response Path</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952"/>
            <w:vAlign w:val="center"/>
            <w:shd w:fill="EAEAEA"/>
          </w:tcPr>
          <w:p>
            <w:pPr>
              <w:spacing w:after="20"/>
            </w:pPr>
            <w:r/>
            <w:r>
              <w:rPr>
                <w:rFonts w:ascii="Times New Roman" w:hAnsi="Times New Roman" w:eastAsia="Times New Roman"/>
                <w:b/>
                <w:color w:val="000000"/>
                <w:sz w:val="24"/>
              </w:rPr>
              <w:t>Source</w:t>
            </w:r>
          </w:p>
        </w:tc>
        <w:tc>
          <w:tcPr>
            <w:tcW w:type="dxa" w:w="3168"/>
            <w:vAlign w:val="center"/>
            <w:shd w:fill="EAEAEA"/>
          </w:tcPr>
          <w:p>
            <w:pPr>
              <w:spacing w:after="20"/>
            </w:pPr>
            <w:r/>
            <w:r>
              <w:rPr>
                <w:rFonts w:ascii="Times New Roman" w:hAnsi="Times New Roman" w:eastAsia="Times New Roman"/>
                <w:b/>
                <w:color w:val="000000"/>
                <w:sz w:val="24"/>
              </w:rPr>
              <w:t>Flow</w:t>
            </w:r>
          </w:p>
        </w:tc>
        <w:tc>
          <w:tcPr>
            <w:tcW w:type="dxa" w:w="3672"/>
            <w:vAlign w:val="center"/>
            <w:shd w:fill="EAEAEA"/>
          </w:tcPr>
          <w:p>
            <w:pPr>
              <w:spacing w:after="20"/>
            </w:pPr>
            <w:r/>
            <w:r>
              <w:rPr>
                <w:rFonts w:ascii="Times New Roman" w:hAnsi="Times New Roman" w:eastAsia="Times New Roman"/>
                <w:b/>
                <w:color w:val="000000"/>
                <w:sz w:val="24"/>
              </w:rPr>
              <w:t>Destination</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Browser caller</w:t>
            </w:r>
          </w:p>
        </w:tc>
        <w:tc>
          <w:tcPr>
            <w:tcW w:type="dxa" w:w="3168"/>
            <w:vAlign w:val="center"/>
          </w:tcPr>
          <w:p>
            <w:pPr>
              <w:spacing w:after="20" w:line="240" w:lineRule="auto"/>
              <w:jc w:val="center"/>
            </w:pPr>
            <w:r/>
            <w:r>
              <w:rPr>
                <w:rFonts w:ascii="Times New Roman" w:hAnsi="Times New Roman" w:eastAsia="Times New Roman"/>
                <w:b w:val="0"/>
                <w:color w:val="000000"/>
                <w:sz w:val="24"/>
              </w:rPr>
              <w:t>Text or microphone audio</w:t>
            </w:r>
          </w:p>
        </w:tc>
        <w:tc>
          <w:tcPr>
            <w:tcW w:type="dxa" w:w="3672"/>
            <w:vAlign w:val="center"/>
          </w:tcPr>
          <w:p>
            <w:pPr>
              <w:spacing w:after="20" w:line="240" w:lineRule="auto"/>
            </w:pPr>
            <w:r/>
            <w:r>
              <w:rPr>
                <w:rFonts w:ascii="Times New Roman" w:hAnsi="Times New Roman" w:eastAsia="Times New Roman"/>
                <w:b/>
                <w:color w:val="000000"/>
                <w:sz w:val="24"/>
              </w:rPr>
              <w:t>Streamlit interface</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Streamlit interface</w:t>
            </w:r>
          </w:p>
        </w:tc>
        <w:tc>
          <w:tcPr>
            <w:tcW w:type="dxa" w:w="3168"/>
            <w:vAlign w:val="center"/>
          </w:tcPr>
          <w:p>
            <w:pPr>
              <w:spacing w:after="20" w:line="240" w:lineRule="auto"/>
              <w:jc w:val="center"/>
            </w:pPr>
            <w:r/>
            <w:r>
              <w:rPr>
                <w:rFonts w:ascii="Times New Roman" w:hAnsi="Times New Roman" w:eastAsia="Times New Roman"/>
                <w:b w:val="0"/>
                <w:color w:val="000000"/>
                <w:sz w:val="24"/>
              </w:rPr>
              <w:t>POST /chat or POST /voice-chat</w:t>
            </w:r>
          </w:p>
        </w:tc>
        <w:tc>
          <w:tcPr>
            <w:tcW w:type="dxa" w:w="3672"/>
            <w:vAlign w:val="center"/>
          </w:tcPr>
          <w:p>
            <w:pPr>
              <w:spacing w:after="20" w:line="240" w:lineRule="auto"/>
            </w:pPr>
            <w:r/>
            <w:r>
              <w:rPr>
                <w:rFonts w:ascii="Times New Roman" w:hAnsi="Times New Roman" w:eastAsia="Times New Roman"/>
                <w:b/>
                <w:color w:val="000000"/>
                <w:sz w:val="24"/>
              </w:rPr>
              <w:t>FastAPI backend</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FastAPI backend</w:t>
            </w:r>
          </w:p>
        </w:tc>
        <w:tc>
          <w:tcPr>
            <w:tcW w:type="dxa" w:w="3168"/>
            <w:vAlign w:val="center"/>
          </w:tcPr>
          <w:p>
            <w:pPr>
              <w:spacing w:after="20" w:line="240" w:lineRule="auto"/>
              <w:jc w:val="center"/>
            </w:pPr>
            <w:r/>
            <w:r>
              <w:rPr>
                <w:rFonts w:ascii="Times New Roman" w:hAnsi="Times New Roman" w:eastAsia="Times New Roman"/>
                <w:b w:val="0"/>
                <w:color w:val="000000"/>
                <w:sz w:val="24"/>
              </w:rPr>
              <w:t>For audio: Urdu transcription</w:t>
            </w:r>
          </w:p>
        </w:tc>
        <w:tc>
          <w:tcPr>
            <w:tcW w:type="dxa" w:w="3672"/>
            <w:vAlign w:val="center"/>
          </w:tcPr>
          <w:p>
            <w:pPr>
              <w:spacing w:after="20" w:line="240" w:lineRule="auto"/>
            </w:pPr>
            <w:r/>
            <w:r>
              <w:rPr>
                <w:rFonts w:ascii="Times New Roman" w:hAnsi="Times New Roman" w:eastAsia="Times New Roman"/>
                <w:b/>
                <w:color w:val="000000"/>
                <w:sz w:val="24"/>
              </w:rPr>
              <w:t>Deepgram Nova-3</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FastAPI backend</w:t>
            </w:r>
          </w:p>
        </w:tc>
        <w:tc>
          <w:tcPr>
            <w:tcW w:type="dxa" w:w="3168"/>
            <w:vAlign w:val="center"/>
          </w:tcPr>
          <w:p>
            <w:pPr>
              <w:spacing w:after="20" w:line="240" w:lineRule="auto"/>
              <w:jc w:val="center"/>
            </w:pPr>
            <w:r/>
            <w:r>
              <w:rPr>
                <w:rFonts w:ascii="Times New Roman" w:hAnsi="Times New Roman" w:eastAsia="Times New Roman"/>
                <w:b w:val="0"/>
                <w:color w:val="000000"/>
                <w:sz w:val="24"/>
              </w:rPr>
              <w:t>Caller turn and session state</w:t>
            </w:r>
          </w:p>
        </w:tc>
        <w:tc>
          <w:tcPr>
            <w:tcW w:type="dxa" w:w="3672"/>
            <w:vAlign w:val="center"/>
          </w:tcPr>
          <w:p>
            <w:pPr>
              <w:spacing w:after="20" w:line="240" w:lineRule="auto"/>
            </w:pPr>
            <w:r/>
            <w:r>
              <w:rPr>
                <w:rFonts w:ascii="Times New Roman" w:hAnsi="Times New Roman" w:eastAsia="Times New Roman"/>
                <w:b/>
                <w:color w:val="000000"/>
                <w:sz w:val="24"/>
              </w:rPr>
              <w:t>Conversation pipeline</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Conversation pipeline</w:t>
            </w:r>
          </w:p>
        </w:tc>
        <w:tc>
          <w:tcPr>
            <w:tcW w:type="dxa" w:w="3168"/>
            <w:vAlign w:val="center"/>
          </w:tcPr>
          <w:p>
            <w:pPr>
              <w:spacing w:after="20" w:line="240" w:lineRule="auto"/>
              <w:jc w:val="center"/>
            </w:pPr>
            <w:r/>
            <w:r>
              <w:rPr>
                <w:rFonts w:ascii="Times New Roman" w:hAnsi="Times New Roman" w:eastAsia="Times New Roman"/>
                <w:b w:val="0"/>
                <w:color w:val="000000"/>
                <w:sz w:val="24"/>
              </w:rPr>
              <w:t>Model response</w:t>
            </w:r>
          </w:p>
        </w:tc>
        <w:tc>
          <w:tcPr>
            <w:tcW w:type="dxa" w:w="3672"/>
            <w:vAlign w:val="center"/>
          </w:tcPr>
          <w:p>
            <w:pPr>
              <w:spacing w:after="20" w:line="240" w:lineRule="auto"/>
            </w:pPr>
            <w:r/>
            <w:r>
              <w:rPr>
                <w:rFonts w:ascii="Times New Roman" w:hAnsi="Times New Roman" w:eastAsia="Times New Roman"/>
                <w:b/>
                <w:color w:val="000000"/>
                <w:sz w:val="24"/>
              </w:rPr>
              <w:t>Ollama API</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Conversation pipeline</w:t>
            </w:r>
          </w:p>
        </w:tc>
        <w:tc>
          <w:tcPr>
            <w:tcW w:type="dxa" w:w="3168"/>
            <w:vAlign w:val="center"/>
          </w:tcPr>
          <w:p>
            <w:pPr>
              <w:spacing w:after="20" w:line="240" w:lineRule="auto"/>
              <w:jc w:val="center"/>
            </w:pPr>
            <w:r/>
            <w:r>
              <w:rPr>
                <w:rFonts w:ascii="Times New Roman" w:hAnsi="Times New Roman" w:eastAsia="Times New Roman"/>
                <w:b w:val="0"/>
                <w:color w:val="000000"/>
                <w:sz w:val="24"/>
              </w:rPr>
              <w:t>FAQ retrieval or property filters</w:t>
            </w:r>
          </w:p>
        </w:tc>
        <w:tc>
          <w:tcPr>
            <w:tcW w:type="dxa" w:w="3672"/>
            <w:vAlign w:val="center"/>
          </w:tcPr>
          <w:p>
            <w:pPr>
              <w:spacing w:after="20" w:line="240" w:lineRule="auto"/>
            </w:pPr>
            <w:r/>
            <w:r>
              <w:rPr>
                <w:rFonts w:ascii="Times New Roman" w:hAnsi="Times New Roman" w:eastAsia="Times New Roman"/>
                <w:b/>
                <w:color w:val="000000"/>
                <w:sz w:val="24"/>
              </w:rPr>
              <w:t>Chroma FAQ collection and processed property CSV</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Conversation pipeline</w:t>
            </w:r>
          </w:p>
        </w:tc>
        <w:tc>
          <w:tcPr>
            <w:tcW w:type="dxa" w:w="3168"/>
            <w:vAlign w:val="center"/>
          </w:tcPr>
          <w:p>
            <w:pPr>
              <w:spacing w:after="20" w:line="240" w:lineRule="auto"/>
              <w:jc w:val="center"/>
            </w:pPr>
            <w:r/>
            <w:r>
              <w:rPr>
                <w:rFonts w:ascii="Times New Roman" w:hAnsi="Times New Roman" w:eastAsia="Times New Roman"/>
                <w:b w:val="0"/>
                <w:color w:val="000000"/>
                <w:sz w:val="24"/>
              </w:rPr>
              <w:t>Authenticated scheduling request</w:t>
            </w:r>
          </w:p>
        </w:tc>
        <w:tc>
          <w:tcPr>
            <w:tcW w:type="dxa" w:w="3672"/>
            <w:vAlign w:val="center"/>
          </w:tcPr>
          <w:p>
            <w:pPr>
              <w:spacing w:after="20" w:line="240" w:lineRule="auto"/>
            </w:pPr>
            <w:r/>
            <w:r>
              <w:rPr>
                <w:rFonts w:ascii="Times New Roman" w:hAnsi="Times New Roman" w:eastAsia="Times New Roman"/>
                <w:b/>
                <w:color w:val="000000"/>
                <w:sz w:val="24"/>
              </w:rPr>
              <w:t>n8n workflow</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n8n workflow</w:t>
            </w:r>
          </w:p>
        </w:tc>
        <w:tc>
          <w:tcPr>
            <w:tcW w:type="dxa" w:w="3168"/>
            <w:vAlign w:val="center"/>
          </w:tcPr>
          <w:p>
            <w:pPr>
              <w:spacing w:after="20" w:line="240" w:lineRule="auto"/>
              <w:jc w:val="center"/>
            </w:pPr>
            <w:r/>
            <w:r>
              <w:rPr>
                <w:rFonts w:ascii="Times New Roman" w:hAnsi="Times New Roman" w:eastAsia="Times New Roman"/>
                <w:b w:val="0"/>
                <w:color w:val="000000"/>
                <w:sz w:val="24"/>
              </w:rPr>
              <w:t>Create or update event and send notice</w:t>
            </w:r>
          </w:p>
        </w:tc>
        <w:tc>
          <w:tcPr>
            <w:tcW w:type="dxa" w:w="3672"/>
            <w:vAlign w:val="center"/>
          </w:tcPr>
          <w:p>
            <w:pPr>
              <w:spacing w:after="20" w:line="240" w:lineRule="auto"/>
            </w:pPr>
            <w:r/>
            <w:r>
              <w:rPr>
                <w:rFonts w:ascii="Times New Roman" w:hAnsi="Times New Roman" w:eastAsia="Times New Roman"/>
                <w:b/>
                <w:color w:val="000000"/>
                <w:sz w:val="24"/>
              </w:rPr>
              <w:t>Google Calendar and email</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Conversation pipeline</w:t>
            </w:r>
          </w:p>
        </w:tc>
        <w:tc>
          <w:tcPr>
            <w:tcW w:type="dxa" w:w="3168"/>
            <w:vAlign w:val="center"/>
          </w:tcPr>
          <w:p>
            <w:pPr>
              <w:spacing w:after="20" w:line="240" w:lineRule="auto"/>
              <w:jc w:val="center"/>
            </w:pPr>
            <w:r/>
            <w:r>
              <w:rPr>
                <w:rFonts w:ascii="Times New Roman" w:hAnsi="Times New Roman" w:eastAsia="Times New Roman"/>
                <w:b w:val="0"/>
                <w:color w:val="000000"/>
                <w:sz w:val="24"/>
              </w:rPr>
              <w:t>Generate Urdu voice output</w:t>
            </w:r>
          </w:p>
        </w:tc>
        <w:tc>
          <w:tcPr>
            <w:tcW w:type="dxa" w:w="3672"/>
            <w:vAlign w:val="center"/>
          </w:tcPr>
          <w:p>
            <w:pPr>
              <w:spacing w:after="20" w:line="240" w:lineRule="auto"/>
            </w:pPr>
            <w:r/>
            <w:r>
              <w:rPr>
                <w:rFonts w:ascii="Times New Roman" w:hAnsi="Times New Roman" w:eastAsia="Times New Roman"/>
                <w:b/>
                <w:color w:val="000000"/>
                <w:sz w:val="24"/>
              </w:rPr>
              <w:t>Edge TTS then WAV response</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FastAPI static route</w:t>
            </w:r>
          </w:p>
        </w:tc>
        <w:tc>
          <w:tcPr>
            <w:tcW w:type="dxa" w:w="3168"/>
            <w:vAlign w:val="center"/>
          </w:tcPr>
          <w:p>
            <w:pPr>
              <w:spacing w:after="20" w:line="240" w:lineRule="auto"/>
              <w:jc w:val="center"/>
            </w:pPr>
            <w:r/>
            <w:r>
              <w:rPr>
                <w:rFonts w:ascii="Times New Roman" w:hAnsi="Times New Roman" w:eastAsia="Times New Roman"/>
                <w:b w:val="0"/>
                <w:color w:val="000000"/>
                <w:sz w:val="24"/>
              </w:rPr>
              <w:t>Serve audio URL</w:t>
            </w:r>
          </w:p>
        </w:tc>
        <w:tc>
          <w:tcPr>
            <w:tcW w:type="dxa" w:w="3672"/>
            <w:vAlign w:val="center"/>
          </w:tcPr>
          <w:p>
            <w:pPr>
              <w:spacing w:after="20" w:line="240" w:lineRule="auto"/>
            </w:pPr>
            <w:r/>
            <w:r>
              <w:rPr>
                <w:rFonts w:ascii="Times New Roman" w:hAnsi="Times New Roman" w:eastAsia="Times New Roman"/>
                <w:b/>
                <w:color w:val="000000"/>
                <w:sz w:val="24"/>
              </w:rPr>
              <w:t>Browser caller</w:t>
            </w:r>
          </w:p>
        </w:tc>
      </w:tr>
    </w:tbl>
    <w:p>
      <w:pPr>
        <w:pStyle w:val="Heading2"/>
      </w:pPr>
      <w:r>
        <w:rPr>
          <w:rFonts w:ascii="Times New Roman" w:hAnsi="Times New Roman" w:eastAsia="Times New Roman"/>
          <w:b/>
          <w:color w:val="000000"/>
          <w:sz w:val="24"/>
        </w:rPr>
        <w:t>Docker Deployment and Persistent State</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952"/>
            <w:vAlign w:val="center"/>
            <w:shd w:fill="EAEAEA"/>
          </w:tcPr>
          <w:p>
            <w:pPr>
              <w:spacing w:after="20"/>
            </w:pPr>
            <w:r/>
            <w:r>
              <w:rPr>
                <w:rFonts w:ascii="Times New Roman" w:hAnsi="Times New Roman" w:eastAsia="Times New Roman"/>
                <w:b/>
                <w:color w:val="000000"/>
                <w:sz w:val="24"/>
              </w:rPr>
              <w:t>Source</w:t>
            </w:r>
          </w:p>
        </w:tc>
        <w:tc>
          <w:tcPr>
            <w:tcW w:type="dxa" w:w="3168"/>
            <w:vAlign w:val="center"/>
            <w:shd w:fill="EAEAEA"/>
          </w:tcPr>
          <w:p>
            <w:pPr>
              <w:spacing w:after="20"/>
            </w:pPr>
            <w:r/>
            <w:r>
              <w:rPr>
                <w:rFonts w:ascii="Times New Roman" w:hAnsi="Times New Roman" w:eastAsia="Times New Roman"/>
                <w:b/>
                <w:color w:val="000000"/>
                <w:sz w:val="24"/>
              </w:rPr>
              <w:t>Flow</w:t>
            </w:r>
          </w:p>
        </w:tc>
        <w:tc>
          <w:tcPr>
            <w:tcW w:type="dxa" w:w="3672"/>
            <w:vAlign w:val="center"/>
            <w:shd w:fill="EAEAEA"/>
          </w:tcPr>
          <w:p>
            <w:pPr>
              <w:spacing w:after="20"/>
            </w:pPr>
            <w:r/>
            <w:r>
              <w:rPr>
                <w:rFonts w:ascii="Times New Roman" w:hAnsi="Times New Roman" w:eastAsia="Times New Roman"/>
                <w:b/>
                <w:color w:val="000000"/>
                <w:sz w:val="24"/>
              </w:rPr>
              <w:t>Destination</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User browser</w:t>
            </w:r>
          </w:p>
        </w:tc>
        <w:tc>
          <w:tcPr>
            <w:tcW w:type="dxa" w:w="3168"/>
            <w:vAlign w:val="center"/>
          </w:tcPr>
          <w:p>
            <w:pPr>
              <w:spacing w:after="20" w:line="240" w:lineRule="auto"/>
              <w:jc w:val="center"/>
            </w:pPr>
            <w:r/>
            <w:r>
              <w:rPr>
                <w:rFonts w:ascii="Times New Roman" w:hAnsi="Times New Roman" w:eastAsia="Times New Roman"/>
                <w:b w:val="0"/>
                <w:color w:val="000000"/>
                <w:sz w:val="24"/>
              </w:rPr>
              <w:t>Local host port 8501</w:t>
            </w:r>
          </w:p>
        </w:tc>
        <w:tc>
          <w:tcPr>
            <w:tcW w:type="dxa" w:w="3672"/>
            <w:vAlign w:val="center"/>
          </w:tcPr>
          <w:p>
            <w:pPr>
              <w:spacing w:after="20" w:line="240" w:lineRule="auto"/>
            </w:pPr>
            <w:r/>
            <w:r>
              <w:rPr>
                <w:rFonts w:ascii="Times New Roman" w:hAnsi="Times New Roman" w:eastAsia="Times New Roman"/>
                <w:b/>
                <w:color w:val="000000"/>
                <w:sz w:val="24"/>
              </w:rPr>
              <w:t>Streamlit frontend container</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Streamlit frontend container</w:t>
            </w:r>
          </w:p>
        </w:tc>
        <w:tc>
          <w:tcPr>
            <w:tcW w:type="dxa" w:w="3168"/>
            <w:vAlign w:val="center"/>
          </w:tcPr>
          <w:p>
            <w:pPr>
              <w:spacing w:after="20" w:line="240" w:lineRule="auto"/>
              <w:jc w:val="center"/>
            </w:pPr>
            <w:r/>
            <w:r>
              <w:rPr>
                <w:rFonts w:ascii="Times New Roman" w:hAnsi="Times New Roman" w:eastAsia="Times New Roman"/>
                <w:b w:val="0"/>
                <w:color w:val="000000"/>
                <w:sz w:val="24"/>
              </w:rPr>
              <w:t>Docker service network: backend:8000</w:t>
            </w:r>
          </w:p>
        </w:tc>
        <w:tc>
          <w:tcPr>
            <w:tcW w:type="dxa" w:w="3672"/>
            <w:vAlign w:val="center"/>
          </w:tcPr>
          <w:p>
            <w:pPr>
              <w:spacing w:after="20" w:line="240" w:lineRule="auto"/>
            </w:pPr>
            <w:r/>
            <w:r>
              <w:rPr>
                <w:rFonts w:ascii="Times New Roman" w:hAnsi="Times New Roman" w:eastAsia="Times New Roman"/>
                <w:b/>
                <w:color w:val="000000"/>
                <w:sz w:val="24"/>
              </w:rPr>
              <w:t>FastAPI backend container</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FastAPI backend container</w:t>
            </w:r>
          </w:p>
        </w:tc>
        <w:tc>
          <w:tcPr>
            <w:tcW w:type="dxa" w:w="3168"/>
            <w:vAlign w:val="center"/>
          </w:tcPr>
          <w:p>
            <w:pPr>
              <w:spacing w:after="20" w:line="240" w:lineRule="auto"/>
              <w:jc w:val="center"/>
            </w:pPr>
            <w:r/>
            <w:r>
              <w:rPr>
                <w:rFonts w:ascii="Times New Roman" w:hAnsi="Times New Roman" w:eastAsia="Times New Roman"/>
                <w:b w:val="0"/>
                <w:color w:val="000000"/>
                <w:sz w:val="24"/>
              </w:rPr>
              <w:t>Mounted at /app/state</w:t>
            </w:r>
          </w:p>
        </w:tc>
        <w:tc>
          <w:tcPr>
            <w:tcW w:type="dxa" w:w="3672"/>
            <w:vAlign w:val="center"/>
          </w:tcPr>
          <w:p>
            <w:pPr>
              <w:spacing w:after="20" w:line="240" w:lineRule="auto"/>
            </w:pPr>
            <w:r/>
            <w:r>
              <w:rPr>
                <w:rFonts w:ascii="Times New Roman" w:hAnsi="Times New Roman" w:eastAsia="Times New Roman"/>
                <w:b/>
                <w:color w:val="000000"/>
                <w:sz w:val="24"/>
              </w:rPr>
              <w:t>uzma_state named volume</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Backend services</w:t>
            </w:r>
          </w:p>
        </w:tc>
        <w:tc>
          <w:tcPr>
            <w:tcW w:type="dxa" w:w="3168"/>
            <w:vAlign w:val="center"/>
          </w:tcPr>
          <w:p>
            <w:pPr>
              <w:spacing w:after="20" w:line="240" w:lineRule="auto"/>
              <w:jc w:val="center"/>
            </w:pPr>
            <w:r/>
            <w:r>
              <w:rPr>
                <w:rFonts w:ascii="Times New Roman" w:hAnsi="Times New Roman" w:eastAsia="Times New Roman"/>
                <w:b w:val="0"/>
                <w:color w:val="000000"/>
                <w:sz w:val="24"/>
              </w:rPr>
              <w:t>Outbound API and webhook calls</w:t>
            </w:r>
          </w:p>
        </w:tc>
        <w:tc>
          <w:tcPr>
            <w:tcW w:type="dxa" w:w="3672"/>
            <w:vAlign w:val="center"/>
          </w:tcPr>
          <w:p>
            <w:pPr>
              <w:spacing w:after="20" w:line="240" w:lineRule="auto"/>
            </w:pPr>
            <w:r/>
            <w:r>
              <w:rPr>
                <w:rFonts w:ascii="Times New Roman" w:hAnsi="Times New Roman" w:eastAsia="Times New Roman"/>
                <w:b/>
                <w:color w:val="000000"/>
                <w:sz w:val="24"/>
              </w:rPr>
              <w:t>Ollama, Deepgram, and n8n</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n8n workflow</w:t>
            </w:r>
          </w:p>
        </w:tc>
        <w:tc>
          <w:tcPr>
            <w:tcW w:type="dxa" w:w="3168"/>
            <w:vAlign w:val="center"/>
          </w:tcPr>
          <w:p>
            <w:pPr>
              <w:spacing w:after="20" w:line="240" w:lineRule="auto"/>
              <w:jc w:val="center"/>
            </w:pPr>
            <w:r/>
            <w:r>
              <w:rPr>
                <w:rFonts w:ascii="Times New Roman" w:hAnsi="Times New Roman" w:eastAsia="Times New Roman"/>
                <w:b w:val="0"/>
                <w:color w:val="000000"/>
                <w:sz w:val="24"/>
              </w:rPr>
              <w:t>Calendar event and email actions</w:t>
            </w:r>
          </w:p>
        </w:tc>
        <w:tc>
          <w:tcPr>
            <w:tcW w:type="dxa" w:w="3672"/>
            <w:vAlign w:val="center"/>
          </w:tcPr>
          <w:p>
            <w:pPr>
              <w:spacing w:after="20" w:line="240" w:lineRule="auto"/>
            </w:pPr>
            <w:r/>
            <w:r>
              <w:rPr>
                <w:rFonts w:ascii="Times New Roman" w:hAnsi="Times New Roman" w:eastAsia="Times New Roman"/>
                <w:b/>
                <w:color w:val="000000"/>
                <w:sz w:val="24"/>
              </w:rPr>
              <w:t>Google Calendar and configured employee inbox</w:t>
            </w:r>
          </w:p>
        </w:tc>
      </w:tr>
      <w:tr>
        <w:trPr>
          <w:cantSplit/>
        </w:trPr>
        <w:tc>
          <w:tcPr>
            <w:tcW w:type="dxa" w:w="2952"/>
            <w:vAlign w:val="center"/>
          </w:tcPr>
          <w:p>
            <w:pPr>
              <w:spacing w:after="20" w:line="240" w:lineRule="auto"/>
            </w:pPr>
            <w:r/>
            <w:r>
              <w:rPr>
                <w:rFonts w:ascii="Times New Roman" w:hAnsi="Times New Roman" w:eastAsia="Times New Roman"/>
                <w:b/>
                <w:color w:val="000000"/>
                <w:sz w:val="24"/>
              </w:rPr>
              <w:t>Google token file</w:t>
            </w:r>
          </w:p>
        </w:tc>
        <w:tc>
          <w:tcPr>
            <w:tcW w:type="dxa" w:w="3168"/>
            <w:vAlign w:val="center"/>
          </w:tcPr>
          <w:p>
            <w:pPr>
              <w:spacing w:after="20" w:line="240" w:lineRule="auto"/>
              <w:jc w:val="center"/>
            </w:pPr>
            <w:r/>
            <w:r>
              <w:rPr>
                <w:rFonts w:ascii="Times New Roman" w:hAnsi="Times New Roman" w:eastAsia="Times New Roman"/>
                <w:b w:val="0"/>
                <w:color w:val="000000"/>
                <w:sz w:val="24"/>
              </w:rPr>
              <w:t>Compose file-backed secret mount</w:t>
            </w:r>
          </w:p>
        </w:tc>
        <w:tc>
          <w:tcPr>
            <w:tcW w:type="dxa" w:w="3672"/>
            <w:vAlign w:val="center"/>
          </w:tcPr>
          <w:p>
            <w:pPr>
              <w:spacing w:after="20" w:line="240" w:lineRule="auto"/>
            </w:pPr>
            <w:r/>
            <w:r>
              <w:rPr>
                <w:rFonts w:ascii="Times New Roman" w:hAnsi="Times New Roman" w:eastAsia="Times New Roman"/>
                <w:b/>
                <w:color w:val="000000"/>
                <w:sz w:val="24"/>
              </w:rPr>
              <w:t>Backend Calendar integration</w:t>
            </w:r>
          </w:p>
        </w:tc>
      </w:tr>
    </w:tbl>
    <w:sectPr w:rsidR="00FC693F" w:rsidRPr="0006063C" w:rsidSect="00034616">
      <w:headerReference w:type="default" r:id="rId9"/>
      <w:footerReference w:type="default" r:id="rId10"/>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Technical Documentation</dc:title>
  <dc:subject>README, API documentation, architecture, setup, and troubleshooting</dc:subject>
  <dc:creator/>
  <cp:keywords>technical documentation, API, architecture, Docker, setup, troubleshooting</cp:keywords>
  <dc:description>generated by python-docx</dc:description>
  <cp:lastModifiedBy/>
  <cp:revision>1</cp:revision>
  <dcterms:created xsi:type="dcterms:W3CDTF">2013-12-23T23:15:00Z</dcterms:created>
  <dcterms:modified xsi:type="dcterms:W3CDTF">2013-12-23T23:15:00Z</dcterms:modified>
  <cp:category/>
</cp:coreProperties>
</file>