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2FD" w:rsidRPr="000964C7" w:rsidRDefault="00B1154C">
      <w:pPr>
        <w:pStyle w:val="Title"/>
        <w:rPr>
          <w:rFonts w:ascii="Times New Roman" w:hAnsi="Times New Roman" w:cs="Times New Roman"/>
          <w:color w:val="auto"/>
        </w:rPr>
      </w:pPr>
      <w:r w:rsidRPr="000964C7">
        <w:rPr>
          <w:rFonts w:ascii="Times New Roman" w:hAnsi="Times New Roman" w:cs="Times New Roman"/>
          <w:color w:val="auto"/>
        </w:rPr>
        <w:t>Future Roadmap</w:t>
      </w:r>
      <w:bookmarkStart w:id="0" w:name="_GoBack"/>
      <w:bookmarkEnd w:id="0"/>
    </w:p>
    <w:p w:rsidR="006722FD" w:rsidRPr="000964C7" w:rsidRDefault="00B1154C">
      <w:pPr>
        <w:spacing w:after="180"/>
        <w:rPr>
          <w:rFonts w:ascii="Times New Roman" w:hAnsi="Times New Roman" w:cs="Times New Roman"/>
          <w:color w:val="auto"/>
        </w:rPr>
      </w:pPr>
      <w:r w:rsidRPr="000964C7">
        <w:rPr>
          <w:rFonts w:ascii="Times New Roman" w:hAnsi="Times New Roman" w:cs="Times New Roman"/>
          <w:color w:val="auto"/>
          <w:sz w:val="22"/>
        </w:rPr>
        <w:t>Prioritized enhancements for a commercial real-estate assistant</w:t>
      </w:r>
    </w:p>
    <w:p w:rsidR="006722FD" w:rsidRPr="000964C7" w:rsidRDefault="00B1154C">
      <w:pPr>
        <w:spacing w:after="200"/>
        <w:rPr>
          <w:rFonts w:ascii="Times New Roman" w:hAnsi="Times New Roman" w:cs="Times New Roman"/>
          <w:color w:val="auto"/>
          <w:sz w:val="24"/>
          <w:szCs w:val="24"/>
        </w:rPr>
      </w:pPr>
      <w:r w:rsidRPr="000964C7">
        <w:rPr>
          <w:rFonts w:ascii="Times New Roman" w:hAnsi="Times New Roman" w:cs="Times New Roman"/>
          <w:color w:val="auto"/>
          <w:sz w:val="24"/>
          <w:szCs w:val="24"/>
        </w:rPr>
        <w:t>Improve security, call reliability, and data freshness before adding more channels. The phases are a suggested order, not approved commitments or delivery estimates.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4968"/>
      </w:tblGrid>
      <w:tr w:rsidR="000964C7" w:rsidRPr="000964C7" w:rsidTr="000964C7">
        <w:trPr>
          <w:tblHeader/>
          <w:jc w:val="center"/>
        </w:trPr>
        <w:tc>
          <w:tcPr>
            <w:tcW w:w="1728" w:type="dxa"/>
            <w:shd w:val="clear" w:color="auto" w:fill="000000" w:themeFill="text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Phase</w:t>
            </w:r>
          </w:p>
        </w:tc>
        <w:tc>
          <w:tcPr>
            <w:tcW w:w="3816" w:type="dxa"/>
            <w:shd w:val="clear" w:color="auto" w:fill="000000" w:themeFill="text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Enhancement</w:t>
            </w:r>
          </w:p>
        </w:tc>
        <w:tc>
          <w:tcPr>
            <w:tcW w:w="4968" w:type="dxa"/>
            <w:shd w:val="clear" w:color="auto" w:fill="000000" w:themeFill="text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Acceptance outcome</w:t>
            </w:r>
          </w:p>
        </w:tc>
      </w:tr>
      <w:tr w:rsidR="000964C7" w:rsidRPr="000964C7" w:rsidTr="000964C7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0 - Go-live readiness</w:t>
            </w:r>
          </w:p>
        </w:tc>
        <w:tc>
          <w:tcPr>
            <w:tcW w:w="3816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Phone carrier/SIP connector, authenticated webhooks, TLS, rate limits, consent, call retention policy</w:t>
            </w:r>
          </w:p>
        </w:tc>
        <w:tc>
          <w:tcPr>
            <w:tcW w:w="496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 real inbound call reaches the service safely and retries do not create duplicate bookings.</w:t>
            </w:r>
          </w:p>
        </w:tc>
      </w:tr>
      <w:tr w:rsidR="000964C7" w:rsidRPr="000964C7" w:rsidTr="000964C7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1 - Da</w:t>
            </w: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 and reliability</w:t>
            </w:r>
          </w:p>
        </w:tc>
        <w:tc>
          <w:tcPr>
            <w:tcW w:w="3816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PostgreSQL, managed backups, metrics/tracing, alerts, booking dashboard, listing freshness/expiry</w:t>
            </w:r>
          </w:p>
        </w:tc>
        <w:tc>
          <w:tcPr>
            <w:tcW w:w="496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Concurrent calls and operational failures can be handled and audited.</w:t>
            </w:r>
          </w:p>
        </w:tc>
      </w:tr>
      <w:tr w:rsidR="000964C7" w:rsidRPr="000964C7" w:rsidTr="000964C7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1 - Messaging</w:t>
            </w:r>
          </w:p>
        </w:tc>
        <w:tc>
          <w:tcPr>
            <w:tcW w:w="3816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SMS confirmations/reminders and WhatsApp Business</w:t>
            </w:r>
          </w:p>
        </w:tc>
        <w:tc>
          <w:tcPr>
            <w:tcW w:w="496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Opt-in, delivery status, retry behavior, and opt-out are verified.</w:t>
            </w:r>
          </w:p>
        </w:tc>
      </w:tr>
      <w:tr w:rsidR="000964C7" w:rsidRPr="000964C7" w:rsidTr="000964C7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2 - CRM</w:t>
            </w:r>
          </w:p>
        </w:tc>
        <w:tc>
          <w:tcPr>
            <w:tcW w:w="3816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Salesforce/HubSpot connector, lead scoring, follow-up campaigns</w:t>
            </w:r>
          </w:p>
        </w:tc>
        <w:tc>
          <w:tcPr>
            <w:tcW w:w="496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Idempotent contact sync and consent-based, non-spam follow-ups.</w:t>
            </w:r>
          </w:p>
        </w:tc>
      </w:tr>
      <w:tr w:rsidR="000964C7" w:rsidRPr="000964C7" w:rsidTr="000964C7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2 - Listings</w:t>
            </w:r>
          </w:p>
        </w:tc>
        <w:tc>
          <w:tcPr>
            <w:tcW w:w="3816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Live MLS/property feed with dedupe, in</w:t>
            </w: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cremental refresh, expiry and source</w:t>
            </w:r>
          </w:p>
        </w:tc>
        <w:tc>
          <w:tcPr>
            <w:tcW w:w="496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Recommendations reflect current available inventory with traceable sources.</w:t>
            </w:r>
          </w:p>
        </w:tc>
      </w:tr>
      <w:tr w:rsidR="000964C7" w:rsidRPr="000964C7" w:rsidTr="000964C7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2 - Analytics</w:t>
            </w:r>
          </w:p>
        </w:tc>
        <w:tc>
          <w:tcPr>
            <w:tcW w:w="3816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Funnel/quality dashboard for calls, match rate, booking lifecycle, latency and failures</w:t>
            </w:r>
          </w:p>
        </w:tc>
        <w:tc>
          <w:tcPr>
            <w:tcW w:w="496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Managers can review aggregate metrics </w:t>
            </w: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with privacy-aware access.</w:t>
            </w:r>
          </w:p>
        </w:tc>
      </w:tr>
      <w:tr w:rsidR="000964C7" w:rsidRPr="000964C7" w:rsidTr="000964C7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3 - Languages and voice</w:t>
            </w:r>
          </w:p>
        </w:tc>
        <w:tc>
          <w:tcPr>
            <w:tcW w:w="3816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Punjabi, Urdu/English/Punjabi code-switching, approved brand voice</w:t>
            </w:r>
          </w:p>
        </w:tc>
        <w:tc>
          <w:tcPr>
            <w:tcW w:w="496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Native reviewers approve accuracy; voice options have explicit consent.</w:t>
            </w:r>
          </w:p>
        </w:tc>
      </w:tr>
      <w:tr w:rsidR="000964C7" w:rsidRPr="000964C7" w:rsidTr="000964C7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3 - Payments</w:t>
            </w:r>
          </w:p>
        </w:tc>
        <w:tc>
          <w:tcPr>
            <w:tcW w:w="3816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Payment gateway for approved reservation/deposit fl</w:t>
            </w: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ows</w:t>
            </w:r>
          </w:p>
        </w:tc>
        <w:tc>
          <w:tcPr>
            <w:tcW w:w="4968" w:type="dxa"/>
            <w:shd w:val="clear" w:color="auto" w:fill="FFFFFF" w:themeFill="background1"/>
            <w:vAlign w:val="center"/>
          </w:tcPr>
          <w:p w:rsidR="006722FD" w:rsidRPr="000964C7" w:rsidRDefault="00B1154C">
            <w:pPr>
              <w:spacing w:after="4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96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Legal, refund, PCI, fraud, and reconciliation requirements pass review.</w:t>
            </w:r>
          </w:p>
        </w:tc>
      </w:tr>
    </w:tbl>
    <w:p w:rsidR="006722FD" w:rsidRPr="000964C7" w:rsidRDefault="006722FD">
      <w:pPr>
        <w:spacing w:after="20"/>
        <w:rPr>
          <w:rFonts w:ascii="Times New Roman" w:hAnsi="Times New Roman" w:cs="Times New Roman"/>
          <w:color w:val="auto"/>
        </w:rPr>
      </w:pPr>
    </w:p>
    <w:p w:rsidR="006722FD" w:rsidRPr="000964C7" w:rsidRDefault="00B1154C">
      <w:pPr>
        <w:pStyle w:val="Heading1"/>
        <w:rPr>
          <w:rFonts w:ascii="Times New Roman" w:hAnsi="Times New Roman" w:cs="Times New Roman"/>
          <w:color w:val="auto"/>
        </w:rPr>
      </w:pPr>
      <w:r w:rsidRPr="000964C7">
        <w:rPr>
          <w:rFonts w:ascii="Times New Roman" w:hAnsi="Times New Roman" w:cs="Times New Roman"/>
          <w:color w:val="auto"/>
        </w:rPr>
        <w:t>Suggested sequence</w:t>
      </w:r>
    </w:p>
    <w:p w:rsidR="006722FD" w:rsidRPr="000964C7" w:rsidRDefault="00B1154C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0964C7">
        <w:rPr>
          <w:rFonts w:ascii="Times New Roman" w:hAnsi="Times New Roman" w:cs="Times New Roman"/>
          <w:color w:val="auto"/>
          <w:sz w:val="24"/>
          <w:szCs w:val="24"/>
        </w:rPr>
        <w:t>Choose the carrier and business-owned test Calendar/mailbox.</w:t>
      </w:r>
    </w:p>
    <w:p w:rsidR="006722FD" w:rsidRPr="000964C7" w:rsidRDefault="00B1154C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0964C7">
        <w:rPr>
          <w:rFonts w:ascii="Times New Roman" w:hAnsi="Times New Roman" w:cs="Times New Roman"/>
          <w:color w:val="auto"/>
          <w:sz w:val="24"/>
          <w:szCs w:val="24"/>
        </w:rPr>
        <w:t>Close security and telephony gaps; migrate to PostgreSQL before horizontal scaling.</w:t>
      </w:r>
    </w:p>
    <w:p w:rsidR="006722FD" w:rsidRPr="000964C7" w:rsidRDefault="00B1154C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0964C7">
        <w:rPr>
          <w:rFonts w:ascii="Times New Roman" w:hAnsi="Times New Roman" w:cs="Times New Roman"/>
          <w:color w:val="auto"/>
          <w:sz w:val="24"/>
          <w:szCs w:val="24"/>
        </w:rPr>
        <w:t xml:space="preserve">Improve </w:t>
      </w:r>
      <w:r w:rsidRPr="000964C7">
        <w:rPr>
          <w:rFonts w:ascii="Times New Roman" w:hAnsi="Times New Roman" w:cs="Times New Roman"/>
          <w:color w:val="auto"/>
          <w:sz w:val="24"/>
          <w:szCs w:val="24"/>
        </w:rPr>
        <w:t>listing freshness and evaluation before campaigns or lead scoring.</w:t>
      </w:r>
    </w:p>
    <w:p w:rsidR="006722FD" w:rsidRPr="000964C7" w:rsidRDefault="00B1154C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0964C7">
        <w:rPr>
          <w:rFonts w:ascii="Times New Roman" w:hAnsi="Times New Roman" w:cs="Times New Roman"/>
          <w:color w:val="auto"/>
          <w:sz w:val="24"/>
          <w:szCs w:val="24"/>
        </w:rPr>
        <w:t>Add SMS/WhatsApp and CRM with explicit opt-in and idempotent event handling.</w:t>
      </w:r>
    </w:p>
    <w:p w:rsidR="006722FD" w:rsidRPr="000964C7" w:rsidRDefault="00B1154C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0964C7">
        <w:rPr>
          <w:rFonts w:ascii="Times New Roman" w:hAnsi="Times New Roman" w:cs="Times New Roman"/>
          <w:color w:val="auto"/>
          <w:sz w:val="24"/>
          <w:szCs w:val="24"/>
        </w:rPr>
        <w:t>Add analytics and Punjabi after privacy and data-quality controls are agreed.</w:t>
      </w:r>
    </w:p>
    <w:p w:rsidR="006722FD" w:rsidRPr="000964C7" w:rsidRDefault="00B1154C">
      <w:pPr>
        <w:pStyle w:val="ListBullet"/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0964C7">
        <w:rPr>
          <w:rFonts w:ascii="Times New Roman" w:hAnsi="Times New Roman" w:cs="Times New Roman"/>
          <w:color w:val="auto"/>
          <w:sz w:val="24"/>
          <w:szCs w:val="24"/>
        </w:rPr>
        <w:t>Consider voice cloning only with e</w:t>
      </w:r>
      <w:r w:rsidRPr="000964C7">
        <w:rPr>
          <w:rFonts w:ascii="Times New Roman" w:hAnsi="Times New Roman" w:cs="Times New Roman"/>
          <w:color w:val="auto"/>
          <w:sz w:val="24"/>
          <w:szCs w:val="24"/>
        </w:rPr>
        <w:t>xplicit representative authorization. Never collect card data in conversation; add payments only after separate compliance review.</w:t>
      </w:r>
    </w:p>
    <w:sectPr w:rsidR="006722FD" w:rsidRPr="000964C7" w:rsidSect="00034616">
      <w:headerReference w:type="default" r:id="rId8"/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154C" w:rsidRDefault="00B115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1154C" w:rsidRDefault="00B115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2FD" w:rsidRDefault="00B1154C">
    <w:pPr>
      <w:pStyle w:val="Footer"/>
      <w:jc w:val="right"/>
      <w:rPr>
        <w:rFonts w:hint="eastAsia"/>
      </w:rPr>
    </w:pPr>
    <w:r>
      <w:rPr>
        <w:color w:val="536764"/>
        <w:sz w:val="16"/>
      </w:rPr>
      <w:t xml:space="preserve">Page </w:t>
    </w:r>
    <w:r>
      <w:rPr>
        <w:color w:val="536764"/>
        <w:sz w:val="16"/>
      </w:rPr>
      <w:fldChar w:fldCharType="begin"/>
    </w:r>
    <w:r>
      <w:rPr>
        <w:color w:val="536764"/>
        <w:sz w:val="16"/>
      </w:rPr>
      <w:instrText xml:space="preserve"> PAGE </w:instrText>
    </w:r>
    <w:r>
      <w:rPr>
        <w:color w:val="536764"/>
        <w:sz w:val="16"/>
      </w:rPr>
      <w:fldChar w:fldCharType="separate"/>
    </w:r>
    <w:r w:rsidR="000964C7">
      <w:rPr>
        <w:rFonts w:hint="eastAsia"/>
        <w:noProof/>
        <w:color w:val="536764"/>
        <w:sz w:val="16"/>
      </w:rPr>
      <w:t>1</w:t>
    </w:r>
    <w:r>
      <w:rPr>
        <w:color w:val="5367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154C" w:rsidRDefault="00B115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1154C" w:rsidRDefault="00B115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2FD" w:rsidRDefault="006722FD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64C7"/>
    <w:rsid w:val="0015074B"/>
    <w:rsid w:val="0029639D"/>
    <w:rsid w:val="00326F90"/>
    <w:rsid w:val="006722FD"/>
    <w:rsid w:val="00AA1D8D"/>
    <w:rsid w:val="00B1154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D299B"/>
  <w14:defaultImageDpi w14:val="300"/>
  <w15:docId w15:val="{B03787E2-F472-46F1-B4EE-4D61C6AE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736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739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76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7393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24A3CE-D159-4F53-BECE-B71F787E2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Future Roadmap.docx</vt:lpstr>
    </vt:vector>
  </TitlesOfParts>
  <Manager/>
  <Company/>
  <LinksUpToDate>false</LinksUpToDate>
  <CharactersWithSpaces>2158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 Roadmap.docx</dc:title>
  <dc:subject>Uzma real-estate voice-agent client handover</dc:subject>
  <dc:creator>Uzma project handover</dc:creator>
  <cp:keywords/>
  <dc:description>generated by python-docx</dc:description>
  <cp:lastModifiedBy>meher wasim</cp:lastModifiedBy>
  <cp:revision>2</cp:revision>
  <dcterms:created xsi:type="dcterms:W3CDTF">2026-09-26T10:38:00Z</dcterms:created>
  <dcterms:modified xsi:type="dcterms:W3CDTF">2026-09-26T10:38:00Z</dcterms:modified>
  <cp:category/>
</cp:coreProperties>
</file>