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95C" w:rsidRPr="00CF47D0" w:rsidRDefault="00CF47D0">
      <w:pPr>
        <w:pStyle w:val="Heading1"/>
        <w:rPr>
          <w:rFonts w:ascii="Times New Roman" w:hAnsi="Times New Roman" w:cs="Times New Roman"/>
          <w:b/>
          <w:color w:val="auto"/>
        </w:rPr>
      </w:pPr>
      <w:bookmarkStart w:id="0" w:name="X2a606e44ba55870d45d7cca1fd41e4c3c87ba2e"/>
      <w:r w:rsidRPr="00CF47D0">
        <w:rPr>
          <w:rFonts w:ascii="Times New Roman" w:hAnsi="Times New Roman" w:cs="Times New Roman"/>
          <w:b/>
          <w:color w:val="auto"/>
        </w:rPr>
        <w:t xml:space="preserve">Week 2 Day 1 </w:t>
      </w:r>
      <w:r w:rsidRPr="00CF47D0">
        <w:rPr>
          <w:rFonts w:ascii="Times New Roman" w:hAnsi="Times New Roman" w:cs="Times New Roman"/>
          <w:b/>
          <w:color w:val="auto"/>
        </w:rPr>
        <w:t>Raw Python Agent: ReAct, Tool Calling and Failure Modes</w:t>
      </w:r>
    </w:p>
    <w:p w:rsidR="00A2095C" w:rsidRPr="00CF47D0" w:rsidRDefault="00CF47D0">
      <w:pPr>
        <w:pStyle w:val="Heading2"/>
        <w:rPr>
          <w:rFonts w:ascii="Times New Roman" w:hAnsi="Times New Roman" w:cs="Times New Roman"/>
          <w:b/>
          <w:color w:val="auto"/>
        </w:rPr>
      </w:pPr>
      <w:bookmarkStart w:id="1" w:name="react-loop"/>
      <w:r w:rsidRPr="00CF47D0">
        <w:rPr>
          <w:rFonts w:ascii="Times New Roman" w:hAnsi="Times New Roman" w:cs="Times New Roman"/>
          <w:b/>
          <w:color w:val="auto"/>
        </w:rPr>
        <w:t>ReAct Loop</w:t>
      </w:r>
    </w:p>
    <w:p w:rsidR="00A2095C" w:rsidRPr="00CF47D0" w:rsidRDefault="00CF47D0">
      <w:pPr>
        <w:pStyle w:val="FirstParagraph"/>
        <w:rPr>
          <w:rFonts w:ascii="Times New Roman" w:hAnsi="Times New Roman" w:cs="Times New Roman"/>
        </w:rPr>
      </w:pPr>
      <w:r w:rsidRPr="00CF47D0">
        <w:rPr>
          <w:rFonts w:ascii="Times New Roman" w:hAnsi="Times New Roman" w:cs="Times New Roman"/>
        </w:rPr>
        <w:t xml:space="preserve">The agent </w:t>
      </w:r>
      <w:proofErr w:type="gramStart"/>
      <w:r w:rsidRPr="00CF47D0">
        <w:rPr>
          <w:rFonts w:ascii="Times New Roman" w:hAnsi="Times New Roman" w:cs="Times New Roman"/>
        </w:rPr>
        <w:t>was implemented</w:t>
      </w:r>
      <w:proofErr w:type="gramEnd"/>
      <w:r w:rsidRPr="00CF47D0">
        <w:rPr>
          <w:rFonts w:ascii="Times New Roman" w:hAnsi="Times New Roman" w:cs="Times New Roman"/>
        </w:rPr>
        <w:t xml:space="preserve"> as a simple reasoning-and-action loop in raw Python. The basic ReAct pattern is </w:t>
      </w:r>
      <w:r>
        <w:rPr>
          <w:rFonts w:ascii="Times New Roman" w:hAnsi="Times New Roman" w:cs="Times New Roman"/>
          <w:b/>
          <w:bCs/>
        </w:rPr>
        <w:t xml:space="preserve">Reason </w:t>
      </w:r>
      <w:r w:rsidRPr="00CF47D0">
        <w:rPr>
          <w:rFonts w:ascii="Times New Roman" w:hAnsi="Times New Roman" w:cs="Times New Roman"/>
          <w:b/>
          <w:bCs/>
        </w:rPr>
        <w:sym w:font="Wingdings" w:char="F0E0"/>
      </w:r>
      <w:r>
        <w:rPr>
          <w:rFonts w:ascii="Times New Roman" w:hAnsi="Times New Roman" w:cs="Times New Roman"/>
          <w:b/>
          <w:bCs/>
        </w:rPr>
        <w:t xml:space="preserve"> Act </w:t>
      </w:r>
      <w:r w:rsidRPr="00CF47D0">
        <w:rPr>
          <w:rFonts w:ascii="Times New Roman" w:hAnsi="Times New Roman" w:cs="Times New Roman"/>
          <w:b/>
          <w:bCs/>
        </w:rPr>
        <w:sym w:font="Wingdings" w:char="F0E0"/>
      </w:r>
      <w:r>
        <w:rPr>
          <w:rFonts w:ascii="Times New Roman" w:hAnsi="Times New Roman" w:cs="Times New Roman"/>
          <w:b/>
          <w:bCs/>
        </w:rPr>
        <w:t xml:space="preserve"> Observe </w:t>
      </w:r>
      <w:r w:rsidRPr="00CF47D0">
        <w:rPr>
          <w:rFonts w:ascii="Times New Roman" w:hAnsi="Times New Roman" w:cs="Times New Roman"/>
          <w:b/>
          <w:bCs/>
        </w:rPr>
        <w:sym w:font="Wingdings" w:char="F0E0"/>
      </w:r>
      <w:r w:rsidRPr="00CF47D0">
        <w:rPr>
          <w:rFonts w:ascii="Times New Roman" w:hAnsi="Times New Roman" w:cs="Times New Roman"/>
          <w:b/>
          <w:bCs/>
        </w:rPr>
        <w:t xml:space="preserve"> Repeat</w:t>
      </w:r>
      <w:r w:rsidRPr="00CF47D0">
        <w:rPr>
          <w:rFonts w:ascii="Times New Roman" w:hAnsi="Times New Roman" w:cs="Times New Roman"/>
        </w:rPr>
        <w:t>. The user provides a goal, and the language model determines whether it needs a tool. If a tool is required, the model generates a function call with the required arguments. The Python program executes the selected tool and sends the result back to the mo</w:t>
      </w:r>
      <w:r w:rsidRPr="00CF47D0">
        <w:rPr>
          <w:rFonts w:ascii="Times New Roman" w:hAnsi="Times New Roman" w:cs="Times New Roman"/>
        </w:rPr>
        <w:t xml:space="preserve">del as an observation. The model then uses that observation to decide whether another tool call </w:t>
      </w:r>
      <w:proofErr w:type="gramStart"/>
      <w:r w:rsidRPr="00CF47D0">
        <w:rPr>
          <w:rFonts w:ascii="Times New Roman" w:hAnsi="Times New Roman" w:cs="Times New Roman"/>
        </w:rPr>
        <w:t>is needed</w:t>
      </w:r>
      <w:proofErr w:type="gramEnd"/>
      <w:r w:rsidRPr="00CF47D0">
        <w:rPr>
          <w:rFonts w:ascii="Times New Roman" w:hAnsi="Times New Roman" w:cs="Times New Roman"/>
        </w:rPr>
        <w:t xml:space="preserve"> or whether it can provide the final answer.</w:t>
      </w:r>
    </w:p>
    <w:p w:rsidR="00A2095C" w:rsidRPr="00CF47D0" w:rsidRDefault="00CF47D0">
      <w:pPr>
        <w:pStyle w:val="BodyText"/>
        <w:rPr>
          <w:rFonts w:ascii="Times New Roman" w:hAnsi="Times New Roman" w:cs="Times New Roman"/>
        </w:rPr>
      </w:pPr>
      <w:r w:rsidRPr="00CF47D0">
        <w:rPr>
          <w:rFonts w:ascii="Times New Roman" w:hAnsi="Times New Roman" w:cs="Times New Roman"/>
        </w:rPr>
        <w:t xml:space="preserve">In this implementation, the agent uses a </w:t>
      </w:r>
      <w:r w:rsidRPr="00CF47D0">
        <w:rPr>
          <w:rStyle w:val="VerbatimChar"/>
          <w:rFonts w:ascii="Times New Roman" w:hAnsi="Times New Roman" w:cs="Times New Roman"/>
        </w:rPr>
        <w:t>while</w:t>
      </w:r>
      <w:r w:rsidRPr="00CF47D0">
        <w:rPr>
          <w:rFonts w:ascii="Times New Roman" w:hAnsi="Times New Roman" w:cs="Times New Roman"/>
        </w:rPr>
        <w:t xml:space="preserve"> loop with a </w:t>
      </w:r>
      <w:r w:rsidRPr="00CF47D0">
        <w:rPr>
          <w:rStyle w:val="VerbatimChar"/>
          <w:rFonts w:ascii="Times New Roman" w:hAnsi="Times New Roman" w:cs="Times New Roman"/>
        </w:rPr>
        <w:t>max_iterations</w:t>
      </w:r>
      <w:r w:rsidRPr="00CF47D0">
        <w:rPr>
          <w:rFonts w:ascii="Times New Roman" w:hAnsi="Times New Roman" w:cs="Times New Roman"/>
        </w:rPr>
        <w:t xml:space="preserve"> limit. This prevents the agent f</w:t>
      </w:r>
      <w:r w:rsidRPr="00CF47D0">
        <w:rPr>
          <w:rFonts w:ascii="Times New Roman" w:hAnsi="Times New Roman" w:cs="Times New Roman"/>
        </w:rPr>
        <w:t>rom running indefinitely. A multi-step test asking for the weather in Lahore and Islamabad demonstrated the loop: the agent called the weather tool for Lahore, observed the result, called it again for Islamabad, observed the second result, and then compare</w:t>
      </w:r>
      <w:r w:rsidRPr="00CF47D0">
        <w:rPr>
          <w:rFonts w:ascii="Times New Roman" w:hAnsi="Times New Roman" w:cs="Times New Roman"/>
        </w:rPr>
        <w:t>d the two temperatures to produce a final answer.</w:t>
      </w:r>
    </w:p>
    <w:p w:rsidR="00A2095C" w:rsidRPr="00CF47D0" w:rsidRDefault="00CF47D0">
      <w:pPr>
        <w:pStyle w:val="BodyText"/>
        <w:rPr>
          <w:rFonts w:ascii="Times New Roman" w:hAnsi="Times New Roman" w:cs="Times New Roman"/>
        </w:rPr>
      </w:pPr>
      <w:r w:rsidRPr="00CF47D0">
        <w:rPr>
          <w:rFonts w:ascii="Times New Roman" w:hAnsi="Times New Roman" w:cs="Times New Roman"/>
          <w:b/>
          <w:bCs/>
        </w:rPr>
        <w:t>ReAct flow:</w:t>
      </w:r>
    </w:p>
    <w:p w:rsidR="00A2095C" w:rsidRPr="00CF47D0" w:rsidRDefault="00CF47D0">
      <w:pPr>
        <w:pStyle w:val="BodyText"/>
        <w:rPr>
          <w:rFonts w:ascii="Times New Roman" w:hAnsi="Times New Roman" w:cs="Times New Roman"/>
        </w:rPr>
      </w:pPr>
      <w:r>
        <w:rPr>
          <w:rFonts w:ascii="Times New Roman" w:hAnsi="Times New Roman" w:cs="Times New Roman"/>
          <w:noProof/>
          <w:sz w:val="22"/>
          <w:lang w:eastAsia="en-US"/>
        </w:rPr>
        <w:drawing>
          <wp:inline distT="0" distB="0" distL="0" distR="0">
            <wp:extent cx="5486400" cy="32004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A2095C" w:rsidRPr="00CF47D0" w:rsidRDefault="00CF47D0">
      <w:pPr>
        <w:pStyle w:val="Heading2"/>
        <w:rPr>
          <w:rFonts w:ascii="Times New Roman" w:hAnsi="Times New Roman" w:cs="Times New Roman"/>
          <w:b/>
          <w:color w:val="auto"/>
        </w:rPr>
      </w:pPr>
      <w:bookmarkStart w:id="2" w:name="tool-schemas-used"/>
      <w:bookmarkEnd w:id="1"/>
      <w:r w:rsidRPr="00CF47D0">
        <w:rPr>
          <w:rFonts w:ascii="Times New Roman" w:hAnsi="Times New Roman" w:cs="Times New Roman"/>
          <w:b/>
          <w:color w:val="auto"/>
        </w:rPr>
        <w:t>Tool Schemas Used</w:t>
      </w:r>
    </w:p>
    <w:p w:rsidR="00A2095C" w:rsidRPr="00CF47D0" w:rsidRDefault="00CF47D0">
      <w:pPr>
        <w:pStyle w:val="FirstParagraph"/>
        <w:rPr>
          <w:rFonts w:ascii="Times New Roman" w:hAnsi="Times New Roman" w:cs="Times New Roman"/>
        </w:rPr>
      </w:pPr>
      <w:r w:rsidRPr="00CF47D0">
        <w:rPr>
          <w:rFonts w:ascii="Times New Roman" w:hAnsi="Times New Roman" w:cs="Times New Roman"/>
        </w:rPr>
        <w:t xml:space="preserve">Two initial tools </w:t>
      </w:r>
      <w:proofErr w:type="gramStart"/>
      <w:r w:rsidRPr="00CF47D0">
        <w:rPr>
          <w:rFonts w:ascii="Times New Roman" w:hAnsi="Times New Roman" w:cs="Times New Roman"/>
        </w:rPr>
        <w:t>were defined</w:t>
      </w:r>
      <w:proofErr w:type="gramEnd"/>
      <w:r w:rsidRPr="00CF47D0">
        <w:rPr>
          <w:rFonts w:ascii="Times New Roman" w:hAnsi="Times New Roman" w:cs="Times New Roman"/>
        </w:rPr>
        <w:t xml:space="preserve">: </w:t>
      </w:r>
      <w:r w:rsidRPr="00CF47D0">
        <w:rPr>
          <w:rFonts w:ascii="Times New Roman" w:hAnsi="Times New Roman" w:cs="Times New Roman"/>
          <w:b/>
          <w:bCs/>
        </w:rPr>
        <w:t>calculator</w:t>
      </w:r>
      <w:r w:rsidRPr="00CF47D0">
        <w:rPr>
          <w:rFonts w:ascii="Times New Roman" w:hAnsi="Times New Roman" w:cs="Times New Roman"/>
        </w:rPr>
        <w:t xml:space="preserve"> and </w:t>
      </w:r>
      <w:r w:rsidRPr="00CF47D0">
        <w:rPr>
          <w:rFonts w:ascii="Times New Roman" w:hAnsi="Times New Roman" w:cs="Times New Roman"/>
          <w:b/>
          <w:bCs/>
        </w:rPr>
        <w:t>read_file</w:t>
      </w:r>
      <w:r w:rsidRPr="00CF47D0">
        <w:rPr>
          <w:rFonts w:ascii="Times New Roman" w:hAnsi="Times New Roman" w:cs="Times New Roman"/>
        </w:rPr>
        <w:t xml:space="preserve">. The calculator accepts </w:t>
      </w:r>
      <w:r w:rsidRPr="00CF47D0">
        <w:rPr>
          <w:rFonts w:ascii="Times New Roman" w:hAnsi="Times New Roman" w:cs="Times New Roman"/>
        </w:rPr>
        <w:t xml:space="preserve">a mathematical expression, while the file-reading tool accepts the path of a </w:t>
      </w:r>
      <w:r w:rsidRPr="00CF47D0">
        <w:rPr>
          <w:rStyle w:val="VerbatimChar"/>
          <w:rFonts w:ascii="Times New Roman" w:hAnsi="Times New Roman" w:cs="Times New Roman"/>
        </w:rPr>
        <w:t>.txt</w:t>
      </w:r>
      <w:r w:rsidRPr="00CF47D0">
        <w:rPr>
          <w:rFonts w:ascii="Times New Roman" w:hAnsi="Times New Roman" w:cs="Times New Roman"/>
        </w:rPr>
        <w:t xml:space="preserve"> file. Each schema specifies the tool name, description, parameters, parameter types, and required inputs. Clear descriptions are </w:t>
      </w:r>
      <w:r w:rsidRPr="00CF47D0">
        <w:rPr>
          <w:rFonts w:ascii="Times New Roman" w:hAnsi="Times New Roman" w:cs="Times New Roman"/>
        </w:rPr>
        <w:lastRenderedPageBreak/>
        <w:t>important because they help the model underst</w:t>
      </w:r>
      <w:r w:rsidRPr="00CF47D0">
        <w:rPr>
          <w:rFonts w:ascii="Times New Roman" w:hAnsi="Times New Roman" w:cs="Times New Roman"/>
        </w:rPr>
        <w:t xml:space="preserve">and what a tool does, when it </w:t>
      </w:r>
      <w:proofErr w:type="gramStart"/>
      <w:r w:rsidRPr="00CF47D0">
        <w:rPr>
          <w:rFonts w:ascii="Times New Roman" w:hAnsi="Times New Roman" w:cs="Times New Roman"/>
        </w:rPr>
        <w:t>should be used</w:t>
      </w:r>
      <w:proofErr w:type="gramEnd"/>
      <w:r w:rsidRPr="00CF47D0">
        <w:rPr>
          <w:rFonts w:ascii="Times New Roman" w:hAnsi="Times New Roman" w:cs="Times New Roman"/>
        </w:rPr>
        <w:t>, and what arguments it requires.</w:t>
      </w:r>
    </w:p>
    <w:p w:rsidR="00A2095C" w:rsidRPr="00CF47D0" w:rsidRDefault="00CF47D0">
      <w:pPr>
        <w:pStyle w:val="BodyText"/>
        <w:rPr>
          <w:rFonts w:ascii="Times New Roman" w:hAnsi="Times New Roman" w:cs="Times New Roman"/>
        </w:rPr>
      </w:pPr>
      <w:r w:rsidRPr="00CF47D0">
        <w:rPr>
          <w:rFonts w:ascii="Times New Roman" w:hAnsi="Times New Roman" w:cs="Times New Roman"/>
        </w:rPr>
        <w:t xml:space="preserve">For the agent demonstration, a third tool, </w:t>
      </w:r>
      <w:r w:rsidRPr="00CF47D0">
        <w:rPr>
          <w:rFonts w:ascii="Times New Roman" w:hAnsi="Times New Roman" w:cs="Times New Roman"/>
          <w:b/>
          <w:bCs/>
        </w:rPr>
        <w:t>get_weather</w:t>
      </w:r>
      <w:r w:rsidRPr="00CF47D0">
        <w:rPr>
          <w:rFonts w:ascii="Times New Roman" w:hAnsi="Times New Roman" w:cs="Times New Roman"/>
        </w:rPr>
        <w:t xml:space="preserve">, </w:t>
      </w:r>
      <w:proofErr w:type="gramStart"/>
      <w:r w:rsidRPr="00CF47D0">
        <w:rPr>
          <w:rFonts w:ascii="Times New Roman" w:hAnsi="Times New Roman" w:cs="Times New Roman"/>
        </w:rPr>
        <w:t>was implemented</w:t>
      </w:r>
      <w:proofErr w:type="gramEnd"/>
      <w:r w:rsidRPr="00CF47D0">
        <w:rPr>
          <w:rFonts w:ascii="Times New Roman" w:hAnsi="Times New Roman" w:cs="Times New Roman"/>
        </w:rPr>
        <w:t xml:space="preserve"> as a weather-data stub. It accepts a city name and returns its temperature and weather condition. Example </w:t>
      </w:r>
      <w:r w:rsidRPr="00CF47D0">
        <w:rPr>
          <w:rFonts w:ascii="Times New Roman" w:hAnsi="Times New Roman" w:cs="Times New Roman"/>
        </w:rPr>
        <w:t xml:space="preserve">data </w:t>
      </w:r>
      <w:proofErr w:type="gramStart"/>
      <w:r w:rsidRPr="00CF47D0">
        <w:rPr>
          <w:rFonts w:ascii="Times New Roman" w:hAnsi="Times New Roman" w:cs="Times New Roman"/>
        </w:rPr>
        <w:t>was provided</w:t>
      </w:r>
      <w:proofErr w:type="gramEnd"/>
      <w:r w:rsidRPr="00CF47D0">
        <w:rPr>
          <w:rFonts w:ascii="Times New Roman" w:hAnsi="Times New Roman" w:cs="Times New Roman"/>
        </w:rPr>
        <w:t xml:space="preserve"> for Lahore, Islamabad, and Karachi. The tool schema allows the model to generate a structured function call instead of directly inventing the weather information.</w:t>
      </w:r>
    </w:p>
    <w:p w:rsidR="00A2095C" w:rsidRPr="00CF47D0" w:rsidRDefault="00CF47D0">
      <w:pPr>
        <w:pStyle w:val="BodyText"/>
        <w:rPr>
          <w:rFonts w:ascii="Times New Roman" w:hAnsi="Times New Roman" w:cs="Times New Roman"/>
        </w:rPr>
      </w:pPr>
      <w:r w:rsidRPr="00CF47D0">
        <w:rPr>
          <w:rFonts w:ascii="Times New Roman" w:hAnsi="Times New Roman" w:cs="Times New Roman"/>
        </w:rPr>
        <w:t xml:space="preserve">The Gemini API </w:t>
      </w:r>
      <w:proofErr w:type="gramStart"/>
      <w:r w:rsidRPr="00CF47D0">
        <w:rPr>
          <w:rFonts w:ascii="Times New Roman" w:hAnsi="Times New Roman" w:cs="Times New Roman"/>
        </w:rPr>
        <w:t>was used</w:t>
      </w:r>
      <w:proofErr w:type="gramEnd"/>
      <w:r w:rsidRPr="00CF47D0">
        <w:rPr>
          <w:rFonts w:ascii="Times New Roman" w:hAnsi="Times New Roman" w:cs="Times New Roman"/>
        </w:rPr>
        <w:t xml:space="preserve"> for the implementation, where Gemini’s </w:t>
      </w:r>
      <w:r w:rsidRPr="00CF47D0">
        <w:rPr>
          <w:rStyle w:val="VerbatimChar"/>
          <w:rFonts w:ascii="Times New Roman" w:hAnsi="Times New Roman" w:cs="Times New Roman"/>
        </w:rPr>
        <w:t>function_cal</w:t>
      </w:r>
      <w:r w:rsidRPr="00CF47D0">
        <w:rPr>
          <w:rStyle w:val="VerbatimChar"/>
          <w:rFonts w:ascii="Times New Roman" w:hAnsi="Times New Roman" w:cs="Times New Roman"/>
        </w:rPr>
        <w:t>l</w:t>
      </w:r>
      <w:r w:rsidRPr="00CF47D0">
        <w:rPr>
          <w:rFonts w:ascii="Times New Roman" w:hAnsi="Times New Roman" w:cs="Times New Roman"/>
        </w:rPr>
        <w:t xml:space="preserve"> and </w:t>
      </w:r>
      <w:r w:rsidRPr="00CF47D0">
        <w:rPr>
          <w:rStyle w:val="VerbatimChar"/>
          <w:rFonts w:ascii="Times New Roman" w:hAnsi="Times New Roman" w:cs="Times New Roman"/>
        </w:rPr>
        <w:t>function_response</w:t>
      </w:r>
      <w:r w:rsidRPr="00CF47D0">
        <w:rPr>
          <w:rFonts w:ascii="Times New Roman" w:hAnsi="Times New Roman" w:cs="Times New Roman"/>
        </w:rPr>
        <w:t xml:space="preserve"> mechanisms provide the equivalent tool-calling behavior demonstrated by the assignment.</w:t>
      </w:r>
    </w:p>
    <w:p w:rsidR="00A2095C" w:rsidRPr="00CF47D0" w:rsidRDefault="00CF47D0">
      <w:pPr>
        <w:pStyle w:val="Heading2"/>
        <w:rPr>
          <w:rFonts w:ascii="Times New Roman" w:hAnsi="Times New Roman" w:cs="Times New Roman"/>
          <w:b/>
          <w:color w:val="auto"/>
        </w:rPr>
      </w:pPr>
      <w:bookmarkStart w:id="3" w:name="failure-modes-observed"/>
      <w:bookmarkEnd w:id="2"/>
      <w:r w:rsidRPr="00CF47D0">
        <w:rPr>
          <w:rFonts w:ascii="Times New Roman" w:hAnsi="Times New Roman" w:cs="Times New Roman"/>
          <w:b/>
          <w:color w:val="auto"/>
        </w:rPr>
        <w:t>Failure Modes Observed</w:t>
      </w:r>
    </w:p>
    <w:p w:rsidR="00A2095C" w:rsidRPr="00CF47D0" w:rsidRDefault="00CF47D0">
      <w:pPr>
        <w:pStyle w:val="FirstParagraph"/>
        <w:rPr>
          <w:rFonts w:ascii="Times New Roman" w:hAnsi="Times New Roman" w:cs="Times New Roman"/>
        </w:rPr>
      </w:pPr>
      <w:r w:rsidRPr="00CF47D0">
        <w:rPr>
          <w:rFonts w:ascii="Times New Roman" w:hAnsi="Times New Roman" w:cs="Times New Roman"/>
        </w:rPr>
        <w:t xml:space="preserve">The agent </w:t>
      </w:r>
      <w:proofErr w:type="gramStart"/>
      <w:r w:rsidRPr="00CF47D0">
        <w:rPr>
          <w:rFonts w:ascii="Times New Roman" w:hAnsi="Times New Roman" w:cs="Times New Roman"/>
        </w:rPr>
        <w:t>was deliberately tested</w:t>
      </w:r>
      <w:proofErr w:type="gramEnd"/>
      <w:r w:rsidRPr="00CF47D0">
        <w:rPr>
          <w:rFonts w:ascii="Times New Roman" w:hAnsi="Times New Roman" w:cs="Times New Roman"/>
        </w:rPr>
        <w:t xml:space="preserve"> with requests outside its available capabilities. When asked for Apple’s current stock </w:t>
      </w:r>
      <w:r w:rsidRPr="00CF47D0">
        <w:rPr>
          <w:rFonts w:ascii="Times New Roman" w:hAnsi="Times New Roman" w:cs="Times New Roman"/>
        </w:rPr>
        <w:t xml:space="preserve">price, the agent correctly recognized that no stock-price tool was available and returned a limitation message. When asked for Tokyo weather, the agent called </w:t>
      </w:r>
      <w:r w:rsidRPr="00CF47D0">
        <w:rPr>
          <w:rStyle w:val="VerbatimChar"/>
          <w:rFonts w:ascii="Times New Roman" w:hAnsi="Times New Roman" w:cs="Times New Roman"/>
        </w:rPr>
        <w:t>get_weather</w:t>
      </w:r>
      <w:r w:rsidRPr="00CF47D0">
        <w:rPr>
          <w:rFonts w:ascii="Times New Roman" w:hAnsi="Times New Roman" w:cs="Times New Roman"/>
        </w:rPr>
        <w:t>, received a structured error because Tokyo was not present in the weather stub, and t</w:t>
      </w:r>
      <w:r w:rsidRPr="00CF47D0">
        <w:rPr>
          <w:rFonts w:ascii="Times New Roman" w:hAnsi="Times New Roman" w:cs="Times New Roman"/>
        </w:rPr>
        <w:t>hen produced a user-friendly final response.</w:t>
      </w:r>
    </w:p>
    <w:p w:rsidR="00A2095C" w:rsidRPr="00CF47D0" w:rsidRDefault="00CF47D0">
      <w:pPr>
        <w:pStyle w:val="BodyText"/>
        <w:rPr>
          <w:rFonts w:ascii="Times New Roman" w:hAnsi="Times New Roman" w:cs="Times New Roman"/>
        </w:rPr>
      </w:pPr>
      <w:r w:rsidRPr="00CF47D0">
        <w:rPr>
          <w:rFonts w:ascii="Times New Roman" w:hAnsi="Times New Roman" w:cs="Times New Roman"/>
        </w:rPr>
        <w:t xml:space="preserve">Several important failure modes </w:t>
      </w:r>
      <w:proofErr w:type="gramStart"/>
      <w:r w:rsidRPr="00CF47D0">
        <w:rPr>
          <w:rFonts w:ascii="Times New Roman" w:hAnsi="Times New Roman" w:cs="Times New Roman"/>
        </w:rPr>
        <w:t>were identified</w:t>
      </w:r>
      <w:proofErr w:type="gramEnd"/>
      <w:r w:rsidRPr="00CF47D0">
        <w:rPr>
          <w:rFonts w:ascii="Times New Roman" w:hAnsi="Times New Roman" w:cs="Times New Roman"/>
        </w:rPr>
        <w:t xml:space="preserve">: infinite loops, hallucinated tool calls, wrong tool arguments, silent errors, wrong tool selection, and missing capabilities. These </w:t>
      </w:r>
      <w:proofErr w:type="gramStart"/>
      <w:r w:rsidRPr="00CF47D0">
        <w:rPr>
          <w:rFonts w:ascii="Times New Roman" w:hAnsi="Times New Roman" w:cs="Times New Roman"/>
        </w:rPr>
        <w:t>can be mitigated</w:t>
      </w:r>
      <w:proofErr w:type="gramEnd"/>
      <w:r w:rsidRPr="00CF47D0">
        <w:rPr>
          <w:rFonts w:ascii="Times New Roman" w:hAnsi="Times New Roman" w:cs="Times New Roman"/>
        </w:rPr>
        <w:t xml:space="preserve"> using a maxim</w:t>
      </w:r>
      <w:r w:rsidRPr="00CF47D0">
        <w:rPr>
          <w:rFonts w:ascii="Times New Roman" w:hAnsi="Times New Roman" w:cs="Times New Roman"/>
        </w:rPr>
        <w:t>um iteration limit, clear tool descriptions, strict input schemas, argument validation, structured error handling, and explicit reporting when a required capability is unavailable.</w:t>
      </w:r>
    </w:p>
    <w:p w:rsidR="00A2095C" w:rsidRPr="00CF47D0" w:rsidRDefault="00CF47D0">
      <w:pPr>
        <w:pStyle w:val="Heading2"/>
        <w:rPr>
          <w:rFonts w:ascii="Times New Roman" w:hAnsi="Times New Roman" w:cs="Times New Roman"/>
          <w:b/>
          <w:color w:val="auto"/>
        </w:rPr>
      </w:pPr>
      <w:bookmarkStart w:id="4" w:name="why-agent-frameworks-exist"/>
      <w:bookmarkEnd w:id="3"/>
      <w:r w:rsidRPr="00CF47D0">
        <w:rPr>
          <w:rFonts w:ascii="Times New Roman" w:hAnsi="Times New Roman" w:cs="Times New Roman"/>
          <w:b/>
          <w:color w:val="auto"/>
        </w:rPr>
        <w:t>Why Agent Frameworks Exist</w:t>
      </w:r>
    </w:p>
    <w:p w:rsidR="00A2095C" w:rsidRPr="00CF47D0" w:rsidRDefault="00CF47D0">
      <w:pPr>
        <w:pStyle w:val="FirstParagraph"/>
        <w:rPr>
          <w:rFonts w:ascii="Times New Roman" w:hAnsi="Times New Roman" w:cs="Times New Roman"/>
        </w:rPr>
      </w:pPr>
      <w:r w:rsidRPr="00CF47D0">
        <w:rPr>
          <w:rFonts w:ascii="Times New Roman" w:hAnsi="Times New Roman" w:cs="Times New Roman"/>
        </w:rPr>
        <w:t>Building a basic agent manually is relatively si</w:t>
      </w:r>
      <w:r w:rsidRPr="00CF47D0">
        <w:rPr>
          <w:rFonts w:ascii="Times New Roman" w:hAnsi="Times New Roman" w:cs="Times New Roman"/>
        </w:rPr>
        <w:t>mple, but larger systems require much more infrastructure. Frameworks such as LangChain, LangGraph, and CrewAI provide reusable components for tool management, state and memory, workflow control, retries, error handling, observability, persistence, and mul</w:t>
      </w:r>
      <w:r w:rsidRPr="00CF47D0">
        <w:rPr>
          <w:rFonts w:ascii="Times New Roman" w:hAnsi="Times New Roman" w:cs="Times New Roman"/>
        </w:rPr>
        <w:t xml:space="preserve">ti-agent coordination. The raw Python implementation therefore demonstrates the core mechanisms that these frameworks abstract and simplify for production-scale agentic </w:t>
      </w:r>
      <w:bookmarkStart w:id="5" w:name="_GoBack"/>
      <w:bookmarkEnd w:id="5"/>
      <w:r w:rsidRPr="00CF47D0">
        <w:rPr>
          <w:rFonts w:ascii="Times New Roman" w:hAnsi="Times New Roman" w:cs="Times New Roman"/>
        </w:rPr>
        <w:t>applications.</w:t>
      </w:r>
      <w:bookmarkEnd w:id="0"/>
      <w:bookmarkEnd w:id="4"/>
    </w:p>
    <w:sectPr w:rsidR="00A2095C" w:rsidRPr="00CF47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62E10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95C"/>
    <w:rsid w:val="00A2095C"/>
    <w:rsid w:val="00CF4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BCEF"/>
  <w15:docId w15:val="{42EBE0D6-3C72-43CB-AAE3-33C2C160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955C54-9E43-42A9-A844-30FFB0D98BEF}" type="doc">
      <dgm:prSet loTypeId="urn:microsoft.com/office/officeart/2005/8/layout/process2" loCatId="process" qsTypeId="urn:microsoft.com/office/officeart/2005/8/quickstyle/simple1" qsCatId="simple" csTypeId="urn:microsoft.com/office/officeart/2005/8/colors/accent1_2" csCatId="accent1" phldr="1"/>
      <dgm:spPr/>
    </dgm:pt>
    <dgm:pt modelId="{A82D8A0A-1264-42A4-8F99-42BA518B88B0}">
      <dgm:prSet phldrT="[Text]"/>
      <dgm:spPr/>
      <dgm:t>
        <a:bodyPr/>
        <a:lstStyle/>
        <a:p>
          <a:r>
            <a:rPr lang="en-US"/>
            <a:t>User Request</a:t>
          </a:r>
        </a:p>
      </dgm:t>
    </dgm:pt>
    <dgm:pt modelId="{708A2C3D-458D-406D-8BEF-2552F72D9B6B}" type="parTrans" cxnId="{AE5DEADE-7570-4106-BF98-47A7452CFF9A}">
      <dgm:prSet/>
      <dgm:spPr/>
      <dgm:t>
        <a:bodyPr/>
        <a:lstStyle/>
        <a:p>
          <a:endParaRPr lang="en-US"/>
        </a:p>
      </dgm:t>
    </dgm:pt>
    <dgm:pt modelId="{0AC99550-4AC9-4E63-9E5E-71F2C6B18C21}" type="sibTrans" cxnId="{AE5DEADE-7570-4106-BF98-47A7452CFF9A}">
      <dgm:prSet/>
      <dgm:spPr/>
      <dgm:t>
        <a:bodyPr/>
        <a:lstStyle/>
        <a:p>
          <a:endParaRPr lang="en-US"/>
        </a:p>
      </dgm:t>
    </dgm:pt>
    <dgm:pt modelId="{5C22E4B4-9E5A-42BC-A397-9AF06FDD15D1}">
      <dgm:prSet phldrT="[Text]"/>
      <dgm:spPr/>
      <dgm:t>
        <a:bodyPr/>
        <a:lstStyle/>
        <a:p>
          <a:r>
            <a:rPr lang="en-US"/>
            <a:t>Reason</a:t>
          </a:r>
        </a:p>
      </dgm:t>
    </dgm:pt>
    <dgm:pt modelId="{59781020-EA9A-4EA6-8F61-5A8E39A35731}" type="parTrans" cxnId="{98DC9D26-2B66-4D97-9967-DA8898081ACF}">
      <dgm:prSet/>
      <dgm:spPr/>
      <dgm:t>
        <a:bodyPr/>
        <a:lstStyle/>
        <a:p>
          <a:endParaRPr lang="en-US"/>
        </a:p>
      </dgm:t>
    </dgm:pt>
    <dgm:pt modelId="{3E4017A5-F185-424F-8B08-9FFF7CF8FA15}" type="sibTrans" cxnId="{98DC9D26-2B66-4D97-9967-DA8898081ACF}">
      <dgm:prSet/>
      <dgm:spPr/>
      <dgm:t>
        <a:bodyPr/>
        <a:lstStyle/>
        <a:p>
          <a:endParaRPr lang="en-US"/>
        </a:p>
      </dgm:t>
    </dgm:pt>
    <dgm:pt modelId="{95459AC0-97EC-415C-A8B5-E928D66F04BE}">
      <dgm:prSet phldrT="[Text]"/>
      <dgm:spPr/>
      <dgm:t>
        <a:bodyPr/>
        <a:lstStyle/>
        <a:p>
          <a:r>
            <a:rPr lang="en-US"/>
            <a:t>Tool Call</a:t>
          </a:r>
        </a:p>
      </dgm:t>
    </dgm:pt>
    <dgm:pt modelId="{73821D0E-3367-479D-802B-05B2BAF9EF65}" type="parTrans" cxnId="{72D1D8C9-8550-41B7-9A81-3E8BF85B51A2}">
      <dgm:prSet/>
      <dgm:spPr/>
      <dgm:t>
        <a:bodyPr/>
        <a:lstStyle/>
        <a:p>
          <a:endParaRPr lang="en-US"/>
        </a:p>
      </dgm:t>
    </dgm:pt>
    <dgm:pt modelId="{CEE9EB0C-45C0-4A3C-B26F-77B886239C12}" type="sibTrans" cxnId="{72D1D8C9-8550-41B7-9A81-3E8BF85B51A2}">
      <dgm:prSet/>
      <dgm:spPr/>
      <dgm:t>
        <a:bodyPr/>
        <a:lstStyle/>
        <a:p>
          <a:endParaRPr lang="en-US"/>
        </a:p>
      </dgm:t>
    </dgm:pt>
    <dgm:pt modelId="{72242C79-3C4F-422B-85E7-42DBA7FAFDAF}">
      <dgm:prSet phldrT="[Text]"/>
      <dgm:spPr/>
      <dgm:t>
        <a:bodyPr/>
        <a:lstStyle/>
        <a:p>
          <a:r>
            <a:rPr lang="en-US"/>
            <a:t>Tool Execution</a:t>
          </a:r>
        </a:p>
      </dgm:t>
    </dgm:pt>
    <dgm:pt modelId="{D39CBE0D-A5FA-46C8-A655-C2B1DF970AFC}" type="parTrans" cxnId="{CD3D2954-BC82-4056-B365-0AD18F8B921D}">
      <dgm:prSet/>
      <dgm:spPr/>
      <dgm:t>
        <a:bodyPr/>
        <a:lstStyle/>
        <a:p>
          <a:endParaRPr lang="en-US"/>
        </a:p>
      </dgm:t>
    </dgm:pt>
    <dgm:pt modelId="{B548DB63-7B89-4FDE-8C1C-F5B73C752D51}" type="sibTrans" cxnId="{CD3D2954-BC82-4056-B365-0AD18F8B921D}">
      <dgm:prSet/>
      <dgm:spPr/>
      <dgm:t>
        <a:bodyPr/>
        <a:lstStyle/>
        <a:p>
          <a:endParaRPr lang="en-US"/>
        </a:p>
      </dgm:t>
    </dgm:pt>
    <dgm:pt modelId="{0B88B3E1-FFBC-442F-9254-06F04D19E6BF}">
      <dgm:prSet phldrT="[Text]"/>
      <dgm:spPr/>
      <dgm:t>
        <a:bodyPr/>
        <a:lstStyle/>
        <a:p>
          <a:r>
            <a:rPr lang="en-US"/>
            <a:t>Observation</a:t>
          </a:r>
        </a:p>
      </dgm:t>
    </dgm:pt>
    <dgm:pt modelId="{61FAB3A0-1E31-4534-B900-8203A496B719}" type="parTrans" cxnId="{2FC47E1A-8F1E-47C4-9DC1-F656A399C5DB}">
      <dgm:prSet/>
      <dgm:spPr/>
      <dgm:t>
        <a:bodyPr/>
        <a:lstStyle/>
        <a:p>
          <a:endParaRPr lang="en-US"/>
        </a:p>
      </dgm:t>
    </dgm:pt>
    <dgm:pt modelId="{EEDA66F7-543A-46B5-A96C-FC69EE396ECB}" type="sibTrans" cxnId="{2FC47E1A-8F1E-47C4-9DC1-F656A399C5DB}">
      <dgm:prSet/>
      <dgm:spPr/>
      <dgm:t>
        <a:bodyPr/>
        <a:lstStyle/>
        <a:p>
          <a:endParaRPr lang="en-US"/>
        </a:p>
      </dgm:t>
    </dgm:pt>
    <dgm:pt modelId="{50364CA9-7809-441B-B782-C1663C344242}">
      <dgm:prSet phldrT="[Text]"/>
      <dgm:spPr/>
      <dgm:t>
        <a:bodyPr/>
        <a:lstStyle/>
        <a:p>
          <a:r>
            <a:rPr lang="en-US"/>
            <a:t>Reason Again</a:t>
          </a:r>
        </a:p>
      </dgm:t>
    </dgm:pt>
    <dgm:pt modelId="{0E52E4C8-29EE-484C-B092-E3C0AD200513}" type="parTrans" cxnId="{3B7C95C3-E5E4-4639-A40F-E1423F790D57}">
      <dgm:prSet/>
      <dgm:spPr/>
      <dgm:t>
        <a:bodyPr/>
        <a:lstStyle/>
        <a:p>
          <a:endParaRPr lang="en-US"/>
        </a:p>
      </dgm:t>
    </dgm:pt>
    <dgm:pt modelId="{2CC7FD7E-48DD-4C7D-837C-D81EF43F3876}" type="sibTrans" cxnId="{3B7C95C3-E5E4-4639-A40F-E1423F790D57}">
      <dgm:prSet/>
      <dgm:spPr/>
      <dgm:t>
        <a:bodyPr/>
        <a:lstStyle/>
        <a:p>
          <a:endParaRPr lang="en-US"/>
        </a:p>
      </dgm:t>
    </dgm:pt>
    <dgm:pt modelId="{396A0394-BAFA-4DCC-9BAB-43B603E5C8FC}">
      <dgm:prSet phldrT="[Text]"/>
      <dgm:spPr/>
      <dgm:t>
        <a:bodyPr/>
        <a:lstStyle/>
        <a:p>
          <a:r>
            <a:rPr lang="en-US"/>
            <a:t>Final Answer</a:t>
          </a:r>
        </a:p>
      </dgm:t>
    </dgm:pt>
    <dgm:pt modelId="{4197E49A-F92B-41BC-B032-5839D17FEEA6}" type="parTrans" cxnId="{C652DA25-D5ED-4F3F-8ECF-020AB986910B}">
      <dgm:prSet/>
      <dgm:spPr/>
      <dgm:t>
        <a:bodyPr/>
        <a:lstStyle/>
        <a:p>
          <a:endParaRPr lang="en-US"/>
        </a:p>
      </dgm:t>
    </dgm:pt>
    <dgm:pt modelId="{128EA6CA-F107-4765-8070-639F6E996B04}" type="sibTrans" cxnId="{C652DA25-D5ED-4F3F-8ECF-020AB986910B}">
      <dgm:prSet/>
      <dgm:spPr/>
      <dgm:t>
        <a:bodyPr/>
        <a:lstStyle/>
        <a:p>
          <a:endParaRPr lang="en-US"/>
        </a:p>
      </dgm:t>
    </dgm:pt>
    <dgm:pt modelId="{4F083E30-0AA8-49A7-B4CC-2E4176BD96B8}" type="pres">
      <dgm:prSet presAssocID="{64955C54-9E43-42A9-A844-30FFB0D98BEF}" presName="linearFlow" presStyleCnt="0">
        <dgm:presLayoutVars>
          <dgm:resizeHandles val="exact"/>
        </dgm:presLayoutVars>
      </dgm:prSet>
      <dgm:spPr/>
    </dgm:pt>
    <dgm:pt modelId="{0D62341D-2753-43BC-95B1-4A1043401CA4}" type="pres">
      <dgm:prSet presAssocID="{A82D8A0A-1264-42A4-8F99-42BA518B88B0}" presName="node" presStyleLbl="node1" presStyleIdx="0" presStyleCnt="7">
        <dgm:presLayoutVars>
          <dgm:bulletEnabled val="1"/>
        </dgm:presLayoutVars>
      </dgm:prSet>
      <dgm:spPr/>
    </dgm:pt>
    <dgm:pt modelId="{455B3F21-3DCF-4666-B430-70EB9872F5C6}" type="pres">
      <dgm:prSet presAssocID="{0AC99550-4AC9-4E63-9E5E-71F2C6B18C21}" presName="sibTrans" presStyleLbl="sibTrans2D1" presStyleIdx="0" presStyleCnt="6"/>
      <dgm:spPr/>
    </dgm:pt>
    <dgm:pt modelId="{58724276-57BB-43AB-B2E4-B857373F17D5}" type="pres">
      <dgm:prSet presAssocID="{0AC99550-4AC9-4E63-9E5E-71F2C6B18C21}" presName="connectorText" presStyleLbl="sibTrans2D1" presStyleIdx="0" presStyleCnt="6"/>
      <dgm:spPr/>
    </dgm:pt>
    <dgm:pt modelId="{8957C4AC-8491-4A2A-89C5-2FB94B417298}" type="pres">
      <dgm:prSet presAssocID="{5C22E4B4-9E5A-42BC-A397-9AF06FDD15D1}" presName="node" presStyleLbl="node1" presStyleIdx="1" presStyleCnt="7">
        <dgm:presLayoutVars>
          <dgm:bulletEnabled val="1"/>
        </dgm:presLayoutVars>
      </dgm:prSet>
      <dgm:spPr/>
    </dgm:pt>
    <dgm:pt modelId="{73CB5F69-3EAC-44AE-8B98-A30E66572D47}" type="pres">
      <dgm:prSet presAssocID="{3E4017A5-F185-424F-8B08-9FFF7CF8FA15}" presName="sibTrans" presStyleLbl="sibTrans2D1" presStyleIdx="1" presStyleCnt="6"/>
      <dgm:spPr/>
    </dgm:pt>
    <dgm:pt modelId="{BBE7F0DD-076E-4FDB-A989-510F019DA698}" type="pres">
      <dgm:prSet presAssocID="{3E4017A5-F185-424F-8B08-9FFF7CF8FA15}" presName="connectorText" presStyleLbl="sibTrans2D1" presStyleIdx="1" presStyleCnt="6"/>
      <dgm:spPr/>
    </dgm:pt>
    <dgm:pt modelId="{6F29EC14-5720-42C6-BEE8-35E3B0DC7210}" type="pres">
      <dgm:prSet presAssocID="{95459AC0-97EC-415C-A8B5-E928D66F04BE}" presName="node" presStyleLbl="node1" presStyleIdx="2" presStyleCnt="7">
        <dgm:presLayoutVars>
          <dgm:bulletEnabled val="1"/>
        </dgm:presLayoutVars>
      </dgm:prSet>
      <dgm:spPr/>
    </dgm:pt>
    <dgm:pt modelId="{9A5B1818-4845-433F-88B8-E2ECE4616B28}" type="pres">
      <dgm:prSet presAssocID="{CEE9EB0C-45C0-4A3C-B26F-77B886239C12}" presName="sibTrans" presStyleLbl="sibTrans2D1" presStyleIdx="2" presStyleCnt="6"/>
      <dgm:spPr/>
    </dgm:pt>
    <dgm:pt modelId="{686101B3-3094-44D2-A864-B936D8639183}" type="pres">
      <dgm:prSet presAssocID="{CEE9EB0C-45C0-4A3C-B26F-77B886239C12}" presName="connectorText" presStyleLbl="sibTrans2D1" presStyleIdx="2" presStyleCnt="6"/>
      <dgm:spPr/>
    </dgm:pt>
    <dgm:pt modelId="{F2AC7B47-9A2A-4A70-A79C-6EEBFAA6FA30}" type="pres">
      <dgm:prSet presAssocID="{72242C79-3C4F-422B-85E7-42DBA7FAFDAF}" presName="node" presStyleLbl="node1" presStyleIdx="3" presStyleCnt="7">
        <dgm:presLayoutVars>
          <dgm:bulletEnabled val="1"/>
        </dgm:presLayoutVars>
      </dgm:prSet>
      <dgm:spPr/>
    </dgm:pt>
    <dgm:pt modelId="{71C05C6A-037A-4E96-AED7-119FDEA908B1}" type="pres">
      <dgm:prSet presAssocID="{B548DB63-7B89-4FDE-8C1C-F5B73C752D51}" presName="sibTrans" presStyleLbl="sibTrans2D1" presStyleIdx="3" presStyleCnt="6"/>
      <dgm:spPr/>
    </dgm:pt>
    <dgm:pt modelId="{D8BBBB95-7E58-4866-AA92-3437C9AA3813}" type="pres">
      <dgm:prSet presAssocID="{B548DB63-7B89-4FDE-8C1C-F5B73C752D51}" presName="connectorText" presStyleLbl="sibTrans2D1" presStyleIdx="3" presStyleCnt="6"/>
      <dgm:spPr/>
    </dgm:pt>
    <dgm:pt modelId="{BFA0989B-5C8F-4D5C-9679-CAC64A0A47D0}" type="pres">
      <dgm:prSet presAssocID="{0B88B3E1-FFBC-442F-9254-06F04D19E6BF}" presName="node" presStyleLbl="node1" presStyleIdx="4" presStyleCnt="7">
        <dgm:presLayoutVars>
          <dgm:bulletEnabled val="1"/>
        </dgm:presLayoutVars>
      </dgm:prSet>
      <dgm:spPr/>
      <dgm:t>
        <a:bodyPr/>
        <a:lstStyle/>
        <a:p>
          <a:endParaRPr lang="en-US"/>
        </a:p>
      </dgm:t>
    </dgm:pt>
    <dgm:pt modelId="{627FF6FC-83FE-4B39-9BF9-9C1D9FCB0226}" type="pres">
      <dgm:prSet presAssocID="{EEDA66F7-543A-46B5-A96C-FC69EE396ECB}" presName="sibTrans" presStyleLbl="sibTrans2D1" presStyleIdx="4" presStyleCnt="6"/>
      <dgm:spPr/>
    </dgm:pt>
    <dgm:pt modelId="{C443DEED-E499-4CB9-8D22-5E27AE553E71}" type="pres">
      <dgm:prSet presAssocID="{EEDA66F7-543A-46B5-A96C-FC69EE396ECB}" presName="connectorText" presStyleLbl="sibTrans2D1" presStyleIdx="4" presStyleCnt="6"/>
      <dgm:spPr/>
    </dgm:pt>
    <dgm:pt modelId="{C5ABA2EF-B9E8-42E9-9B9D-A1456AE6E579}" type="pres">
      <dgm:prSet presAssocID="{50364CA9-7809-441B-B782-C1663C344242}" presName="node" presStyleLbl="node1" presStyleIdx="5" presStyleCnt="7">
        <dgm:presLayoutVars>
          <dgm:bulletEnabled val="1"/>
        </dgm:presLayoutVars>
      </dgm:prSet>
      <dgm:spPr/>
      <dgm:t>
        <a:bodyPr/>
        <a:lstStyle/>
        <a:p>
          <a:endParaRPr lang="en-US"/>
        </a:p>
      </dgm:t>
    </dgm:pt>
    <dgm:pt modelId="{A79A283D-BA91-4400-AD75-80691F541B71}" type="pres">
      <dgm:prSet presAssocID="{2CC7FD7E-48DD-4C7D-837C-D81EF43F3876}" presName="sibTrans" presStyleLbl="sibTrans2D1" presStyleIdx="5" presStyleCnt="6"/>
      <dgm:spPr/>
    </dgm:pt>
    <dgm:pt modelId="{82198A9B-0999-4251-8E44-61F66212B99B}" type="pres">
      <dgm:prSet presAssocID="{2CC7FD7E-48DD-4C7D-837C-D81EF43F3876}" presName="connectorText" presStyleLbl="sibTrans2D1" presStyleIdx="5" presStyleCnt="6"/>
      <dgm:spPr/>
    </dgm:pt>
    <dgm:pt modelId="{11A99213-98A5-46D8-ADD3-9019287FAED7}" type="pres">
      <dgm:prSet presAssocID="{396A0394-BAFA-4DCC-9BAB-43B603E5C8FC}" presName="node" presStyleLbl="node1" presStyleIdx="6" presStyleCnt="7">
        <dgm:presLayoutVars>
          <dgm:bulletEnabled val="1"/>
        </dgm:presLayoutVars>
      </dgm:prSet>
      <dgm:spPr/>
    </dgm:pt>
  </dgm:ptLst>
  <dgm:cxnLst>
    <dgm:cxn modelId="{907CE8FD-C7DB-4D8D-9AB2-003686F5531A}" type="presOf" srcId="{EEDA66F7-543A-46B5-A96C-FC69EE396ECB}" destId="{C443DEED-E499-4CB9-8D22-5E27AE553E71}" srcOrd="1" destOrd="0" presId="urn:microsoft.com/office/officeart/2005/8/layout/process2"/>
    <dgm:cxn modelId="{AA1D853D-7BB6-41A2-A74C-D581E3B8527D}" type="presOf" srcId="{3E4017A5-F185-424F-8B08-9FFF7CF8FA15}" destId="{73CB5F69-3EAC-44AE-8B98-A30E66572D47}" srcOrd="0" destOrd="0" presId="urn:microsoft.com/office/officeart/2005/8/layout/process2"/>
    <dgm:cxn modelId="{183BCD76-BECB-4B77-8E41-661E020B6B25}" type="presOf" srcId="{B548DB63-7B89-4FDE-8C1C-F5B73C752D51}" destId="{D8BBBB95-7E58-4866-AA92-3437C9AA3813}" srcOrd="1" destOrd="0" presId="urn:microsoft.com/office/officeart/2005/8/layout/process2"/>
    <dgm:cxn modelId="{14EE4C94-C819-41D7-910E-BCF68B6EA3E9}" type="presOf" srcId="{64955C54-9E43-42A9-A844-30FFB0D98BEF}" destId="{4F083E30-0AA8-49A7-B4CC-2E4176BD96B8}" srcOrd="0" destOrd="0" presId="urn:microsoft.com/office/officeart/2005/8/layout/process2"/>
    <dgm:cxn modelId="{AE5DEADE-7570-4106-BF98-47A7452CFF9A}" srcId="{64955C54-9E43-42A9-A844-30FFB0D98BEF}" destId="{A82D8A0A-1264-42A4-8F99-42BA518B88B0}" srcOrd="0" destOrd="0" parTransId="{708A2C3D-458D-406D-8BEF-2552F72D9B6B}" sibTransId="{0AC99550-4AC9-4E63-9E5E-71F2C6B18C21}"/>
    <dgm:cxn modelId="{152A295D-CD41-40E8-A0F4-F5910AE7F940}" type="presOf" srcId="{72242C79-3C4F-422B-85E7-42DBA7FAFDAF}" destId="{F2AC7B47-9A2A-4A70-A79C-6EEBFAA6FA30}" srcOrd="0" destOrd="0" presId="urn:microsoft.com/office/officeart/2005/8/layout/process2"/>
    <dgm:cxn modelId="{6CB24797-C85E-49F7-9310-09F914EB8EFD}" type="presOf" srcId="{396A0394-BAFA-4DCC-9BAB-43B603E5C8FC}" destId="{11A99213-98A5-46D8-ADD3-9019287FAED7}" srcOrd="0" destOrd="0" presId="urn:microsoft.com/office/officeart/2005/8/layout/process2"/>
    <dgm:cxn modelId="{CD3D2954-BC82-4056-B365-0AD18F8B921D}" srcId="{64955C54-9E43-42A9-A844-30FFB0D98BEF}" destId="{72242C79-3C4F-422B-85E7-42DBA7FAFDAF}" srcOrd="3" destOrd="0" parTransId="{D39CBE0D-A5FA-46C8-A655-C2B1DF970AFC}" sibTransId="{B548DB63-7B89-4FDE-8C1C-F5B73C752D51}"/>
    <dgm:cxn modelId="{80CCAF3A-5CC6-473C-8FC3-EC523608AFC7}" type="presOf" srcId="{0AC99550-4AC9-4E63-9E5E-71F2C6B18C21}" destId="{455B3F21-3DCF-4666-B430-70EB9872F5C6}" srcOrd="0" destOrd="0" presId="urn:microsoft.com/office/officeart/2005/8/layout/process2"/>
    <dgm:cxn modelId="{72D1D8C9-8550-41B7-9A81-3E8BF85B51A2}" srcId="{64955C54-9E43-42A9-A844-30FFB0D98BEF}" destId="{95459AC0-97EC-415C-A8B5-E928D66F04BE}" srcOrd="2" destOrd="0" parTransId="{73821D0E-3367-479D-802B-05B2BAF9EF65}" sibTransId="{CEE9EB0C-45C0-4A3C-B26F-77B886239C12}"/>
    <dgm:cxn modelId="{139F1C2A-2AAF-4253-AC5E-37815F2D3E7C}" type="presOf" srcId="{95459AC0-97EC-415C-A8B5-E928D66F04BE}" destId="{6F29EC14-5720-42C6-BEE8-35E3B0DC7210}" srcOrd="0" destOrd="0" presId="urn:microsoft.com/office/officeart/2005/8/layout/process2"/>
    <dgm:cxn modelId="{3B7C95C3-E5E4-4639-A40F-E1423F790D57}" srcId="{64955C54-9E43-42A9-A844-30FFB0D98BEF}" destId="{50364CA9-7809-441B-B782-C1663C344242}" srcOrd="5" destOrd="0" parTransId="{0E52E4C8-29EE-484C-B092-E3C0AD200513}" sibTransId="{2CC7FD7E-48DD-4C7D-837C-D81EF43F3876}"/>
    <dgm:cxn modelId="{C652DA25-D5ED-4F3F-8ECF-020AB986910B}" srcId="{64955C54-9E43-42A9-A844-30FFB0D98BEF}" destId="{396A0394-BAFA-4DCC-9BAB-43B603E5C8FC}" srcOrd="6" destOrd="0" parTransId="{4197E49A-F92B-41BC-B032-5839D17FEEA6}" sibTransId="{128EA6CA-F107-4765-8070-639F6E996B04}"/>
    <dgm:cxn modelId="{2D13D2FB-E9C2-460E-BC2C-E56B8B3D86C4}" type="presOf" srcId="{A82D8A0A-1264-42A4-8F99-42BA518B88B0}" destId="{0D62341D-2753-43BC-95B1-4A1043401CA4}" srcOrd="0" destOrd="0" presId="urn:microsoft.com/office/officeart/2005/8/layout/process2"/>
    <dgm:cxn modelId="{A9769AB3-DA0D-405D-9323-C45DF138A850}" type="presOf" srcId="{B548DB63-7B89-4FDE-8C1C-F5B73C752D51}" destId="{71C05C6A-037A-4E96-AED7-119FDEA908B1}" srcOrd="0" destOrd="0" presId="urn:microsoft.com/office/officeart/2005/8/layout/process2"/>
    <dgm:cxn modelId="{33E8888C-6FBC-4725-B6C5-069F2FAA3C1D}" type="presOf" srcId="{3E4017A5-F185-424F-8B08-9FFF7CF8FA15}" destId="{BBE7F0DD-076E-4FDB-A989-510F019DA698}" srcOrd="1" destOrd="0" presId="urn:microsoft.com/office/officeart/2005/8/layout/process2"/>
    <dgm:cxn modelId="{98DC9D26-2B66-4D97-9967-DA8898081ACF}" srcId="{64955C54-9E43-42A9-A844-30FFB0D98BEF}" destId="{5C22E4B4-9E5A-42BC-A397-9AF06FDD15D1}" srcOrd="1" destOrd="0" parTransId="{59781020-EA9A-4EA6-8F61-5A8E39A35731}" sibTransId="{3E4017A5-F185-424F-8B08-9FFF7CF8FA15}"/>
    <dgm:cxn modelId="{59E741AF-3EB9-4528-A33C-7129EDA86BBD}" type="presOf" srcId="{EEDA66F7-543A-46B5-A96C-FC69EE396ECB}" destId="{627FF6FC-83FE-4B39-9BF9-9C1D9FCB0226}" srcOrd="0" destOrd="0" presId="urn:microsoft.com/office/officeart/2005/8/layout/process2"/>
    <dgm:cxn modelId="{15ABC3F4-0FE6-4CBB-B004-9C813D49579D}" type="presOf" srcId="{0B88B3E1-FFBC-442F-9254-06F04D19E6BF}" destId="{BFA0989B-5C8F-4D5C-9679-CAC64A0A47D0}" srcOrd="0" destOrd="0" presId="urn:microsoft.com/office/officeart/2005/8/layout/process2"/>
    <dgm:cxn modelId="{0F97D247-1C77-4D9D-8641-4F2CF1560B52}" type="presOf" srcId="{CEE9EB0C-45C0-4A3C-B26F-77B886239C12}" destId="{9A5B1818-4845-433F-88B8-E2ECE4616B28}" srcOrd="0" destOrd="0" presId="urn:microsoft.com/office/officeart/2005/8/layout/process2"/>
    <dgm:cxn modelId="{5E6870B1-3DE5-4691-A221-256B2D42C074}" type="presOf" srcId="{2CC7FD7E-48DD-4C7D-837C-D81EF43F3876}" destId="{A79A283D-BA91-4400-AD75-80691F541B71}" srcOrd="0" destOrd="0" presId="urn:microsoft.com/office/officeart/2005/8/layout/process2"/>
    <dgm:cxn modelId="{9F0BB50B-F1AF-4257-8BA9-E84F88CD5FA1}" type="presOf" srcId="{50364CA9-7809-441B-B782-C1663C344242}" destId="{C5ABA2EF-B9E8-42E9-9B9D-A1456AE6E579}" srcOrd="0" destOrd="0" presId="urn:microsoft.com/office/officeart/2005/8/layout/process2"/>
    <dgm:cxn modelId="{D78CDD54-3F01-4B99-A348-195C756EA146}" type="presOf" srcId="{CEE9EB0C-45C0-4A3C-B26F-77B886239C12}" destId="{686101B3-3094-44D2-A864-B936D8639183}" srcOrd="1" destOrd="0" presId="urn:microsoft.com/office/officeart/2005/8/layout/process2"/>
    <dgm:cxn modelId="{5661C750-C6CF-4AE9-B741-7D615AB32B9B}" type="presOf" srcId="{0AC99550-4AC9-4E63-9E5E-71F2C6B18C21}" destId="{58724276-57BB-43AB-B2E4-B857373F17D5}" srcOrd="1" destOrd="0" presId="urn:microsoft.com/office/officeart/2005/8/layout/process2"/>
    <dgm:cxn modelId="{2FC47E1A-8F1E-47C4-9DC1-F656A399C5DB}" srcId="{64955C54-9E43-42A9-A844-30FFB0D98BEF}" destId="{0B88B3E1-FFBC-442F-9254-06F04D19E6BF}" srcOrd="4" destOrd="0" parTransId="{61FAB3A0-1E31-4534-B900-8203A496B719}" sibTransId="{EEDA66F7-543A-46B5-A96C-FC69EE396ECB}"/>
    <dgm:cxn modelId="{A218B123-ECA3-4487-A743-7ABEE0BC9E17}" type="presOf" srcId="{2CC7FD7E-48DD-4C7D-837C-D81EF43F3876}" destId="{82198A9B-0999-4251-8E44-61F66212B99B}" srcOrd="1" destOrd="0" presId="urn:microsoft.com/office/officeart/2005/8/layout/process2"/>
    <dgm:cxn modelId="{2D8CD4FF-2DD1-4BBB-B583-ECD093776E9E}" type="presOf" srcId="{5C22E4B4-9E5A-42BC-A397-9AF06FDD15D1}" destId="{8957C4AC-8491-4A2A-89C5-2FB94B417298}" srcOrd="0" destOrd="0" presId="urn:microsoft.com/office/officeart/2005/8/layout/process2"/>
    <dgm:cxn modelId="{2C8AD397-5EC0-4214-A6C9-E62CDF3F1768}" type="presParOf" srcId="{4F083E30-0AA8-49A7-B4CC-2E4176BD96B8}" destId="{0D62341D-2753-43BC-95B1-4A1043401CA4}" srcOrd="0" destOrd="0" presId="urn:microsoft.com/office/officeart/2005/8/layout/process2"/>
    <dgm:cxn modelId="{17763F26-D032-488D-9221-190B3D6C5B1E}" type="presParOf" srcId="{4F083E30-0AA8-49A7-B4CC-2E4176BD96B8}" destId="{455B3F21-3DCF-4666-B430-70EB9872F5C6}" srcOrd="1" destOrd="0" presId="urn:microsoft.com/office/officeart/2005/8/layout/process2"/>
    <dgm:cxn modelId="{2D0AAA50-E237-41EF-9C51-6EAD49B306F3}" type="presParOf" srcId="{455B3F21-3DCF-4666-B430-70EB9872F5C6}" destId="{58724276-57BB-43AB-B2E4-B857373F17D5}" srcOrd="0" destOrd="0" presId="urn:microsoft.com/office/officeart/2005/8/layout/process2"/>
    <dgm:cxn modelId="{05E2DCA1-B9AC-444B-9362-035FFB45AE9C}" type="presParOf" srcId="{4F083E30-0AA8-49A7-B4CC-2E4176BD96B8}" destId="{8957C4AC-8491-4A2A-89C5-2FB94B417298}" srcOrd="2" destOrd="0" presId="urn:microsoft.com/office/officeart/2005/8/layout/process2"/>
    <dgm:cxn modelId="{0AFE95AB-5026-4F31-B35D-779CF0AD5CE0}" type="presParOf" srcId="{4F083E30-0AA8-49A7-B4CC-2E4176BD96B8}" destId="{73CB5F69-3EAC-44AE-8B98-A30E66572D47}" srcOrd="3" destOrd="0" presId="urn:microsoft.com/office/officeart/2005/8/layout/process2"/>
    <dgm:cxn modelId="{459962D2-5B2C-4DF1-A3BA-EC3CF88E2284}" type="presParOf" srcId="{73CB5F69-3EAC-44AE-8B98-A30E66572D47}" destId="{BBE7F0DD-076E-4FDB-A989-510F019DA698}" srcOrd="0" destOrd="0" presId="urn:microsoft.com/office/officeart/2005/8/layout/process2"/>
    <dgm:cxn modelId="{59E16E86-3A41-4705-AFB1-A4661EC0D27B}" type="presParOf" srcId="{4F083E30-0AA8-49A7-B4CC-2E4176BD96B8}" destId="{6F29EC14-5720-42C6-BEE8-35E3B0DC7210}" srcOrd="4" destOrd="0" presId="urn:microsoft.com/office/officeart/2005/8/layout/process2"/>
    <dgm:cxn modelId="{69EC18F7-04C0-42A7-A115-8CA83537A38E}" type="presParOf" srcId="{4F083E30-0AA8-49A7-B4CC-2E4176BD96B8}" destId="{9A5B1818-4845-433F-88B8-E2ECE4616B28}" srcOrd="5" destOrd="0" presId="urn:microsoft.com/office/officeart/2005/8/layout/process2"/>
    <dgm:cxn modelId="{74DA57A7-4D25-46B5-BD3C-730953B06903}" type="presParOf" srcId="{9A5B1818-4845-433F-88B8-E2ECE4616B28}" destId="{686101B3-3094-44D2-A864-B936D8639183}" srcOrd="0" destOrd="0" presId="urn:microsoft.com/office/officeart/2005/8/layout/process2"/>
    <dgm:cxn modelId="{5758D6B6-0FB5-49AD-9341-D49DB22B6453}" type="presParOf" srcId="{4F083E30-0AA8-49A7-B4CC-2E4176BD96B8}" destId="{F2AC7B47-9A2A-4A70-A79C-6EEBFAA6FA30}" srcOrd="6" destOrd="0" presId="urn:microsoft.com/office/officeart/2005/8/layout/process2"/>
    <dgm:cxn modelId="{A42BC8E6-F5EE-4E4F-90E8-88F2F1538A63}" type="presParOf" srcId="{4F083E30-0AA8-49A7-B4CC-2E4176BD96B8}" destId="{71C05C6A-037A-4E96-AED7-119FDEA908B1}" srcOrd="7" destOrd="0" presId="urn:microsoft.com/office/officeart/2005/8/layout/process2"/>
    <dgm:cxn modelId="{CFC2E729-30FD-40A7-B5B0-48F7E3999F57}" type="presParOf" srcId="{71C05C6A-037A-4E96-AED7-119FDEA908B1}" destId="{D8BBBB95-7E58-4866-AA92-3437C9AA3813}" srcOrd="0" destOrd="0" presId="urn:microsoft.com/office/officeart/2005/8/layout/process2"/>
    <dgm:cxn modelId="{5CADE0B6-6CD3-4C40-BDA2-E79C9B53FC8F}" type="presParOf" srcId="{4F083E30-0AA8-49A7-B4CC-2E4176BD96B8}" destId="{BFA0989B-5C8F-4D5C-9679-CAC64A0A47D0}" srcOrd="8" destOrd="0" presId="urn:microsoft.com/office/officeart/2005/8/layout/process2"/>
    <dgm:cxn modelId="{A772EA0F-FE96-400B-8B83-028368F93CBC}" type="presParOf" srcId="{4F083E30-0AA8-49A7-B4CC-2E4176BD96B8}" destId="{627FF6FC-83FE-4B39-9BF9-9C1D9FCB0226}" srcOrd="9" destOrd="0" presId="urn:microsoft.com/office/officeart/2005/8/layout/process2"/>
    <dgm:cxn modelId="{04B367DD-F9F5-4664-B85A-BCA284DD2EF3}" type="presParOf" srcId="{627FF6FC-83FE-4B39-9BF9-9C1D9FCB0226}" destId="{C443DEED-E499-4CB9-8D22-5E27AE553E71}" srcOrd="0" destOrd="0" presId="urn:microsoft.com/office/officeart/2005/8/layout/process2"/>
    <dgm:cxn modelId="{B77E4776-4A2D-4238-ACD3-065E64A52289}" type="presParOf" srcId="{4F083E30-0AA8-49A7-B4CC-2E4176BD96B8}" destId="{C5ABA2EF-B9E8-42E9-9B9D-A1456AE6E579}" srcOrd="10" destOrd="0" presId="urn:microsoft.com/office/officeart/2005/8/layout/process2"/>
    <dgm:cxn modelId="{3E554B5B-B8FB-4087-9579-260DA600D6BA}" type="presParOf" srcId="{4F083E30-0AA8-49A7-B4CC-2E4176BD96B8}" destId="{A79A283D-BA91-4400-AD75-80691F541B71}" srcOrd="11" destOrd="0" presId="urn:microsoft.com/office/officeart/2005/8/layout/process2"/>
    <dgm:cxn modelId="{925CD5BA-E12A-4DE0-AA5F-1D33B023BF85}" type="presParOf" srcId="{A79A283D-BA91-4400-AD75-80691F541B71}" destId="{82198A9B-0999-4251-8E44-61F66212B99B}" srcOrd="0" destOrd="0" presId="urn:microsoft.com/office/officeart/2005/8/layout/process2"/>
    <dgm:cxn modelId="{817DA10C-691A-4B79-87B7-D8A37EA1C226}" type="presParOf" srcId="{4F083E30-0AA8-49A7-B4CC-2E4176BD96B8}" destId="{11A99213-98A5-46D8-ADD3-9019287FAED7}" srcOrd="12" destOrd="0" presId="urn:microsoft.com/office/officeart/2005/8/layout/process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62341D-2753-43BC-95B1-4A1043401CA4}">
      <dsp:nvSpPr>
        <dsp:cNvPr id="0" name=""/>
        <dsp:cNvSpPr/>
      </dsp:nvSpPr>
      <dsp:spPr>
        <a:xfrm>
          <a:off x="2146583" y="390"/>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User Request</a:t>
          </a:r>
        </a:p>
      </dsp:txBody>
      <dsp:txXfrm>
        <a:off x="2155954" y="9761"/>
        <a:ext cx="1174490" cy="301219"/>
      </dsp:txXfrm>
    </dsp:sp>
    <dsp:sp modelId="{455B3F21-3DCF-4666-B430-70EB9872F5C6}">
      <dsp:nvSpPr>
        <dsp:cNvPr id="0" name=""/>
        <dsp:cNvSpPr/>
      </dsp:nvSpPr>
      <dsp:spPr>
        <a:xfrm rot="5400000">
          <a:off x="2683207" y="328351"/>
          <a:ext cx="119985" cy="143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700005" y="340350"/>
        <a:ext cx="86390" cy="83990"/>
      </dsp:txXfrm>
    </dsp:sp>
    <dsp:sp modelId="{8957C4AC-8491-4A2A-89C5-2FB94B417298}">
      <dsp:nvSpPr>
        <dsp:cNvPr id="0" name=""/>
        <dsp:cNvSpPr/>
      </dsp:nvSpPr>
      <dsp:spPr>
        <a:xfrm>
          <a:off x="2146583" y="480333"/>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Reason</a:t>
          </a:r>
        </a:p>
      </dsp:txBody>
      <dsp:txXfrm>
        <a:off x="2155954" y="489704"/>
        <a:ext cx="1174490" cy="301219"/>
      </dsp:txXfrm>
    </dsp:sp>
    <dsp:sp modelId="{73CB5F69-3EAC-44AE-8B98-A30E66572D47}">
      <dsp:nvSpPr>
        <dsp:cNvPr id="0" name=""/>
        <dsp:cNvSpPr/>
      </dsp:nvSpPr>
      <dsp:spPr>
        <a:xfrm rot="5400000">
          <a:off x="2683207" y="808294"/>
          <a:ext cx="119985" cy="143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700005" y="820293"/>
        <a:ext cx="86390" cy="83990"/>
      </dsp:txXfrm>
    </dsp:sp>
    <dsp:sp modelId="{6F29EC14-5720-42C6-BEE8-35E3B0DC7210}">
      <dsp:nvSpPr>
        <dsp:cNvPr id="0" name=""/>
        <dsp:cNvSpPr/>
      </dsp:nvSpPr>
      <dsp:spPr>
        <a:xfrm>
          <a:off x="2146583" y="960276"/>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Tool Call</a:t>
          </a:r>
        </a:p>
      </dsp:txBody>
      <dsp:txXfrm>
        <a:off x="2155954" y="969647"/>
        <a:ext cx="1174490" cy="301219"/>
      </dsp:txXfrm>
    </dsp:sp>
    <dsp:sp modelId="{9A5B1818-4845-433F-88B8-E2ECE4616B28}">
      <dsp:nvSpPr>
        <dsp:cNvPr id="0" name=""/>
        <dsp:cNvSpPr/>
      </dsp:nvSpPr>
      <dsp:spPr>
        <a:xfrm rot="5400000">
          <a:off x="2683207" y="1288237"/>
          <a:ext cx="119985" cy="143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700005" y="1300236"/>
        <a:ext cx="86390" cy="83990"/>
      </dsp:txXfrm>
    </dsp:sp>
    <dsp:sp modelId="{F2AC7B47-9A2A-4A70-A79C-6EEBFAA6FA30}">
      <dsp:nvSpPr>
        <dsp:cNvPr id="0" name=""/>
        <dsp:cNvSpPr/>
      </dsp:nvSpPr>
      <dsp:spPr>
        <a:xfrm>
          <a:off x="2146583" y="1440219"/>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Tool Execution</a:t>
          </a:r>
        </a:p>
      </dsp:txBody>
      <dsp:txXfrm>
        <a:off x="2155954" y="1449590"/>
        <a:ext cx="1174490" cy="301219"/>
      </dsp:txXfrm>
    </dsp:sp>
    <dsp:sp modelId="{71C05C6A-037A-4E96-AED7-119FDEA908B1}">
      <dsp:nvSpPr>
        <dsp:cNvPr id="0" name=""/>
        <dsp:cNvSpPr/>
      </dsp:nvSpPr>
      <dsp:spPr>
        <a:xfrm rot="5400000">
          <a:off x="2683207" y="1768179"/>
          <a:ext cx="119985" cy="143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700005" y="1780178"/>
        <a:ext cx="86390" cy="83990"/>
      </dsp:txXfrm>
    </dsp:sp>
    <dsp:sp modelId="{BFA0989B-5C8F-4D5C-9679-CAC64A0A47D0}">
      <dsp:nvSpPr>
        <dsp:cNvPr id="0" name=""/>
        <dsp:cNvSpPr/>
      </dsp:nvSpPr>
      <dsp:spPr>
        <a:xfrm>
          <a:off x="2146583" y="1920161"/>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Observation</a:t>
          </a:r>
        </a:p>
      </dsp:txBody>
      <dsp:txXfrm>
        <a:off x="2155954" y="1929532"/>
        <a:ext cx="1174490" cy="301219"/>
      </dsp:txXfrm>
    </dsp:sp>
    <dsp:sp modelId="{627FF6FC-83FE-4B39-9BF9-9C1D9FCB0226}">
      <dsp:nvSpPr>
        <dsp:cNvPr id="0" name=""/>
        <dsp:cNvSpPr/>
      </dsp:nvSpPr>
      <dsp:spPr>
        <a:xfrm rot="5400000">
          <a:off x="2683207" y="2248122"/>
          <a:ext cx="119985" cy="143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700005" y="2260121"/>
        <a:ext cx="86390" cy="83990"/>
      </dsp:txXfrm>
    </dsp:sp>
    <dsp:sp modelId="{C5ABA2EF-B9E8-42E9-9B9D-A1456AE6E579}">
      <dsp:nvSpPr>
        <dsp:cNvPr id="0" name=""/>
        <dsp:cNvSpPr/>
      </dsp:nvSpPr>
      <dsp:spPr>
        <a:xfrm>
          <a:off x="2146583" y="2400104"/>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Reason Again</a:t>
          </a:r>
        </a:p>
      </dsp:txBody>
      <dsp:txXfrm>
        <a:off x="2155954" y="2409475"/>
        <a:ext cx="1174490" cy="301219"/>
      </dsp:txXfrm>
    </dsp:sp>
    <dsp:sp modelId="{A79A283D-BA91-4400-AD75-80691F541B71}">
      <dsp:nvSpPr>
        <dsp:cNvPr id="0" name=""/>
        <dsp:cNvSpPr/>
      </dsp:nvSpPr>
      <dsp:spPr>
        <a:xfrm rot="5400000">
          <a:off x="2683207" y="2728065"/>
          <a:ext cx="119985" cy="14398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2700005" y="2740064"/>
        <a:ext cx="86390" cy="83990"/>
      </dsp:txXfrm>
    </dsp:sp>
    <dsp:sp modelId="{11A99213-98A5-46D8-ADD3-9019287FAED7}">
      <dsp:nvSpPr>
        <dsp:cNvPr id="0" name=""/>
        <dsp:cNvSpPr/>
      </dsp:nvSpPr>
      <dsp:spPr>
        <a:xfrm>
          <a:off x="2146583" y="2880047"/>
          <a:ext cx="1193232" cy="31996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Final Answer</a:t>
          </a:r>
        </a:p>
      </dsp:txBody>
      <dsp:txXfrm>
        <a:off x="2155954" y="2889418"/>
        <a:ext cx="1174490" cy="30121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14118-98EC-470D-8032-D28F14F78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meher wasim</dc:creator>
  <cp:keywords/>
  <cp:lastModifiedBy>meher wasim</cp:lastModifiedBy>
  <cp:revision>2</cp:revision>
  <cp:lastPrinted>2026-09-07T10:00:00Z</cp:lastPrinted>
  <dcterms:created xsi:type="dcterms:W3CDTF">2026-09-07T10:10:00Z</dcterms:created>
  <dcterms:modified xsi:type="dcterms:W3CDTF">2026-09-07T10:10:00Z</dcterms:modified>
</cp:coreProperties>
</file>