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1A59" w14:textId="21059528" w:rsidR="00DD0CEF" w:rsidRDefault="007F72E5">
      <w:pPr>
        <w:rPr>
          <w:lang w:val="en-US"/>
        </w:rPr>
      </w:pPr>
      <w:r>
        <w:rPr>
          <w:lang w:val="en-US"/>
        </w:rPr>
        <w:t>Model Architecture Parameters</w:t>
      </w:r>
    </w:p>
    <w:tbl>
      <w:tblPr>
        <w:tblStyle w:val="TableGrid"/>
        <w:tblW w:w="0" w:type="auto"/>
        <w:tblLook w:val="04A0" w:firstRow="1" w:lastRow="0" w:firstColumn="1" w:lastColumn="0" w:noHBand="0" w:noVBand="1"/>
      </w:tblPr>
      <w:tblGrid>
        <w:gridCol w:w="1619"/>
        <w:gridCol w:w="1783"/>
        <w:gridCol w:w="1907"/>
        <w:gridCol w:w="1965"/>
        <w:gridCol w:w="1742"/>
      </w:tblGrid>
      <w:tr w:rsidR="007F72E5" w14:paraId="59D1B8BB" w14:textId="5CEBD11D" w:rsidTr="007F72E5">
        <w:tc>
          <w:tcPr>
            <w:tcW w:w="1765" w:type="dxa"/>
          </w:tcPr>
          <w:p w14:paraId="10CF787C" w14:textId="44DDD378" w:rsidR="007F72E5" w:rsidRPr="007F72E5" w:rsidRDefault="007F72E5">
            <w:pPr>
              <w:rPr>
                <w:b/>
                <w:bCs/>
                <w:lang w:val="en-US"/>
              </w:rPr>
            </w:pPr>
            <w:r w:rsidRPr="007F72E5">
              <w:rPr>
                <w:b/>
                <w:bCs/>
                <w:lang w:val="en-US"/>
              </w:rPr>
              <w:t>Name</w:t>
            </w:r>
          </w:p>
        </w:tc>
        <w:tc>
          <w:tcPr>
            <w:tcW w:w="1737" w:type="dxa"/>
          </w:tcPr>
          <w:p w14:paraId="024DF97A" w14:textId="50082CE8" w:rsidR="007F72E5" w:rsidRPr="007F72E5" w:rsidRDefault="007F72E5">
            <w:pPr>
              <w:rPr>
                <w:b/>
                <w:bCs/>
                <w:lang w:val="en-US"/>
              </w:rPr>
            </w:pPr>
            <w:r w:rsidRPr="007F72E5">
              <w:rPr>
                <w:b/>
                <w:bCs/>
                <w:lang w:val="en-US"/>
              </w:rPr>
              <w:t>What is does</w:t>
            </w:r>
          </w:p>
        </w:tc>
        <w:tc>
          <w:tcPr>
            <w:tcW w:w="2012" w:type="dxa"/>
          </w:tcPr>
          <w:p w14:paraId="04687B4A" w14:textId="79406EBC" w:rsidR="007F72E5" w:rsidRPr="007F72E5" w:rsidRDefault="007F72E5">
            <w:pPr>
              <w:rPr>
                <w:b/>
                <w:bCs/>
                <w:lang w:val="en-US"/>
              </w:rPr>
            </w:pPr>
            <w:r w:rsidRPr="007F72E5">
              <w:rPr>
                <w:b/>
                <w:bCs/>
                <w:lang w:val="en-US"/>
              </w:rPr>
              <w:t>Impact on performance</w:t>
            </w:r>
          </w:p>
        </w:tc>
        <w:tc>
          <w:tcPr>
            <w:tcW w:w="1953" w:type="dxa"/>
          </w:tcPr>
          <w:p w14:paraId="374E81AE" w14:textId="2CA3C564" w:rsidR="007F72E5" w:rsidRPr="007F72E5" w:rsidRDefault="007F72E5">
            <w:pPr>
              <w:rPr>
                <w:b/>
                <w:bCs/>
                <w:lang w:val="en-US"/>
              </w:rPr>
            </w:pPr>
            <w:r w:rsidRPr="007F72E5">
              <w:rPr>
                <w:b/>
                <w:bCs/>
                <w:lang w:val="en-US"/>
              </w:rPr>
              <w:t>Correlation</w:t>
            </w:r>
          </w:p>
        </w:tc>
        <w:tc>
          <w:tcPr>
            <w:tcW w:w="1549" w:type="dxa"/>
          </w:tcPr>
          <w:p w14:paraId="5DC23E3E" w14:textId="625B081E" w:rsidR="007F72E5" w:rsidRPr="007F72E5" w:rsidRDefault="007F72E5">
            <w:pPr>
              <w:rPr>
                <w:b/>
                <w:bCs/>
                <w:lang w:val="en-US"/>
              </w:rPr>
            </w:pPr>
            <w:r w:rsidRPr="007F72E5">
              <w:rPr>
                <w:b/>
                <w:bCs/>
                <w:lang w:val="en-US"/>
              </w:rPr>
              <w:t>How to tune</w:t>
            </w:r>
          </w:p>
        </w:tc>
      </w:tr>
      <w:tr w:rsidR="007F72E5" w14:paraId="16FC1687" w14:textId="7FDAC243" w:rsidTr="007F72E5">
        <w:tc>
          <w:tcPr>
            <w:tcW w:w="1765" w:type="dxa"/>
          </w:tcPr>
          <w:p w14:paraId="5DA8C841" w14:textId="434D0460" w:rsidR="007F72E5" w:rsidRDefault="007F72E5">
            <w:pPr>
              <w:rPr>
                <w:lang w:val="en-US"/>
              </w:rPr>
            </w:pPr>
            <w:r>
              <w:rPr>
                <w:lang w:val="en-US"/>
              </w:rPr>
              <w:t>Depth</w:t>
            </w:r>
          </w:p>
        </w:tc>
        <w:tc>
          <w:tcPr>
            <w:tcW w:w="1737" w:type="dxa"/>
          </w:tcPr>
          <w:p w14:paraId="2F175C27" w14:textId="74C51F5D" w:rsidR="007F72E5" w:rsidRDefault="007F72E5">
            <w:pPr>
              <w:rPr>
                <w:lang w:val="en-US"/>
              </w:rPr>
            </w:pPr>
            <w:r>
              <w:rPr>
                <w:lang w:val="en-US"/>
              </w:rPr>
              <w:t>C</w:t>
            </w:r>
            <w:r w:rsidRPr="007F72E5">
              <w:rPr>
                <w:lang w:val="en-US"/>
              </w:rPr>
              <w:t>ontrols the total number of layers (specifically, bottleneck blocks) inside the model's backbone and neck. By changing this single value, you create the different YOLOX variants. For example, a depth of 0.33 creates the lightweight YOLOX-s, 0.67 creates YOLOX-m, 1.0 creates YOLOX-l, and 1.33 creates the massive YOLOX-x.</w:t>
            </w:r>
          </w:p>
        </w:tc>
        <w:tc>
          <w:tcPr>
            <w:tcW w:w="2012" w:type="dxa"/>
          </w:tcPr>
          <w:p w14:paraId="2E370548" w14:textId="7FB3ACF0" w:rsidR="007F72E5" w:rsidRDefault="007F72E5">
            <w:pPr>
              <w:rPr>
                <w:lang w:val="en-US"/>
              </w:rPr>
            </w:pPr>
            <w:r w:rsidRPr="007F72E5">
              <w:t>Increasing the depth makes the neural network deeper, allowing it to learn highly complex and abstract patterns, such as the subtle, irregular borders of a thyroid nodule.</w:t>
            </w:r>
          </w:p>
        </w:tc>
        <w:tc>
          <w:tcPr>
            <w:tcW w:w="1953" w:type="dxa"/>
          </w:tcPr>
          <w:p w14:paraId="0FD26F14" w14:textId="0F2C3614" w:rsidR="007F72E5" w:rsidRDefault="007F72E5">
            <w:pPr>
              <w:rPr>
                <w:lang w:val="en-US"/>
              </w:rPr>
            </w:pPr>
            <w:r w:rsidRPr="007F72E5">
              <w:t>correlated with the width parameter. To maintain a well-balanced network architecture, both depth and width are usually scaled up or down together.</w:t>
            </w:r>
          </w:p>
        </w:tc>
        <w:tc>
          <w:tcPr>
            <w:tcW w:w="1549" w:type="dxa"/>
          </w:tcPr>
          <w:p w14:paraId="38BB0918" w14:textId="5C7795D0" w:rsidR="007F72E5" w:rsidRDefault="007F72E5">
            <w:pPr>
              <w:rPr>
                <w:lang w:val="en-US"/>
              </w:rPr>
            </w:pPr>
            <w:r w:rsidRPr="007F72E5">
              <w:t>start with a lower depth like 0.33 (YOLOX-s) to guarantee you hit the 30 FPS mark.</w:t>
            </w:r>
          </w:p>
          <w:p w14:paraId="065B7A35" w14:textId="77777777" w:rsidR="007F72E5" w:rsidRPr="007F72E5" w:rsidRDefault="007F72E5" w:rsidP="007F72E5">
            <w:pPr>
              <w:jc w:val="center"/>
              <w:rPr>
                <w:lang w:val="en-US"/>
              </w:rPr>
            </w:pPr>
          </w:p>
        </w:tc>
      </w:tr>
      <w:tr w:rsidR="007F72E5" w14:paraId="378358F2" w14:textId="7E6BEC16" w:rsidTr="007F72E5">
        <w:tc>
          <w:tcPr>
            <w:tcW w:w="1765" w:type="dxa"/>
          </w:tcPr>
          <w:p w14:paraId="5FF8FEBA" w14:textId="438E74DD" w:rsidR="007F72E5" w:rsidRDefault="007F72E5">
            <w:pPr>
              <w:rPr>
                <w:lang w:val="en-US"/>
              </w:rPr>
            </w:pPr>
            <w:r>
              <w:rPr>
                <w:lang w:val="en-US"/>
              </w:rPr>
              <w:t>Width</w:t>
            </w:r>
          </w:p>
        </w:tc>
        <w:tc>
          <w:tcPr>
            <w:tcW w:w="1737" w:type="dxa"/>
          </w:tcPr>
          <w:p w14:paraId="6E50FC8F" w14:textId="58E01998" w:rsidR="007F72E5" w:rsidRDefault="007F72E5">
            <w:pPr>
              <w:rPr>
                <w:lang w:val="en-US"/>
              </w:rPr>
            </w:pPr>
            <w:r w:rsidRPr="007F72E5">
              <w:t xml:space="preserve">controls the number of channels (or filters) inside each convolutional layer rather than the number of layers. For instance, a width multiplier of 0.50 is used for YOLOX-s, while 0.75 is </w:t>
            </w:r>
            <w:r w:rsidRPr="007F72E5">
              <w:lastRenderedPageBreak/>
              <w:t>used for YOLOX-m. It dictates how many feature maps are generated at each step.</w:t>
            </w:r>
          </w:p>
        </w:tc>
        <w:tc>
          <w:tcPr>
            <w:tcW w:w="2012" w:type="dxa"/>
          </w:tcPr>
          <w:p w14:paraId="33F5F5BB" w14:textId="4181F01E" w:rsidR="007F72E5" w:rsidRDefault="007F72E5">
            <w:pPr>
              <w:rPr>
                <w:lang w:val="en-US"/>
              </w:rPr>
            </w:pPr>
            <w:r w:rsidRPr="007F72E5">
              <w:lastRenderedPageBreak/>
              <w:t xml:space="preserve">A wider network can extract a richer, more diverse set of features (like varying textures and edge angles) from a single image pass. The downside is that increasing the width drastically inflates the model's </w:t>
            </w:r>
            <w:r w:rsidRPr="007F72E5">
              <w:lastRenderedPageBreak/>
              <w:t>parameter count and GPU memory (VRAM) consumption, which slows down inference speed.</w:t>
            </w:r>
          </w:p>
        </w:tc>
        <w:tc>
          <w:tcPr>
            <w:tcW w:w="1953" w:type="dxa"/>
          </w:tcPr>
          <w:p w14:paraId="7DE0E377" w14:textId="11DEBF5C" w:rsidR="007F72E5" w:rsidRDefault="007F72E5">
            <w:pPr>
              <w:rPr>
                <w:lang w:val="en-US"/>
              </w:rPr>
            </w:pPr>
            <w:r w:rsidRPr="007F72E5">
              <w:lastRenderedPageBreak/>
              <w:t xml:space="preserve">Width has a strong correlation with the size of dataset. If </w:t>
            </w:r>
            <w:r>
              <w:t>we</w:t>
            </w:r>
            <w:r w:rsidRPr="007F72E5">
              <w:t xml:space="preserve"> make the model too wide while only having 1300+ images, the model will have too much "memorization capacity" and will likely overfit your training data</w:t>
            </w:r>
          </w:p>
        </w:tc>
        <w:tc>
          <w:tcPr>
            <w:tcW w:w="1549" w:type="dxa"/>
          </w:tcPr>
          <w:p w14:paraId="608190AE" w14:textId="2547D387" w:rsidR="007F72E5" w:rsidRDefault="007F72E5">
            <w:pPr>
              <w:rPr>
                <w:lang w:val="en-US"/>
              </w:rPr>
            </w:pPr>
            <w:r w:rsidRPr="007F72E5">
              <w:t>Because ultrasound images lack complex color variations, you do not need an excessively wide model. Keep the width multiplier moderate (e.g., 0.375 or 0.50) to prevent overfitting.</w:t>
            </w:r>
          </w:p>
          <w:p w14:paraId="0D4D07F9" w14:textId="77777777" w:rsidR="007F72E5" w:rsidRPr="007F72E5" w:rsidRDefault="007F72E5" w:rsidP="007F72E5">
            <w:pPr>
              <w:jc w:val="center"/>
              <w:rPr>
                <w:lang w:val="en-US"/>
              </w:rPr>
            </w:pPr>
          </w:p>
        </w:tc>
      </w:tr>
      <w:tr w:rsidR="007F72E5" w14:paraId="18776FC1" w14:textId="5F379839" w:rsidTr="007F72E5">
        <w:tc>
          <w:tcPr>
            <w:tcW w:w="1765" w:type="dxa"/>
          </w:tcPr>
          <w:p w14:paraId="44F81A8C" w14:textId="29CBC388" w:rsidR="007F72E5" w:rsidRDefault="007F72E5">
            <w:pPr>
              <w:rPr>
                <w:lang w:val="en-US"/>
              </w:rPr>
            </w:pPr>
            <w:r>
              <w:rPr>
                <w:lang w:val="en-US"/>
              </w:rPr>
              <w:lastRenderedPageBreak/>
              <w:t>Num_classes</w:t>
            </w:r>
          </w:p>
        </w:tc>
        <w:tc>
          <w:tcPr>
            <w:tcW w:w="1737" w:type="dxa"/>
          </w:tcPr>
          <w:p w14:paraId="7D1F5681" w14:textId="7CB9EC74" w:rsidR="007F72E5" w:rsidRDefault="007F72E5" w:rsidP="007F72E5">
            <w:pPr>
              <w:jc w:val="center"/>
              <w:rPr>
                <w:lang w:val="en-US"/>
              </w:rPr>
            </w:pPr>
            <w:r w:rsidRPr="007F72E5">
              <w:t xml:space="preserve">This parameter defines the exact number of distinct object categories the model is expected to detect. </w:t>
            </w:r>
            <w:r>
              <w:t>Here we</w:t>
            </w:r>
            <w:r w:rsidRPr="007F72E5">
              <w:t xml:space="preserve"> are only looking for one thing: a thyroid nodule. Therefore, this value must be set to 1.</w:t>
            </w:r>
          </w:p>
        </w:tc>
        <w:tc>
          <w:tcPr>
            <w:tcW w:w="2012" w:type="dxa"/>
          </w:tcPr>
          <w:p w14:paraId="3646976A" w14:textId="503ADC1A" w:rsidR="007F72E5" w:rsidRDefault="007F72E5">
            <w:pPr>
              <w:rPr>
                <w:lang w:val="en-US"/>
              </w:rPr>
            </w:pPr>
            <w:r w:rsidRPr="007F72E5">
              <w:t>This parameter directly dictates the shape of the final output tensor in the classification branch of the model's decoupled head.</w:t>
            </w:r>
          </w:p>
        </w:tc>
        <w:tc>
          <w:tcPr>
            <w:tcW w:w="1953" w:type="dxa"/>
          </w:tcPr>
          <w:p w14:paraId="4D2B7D6C" w14:textId="361383A3" w:rsidR="007F72E5" w:rsidRDefault="007F72E5">
            <w:pPr>
              <w:rPr>
                <w:lang w:val="en-US"/>
              </w:rPr>
            </w:pPr>
            <w:r w:rsidRPr="007F72E5">
              <w:t>It is directly tied to your dataset's annotation files and the classification loss function (BCE Loss). The model will only calculate classification errors for this single category.</w:t>
            </w:r>
          </w:p>
        </w:tc>
        <w:tc>
          <w:tcPr>
            <w:tcW w:w="1549" w:type="dxa"/>
          </w:tcPr>
          <w:p w14:paraId="72D7A875" w14:textId="20D978C7" w:rsidR="007F72E5" w:rsidRDefault="007F72E5">
            <w:pPr>
              <w:rPr>
                <w:lang w:val="en-US"/>
              </w:rPr>
            </w:pPr>
            <w:r>
              <w:rPr>
                <w:lang w:val="en-US"/>
              </w:rPr>
              <w:t>Not required.</w:t>
            </w:r>
          </w:p>
        </w:tc>
      </w:tr>
      <w:tr w:rsidR="007F72E5" w14:paraId="533E6A7E" w14:textId="566683F8" w:rsidTr="007F72E5">
        <w:tc>
          <w:tcPr>
            <w:tcW w:w="1765" w:type="dxa"/>
          </w:tcPr>
          <w:p w14:paraId="3906F896" w14:textId="567F6043" w:rsidR="007F72E5" w:rsidRDefault="007F72E5">
            <w:pPr>
              <w:rPr>
                <w:lang w:val="en-US"/>
              </w:rPr>
            </w:pPr>
            <w:r>
              <w:rPr>
                <w:lang w:val="en-US"/>
              </w:rPr>
              <w:t>Act</w:t>
            </w:r>
          </w:p>
        </w:tc>
        <w:tc>
          <w:tcPr>
            <w:tcW w:w="1737" w:type="dxa"/>
          </w:tcPr>
          <w:p w14:paraId="5B7B522E" w14:textId="29177484" w:rsidR="007F72E5" w:rsidRDefault="004D4EE9">
            <w:pPr>
              <w:rPr>
                <w:lang w:val="en-US"/>
              </w:rPr>
            </w:pPr>
            <w:r w:rsidRPr="004D4EE9">
              <w:t>YOLOX utilizes SiLU (</w:t>
            </w:r>
            <w:r>
              <w:t xml:space="preserve">Sigmoid Linear Unit - </w:t>
            </w:r>
            <w:r w:rsidRPr="004D4EE9">
              <w:t>Swish) as its default activation function across its layers.</w:t>
            </w:r>
          </w:p>
        </w:tc>
        <w:tc>
          <w:tcPr>
            <w:tcW w:w="2012" w:type="dxa"/>
          </w:tcPr>
          <w:p w14:paraId="250C97B0" w14:textId="5296CDBD" w:rsidR="007F72E5" w:rsidRDefault="004D4EE9">
            <w:pPr>
              <w:rPr>
                <w:lang w:val="en-US"/>
              </w:rPr>
            </w:pPr>
            <w:r w:rsidRPr="004D4EE9">
              <w:t>Compared to older functions like standard ReLU, SiLU provides a much smoother gradient curve. This smoothness is incredibly beneficial because it helps the model converge faster during training and produces highly stable, accurate bounding boxes</w:t>
            </w:r>
          </w:p>
        </w:tc>
        <w:tc>
          <w:tcPr>
            <w:tcW w:w="1953" w:type="dxa"/>
          </w:tcPr>
          <w:p w14:paraId="6F2400C5" w14:textId="21D69143" w:rsidR="007F72E5" w:rsidRDefault="004D4EE9">
            <w:pPr>
              <w:rPr>
                <w:lang w:val="en-US"/>
              </w:rPr>
            </w:pPr>
            <w:r w:rsidRPr="004D4EE9">
              <w:t>It strongly correlates with the optimizer's ability to smoothly update the model's weights during backpropagation without getting stuck in local minima.</w:t>
            </w:r>
          </w:p>
        </w:tc>
        <w:tc>
          <w:tcPr>
            <w:tcW w:w="1549" w:type="dxa"/>
          </w:tcPr>
          <w:p w14:paraId="35E1977D" w14:textId="7C85B5E7" w:rsidR="007F72E5" w:rsidRDefault="004D4EE9">
            <w:pPr>
              <w:rPr>
                <w:lang w:val="en-US"/>
              </w:rPr>
            </w:pPr>
            <w:r w:rsidRPr="004D4EE9">
              <w:t>it is highly recommended to stick with the default SiLU, as the YOLOX architecture was specifically optimized for it.</w:t>
            </w:r>
            <w:r>
              <w:t xml:space="preserve"> Can be experimented using LeakyReLu (it will converge faster but may cost slight amount of accuracy).</w:t>
            </w:r>
          </w:p>
        </w:tc>
      </w:tr>
      <w:tr w:rsidR="007F72E5" w14:paraId="5E9A2DCE" w14:textId="2A7D5A72" w:rsidTr="007F72E5">
        <w:tc>
          <w:tcPr>
            <w:tcW w:w="1765" w:type="dxa"/>
          </w:tcPr>
          <w:p w14:paraId="1C885764" w14:textId="2DFEFFD1" w:rsidR="007F72E5" w:rsidRDefault="007F72E5">
            <w:pPr>
              <w:rPr>
                <w:lang w:val="en-US"/>
              </w:rPr>
            </w:pPr>
            <w:r>
              <w:rPr>
                <w:lang w:val="en-US"/>
              </w:rPr>
              <w:t xml:space="preserve">Backbone </w:t>
            </w:r>
          </w:p>
        </w:tc>
        <w:tc>
          <w:tcPr>
            <w:tcW w:w="1737" w:type="dxa"/>
          </w:tcPr>
          <w:p w14:paraId="358D5538" w14:textId="6C6E7D85" w:rsidR="007F72E5" w:rsidRDefault="004D4EE9">
            <w:pPr>
              <w:rPr>
                <w:lang w:val="en-US"/>
              </w:rPr>
            </w:pPr>
            <w:r w:rsidRPr="004D4EE9">
              <w:t xml:space="preserve">the primary feature extractor for the entire architecture. </w:t>
            </w:r>
            <w:r w:rsidRPr="004D4EE9">
              <w:lastRenderedPageBreak/>
              <w:t xml:space="preserve">YOLOX uses a modified CSPDarknet (Cross Stage Partial Network). When </w:t>
            </w:r>
            <w:r>
              <w:t>we</w:t>
            </w:r>
            <w:r w:rsidRPr="004D4EE9">
              <w:t xml:space="preserve"> feed your ultrasound frame into the model, the backbone scans it to pull out fundamental features like dark acoustic shadows, edges, and tissue textures.</w:t>
            </w:r>
          </w:p>
        </w:tc>
        <w:tc>
          <w:tcPr>
            <w:tcW w:w="2012" w:type="dxa"/>
          </w:tcPr>
          <w:p w14:paraId="0A0B2089" w14:textId="3DD1FC06" w:rsidR="007F72E5" w:rsidRDefault="004D4EE9">
            <w:pPr>
              <w:rPr>
                <w:lang w:val="en-US"/>
              </w:rPr>
            </w:pPr>
            <w:r w:rsidRPr="004D4EE9">
              <w:lastRenderedPageBreak/>
              <w:t xml:space="preserve">CSPDarknet is uniquely designed to cut down on redundant </w:t>
            </w:r>
            <w:r w:rsidRPr="004D4EE9">
              <w:lastRenderedPageBreak/>
              <w:t>gradient information; this means it learns highly accurate features while remaining computationally efficient enough to support</w:t>
            </w:r>
            <w:r>
              <w:t xml:space="preserve"> </w:t>
            </w:r>
            <w:r w:rsidRPr="004D4EE9">
              <w:t>30 FPS real-time requirement.</w:t>
            </w:r>
          </w:p>
        </w:tc>
        <w:tc>
          <w:tcPr>
            <w:tcW w:w="1953" w:type="dxa"/>
          </w:tcPr>
          <w:p w14:paraId="67EBDD6B" w14:textId="4E1B65BE" w:rsidR="007F72E5" w:rsidRDefault="004D4EE9">
            <w:pPr>
              <w:rPr>
                <w:lang w:val="en-US"/>
              </w:rPr>
            </w:pPr>
            <w:r w:rsidRPr="004D4EE9">
              <w:lastRenderedPageBreak/>
              <w:t xml:space="preserve">The backbone's output dictates the exact input that goes into the "Neck." It </w:t>
            </w:r>
            <w:r w:rsidRPr="004D4EE9">
              <w:lastRenderedPageBreak/>
              <w:t>passes feature maps at three different resolution scales to the neck so the model can handle varying nodule sizes.</w:t>
            </w:r>
          </w:p>
        </w:tc>
        <w:tc>
          <w:tcPr>
            <w:tcW w:w="1549" w:type="dxa"/>
          </w:tcPr>
          <w:p w14:paraId="26039E8F" w14:textId="1D252FFD" w:rsidR="007F72E5" w:rsidRDefault="004D4EE9">
            <w:pPr>
              <w:rPr>
                <w:lang w:val="en-US"/>
              </w:rPr>
            </w:pPr>
            <w:r w:rsidRPr="004D4EE9">
              <w:lastRenderedPageBreak/>
              <w:t xml:space="preserve">generally perfect for this use case and shouldn't be changed. </w:t>
            </w:r>
            <w:r w:rsidRPr="004D4EE9">
              <w:lastRenderedPageBreak/>
              <w:t xml:space="preserve">However, if the PC attached to the ultrasound machine has a very weak GPU and you are failing to hit 30 FPS even with YOLOX-s, </w:t>
            </w:r>
            <w:r>
              <w:t>we</w:t>
            </w:r>
            <w:r w:rsidRPr="004D4EE9">
              <w:t xml:space="preserve"> could theoretically modify the code to replace CSPDarknet with a lighter mobile architecture like MobileNetV3.</w:t>
            </w:r>
          </w:p>
        </w:tc>
      </w:tr>
      <w:tr w:rsidR="007F72E5" w14:paraId="19EE1D00" w14:textId="77777777" w:rsidTr="007F72E5">
        <w:tc>
          <w:tcPr>
            <w:tcW w:w="1765" w:type="dxa"/>
          </w:tcPr>
          <w:p w14:paraId="6815EE74" w14:textId="795F2A1B" w:rsidR="007F72E5" w:rsidRDefault="007F72E5">
            <w:pPr>
              <w:rPr>
                <w:lang w:val="en-US"/>
              </w:rPr>
            </w:pPr>
            <w:r>
              <w:rPr>
                <w:lang w:val="en-US"/>
              </w:rPr>
              <w:lastRenderedPageBreak/>
              <w:t xml:space="preserve">Neck </w:t>
            </w:r>
          </w:p>
        </w:tc>
        <w:tc>
          <w:tcPr>
            <w:tcW w:w="1737" w:type="dxa"/>
          </w:tcPr>
          <w:p w14:paraId="2C69C490" w14:textId="2F1409B3" w:rsidR="007F72E5" w:rsidRDefault="004D4EE9">
            <w:pPr>
              <w:rPr>
                <w:lang w:val="en-US"/>
              </w:rPr>
            </w:pPr>
            <w:r w:rsidRPr="004D4EE9">
              <w:t xml:space="preserve">The neck takes the different scales of features extracted by the backbone and logically fuses them together. YOLOX utilizes PAFPN (Path Aggregation Feature Pyramid Network) to mix high-level semantic context (understanding the whole thyroid gland) with low-level spatial details (the exact pixel </w:t>
            </w:r>
            <w:r w:rsidRPr="004D4EE9">
              <w:lastRenderedPageBreak/>
              <w:t>location of the nodule).</w:t>
            </w:r>
          </w:p>
        </w:tc>
        <w:tc>
          <w:tcPr>
            <w:tcW w:w="2012" w:type="dxa"/>
          </w:tcPr>
          <w:p w14:paraId="70A69BC8" w14:textId="1C03C578" w:rsidR="007F72E5" w:rsidRDefault="004D4EE9">
            <w:pPr>
              <w:rPr>
                <w:lang w:val="en-US"/>
              </w:rPr>
            </w:pPr>
            <w:r w:rsidRPr="004D4EE9">
              <w:lastRenderedPageBreak/>
              <w:t>The neck is the main reason the model can detect objects of vastly different sizes. Because thyroid nodules can be tiny specks or take up the entire screen, PAFPN passes information both bottom-up and top-down, ensuring robust detection regardless of the nodule's physical size on the monitor.</w:t>
            </w:r>
          </w:p>
        </w:tc>
        <w:tc>
          <w:tcPr>
            <w:tcW w:w="1953" w:type="dxa"/>
          </w:tcPr>
          <w:p w14:paraId="42B32ED5" w14:textId="075E3812" w:rsidR="007F72E5" w:rsidRDefault="004D4EE9">
            <w:pPr>
              <w:rPr>
                <w:lang w:val="en-US"/>
              </w:rPr>
            </w:pPr>
            <w:r w:rsidRPr="004D4EE9">
              <w:t>It serves as the critical bridge between the Backbone and the Decoupled Head. The fused feature maps produced by the PAFPN are exactly what the Head uses to draw the final bounding boxes and calculate confidence scores.</w:t>
            </w:r>
          </w:p>
        </w:tc>
        <w:tc>
          <w:tcPr>
            <w:tcW w:w="1549" w:type="dxa"/>
          </w:tcPr>
          <w:p w14:paraId="6F187FDC" w14:textId="60AD6514" w:rsidR="007F72E5" w:rsidRDefault="004D4EE9">
            <w:pPr>
              <w:rPr>
                <w:lang w:val="en-US"/>
              </w:rPr>
            </w:pPr>
            <w:r w:rsidRPr="004D4EE9">
              <w:t xml:space="preserve">generally do not tune the internal architecture of the neck itself, because its computational capacity is already being controlled by the depth and width multipliers mentioned earlier. </w:t>
            </w:r>
            <w:r>
              <w:t>We</w:t>
            </w:r>
            <w:r w:rsidRPr="004D4EE9">
              <w:t xml:space="preserve"> should focus your R&amp;D efforts on tuning the Depth, Width, and input resolution rather than attempting to alter the </w:t>
            </w:r>
            <w:r w:rsidRPr="004D4EE9">
              <w:lastRenderedPageBreak/>
              <w:t>complex internal routing of the PAFPN.</w:t>
            </w:r>
          </w:p>
        </w:tc>
      </w:tr>
    </w:tbl>
    <w:p w14:paraId="73F0A87C" w14:textId="77777777" w:rsidR="007F72E5" w:rsidRDefault="007F72E5">
      <w:pPr>
        <w:rPr>
          <w:lang w:val="en-US"/>
        </w:rPr>
      </w:pPr>
    </w:p>
    <w:p w14:paraId="150DCDD2" w14:textId="32D4B5E2" w:rsidR="004D4EE9" w:rsidRDefault="004D4EE9">
      <w:pPr>
        <w:rPr>
          <w:lang w:val="en-US"/>
        </w:rPr>
      </w:pPr>
      <w:r>
        <w:rPr>
          <w:lang w:val="en-US"/>
        </w:rPr>
        <w:t>Input and data parameters</w:t>
      </w:r>
    </w:p>
    <w:tbl>
      <w:tblPr>
        <w:tblStyle w:val="TableGrid"/>
        <w:tblW w:w="0" w:type="auto"/>
        <w:tblLook w:val="04A0" w:firstRow="1" w:lastRow="0" w:firstColumn="1" w:lastColumn="0" w:noHBand="0" w:noVBand="1"/>
      </w:tblPr>
      <w:tblGrid>
        <w:gridCol w:w="2080"/>
        <w:gridCol w:w="1793"/>
        <w:gridCol w:w="1793"/>
        <w:gridCol w:w="1656"/>
        <w:gridCol w:w="1694"/>
      </w:tblGrid>
      <w:tr w:rsidR="004D4EE9" w14:paraId="25513A8C" w14:textId="77777777" w:rsidTr="004D4EE9">
        <w:tc>
          <w:tcPr>
            <w:tcW w:w="1803" w:type="dxa"/>
          </w:tcPr>
          <w:p w14:paraId="237B4733" w14:textId="70CB0426" w:rsidR="004D4EE9" w:rsidRDefault="004D4EE9" w:rsidP="004D4EE9">
            <w:pPr>
              <w:rPr>
                <w:lang w:val="en-US"/>
              </w:rPr>
            </w:pPr>
            <w:r w:rsidRPr="007F72E5">
              <w:rPr>
                <w:b/>
                <w:bCs/>
                <w:lang w:val="en-US"/>
              </w:rPr>
              <w:t>Name</w:t>
            </w:r>
          </w:p>
        </w:tc>
        <w:tc>
          <w:tcPr>
            <w:tcW w:w="1803" w:type="dxa"/>
          </w:tcPr>
          <w:p w14:paraId="4B673B94" w14:textId="376B2003" w:rsidR="004D4EE9" w:rsidRDefault="004D4EE9" w:rsidP="004D4EE9">
            <w:pPr>
              <w:rPr>
                <w:lang w:val="en-US"/>
              </w:rPr>
            </w:pPr>
            <w:r w:rsidRPr="007F72E5">
              <w:rPr>
                <w:b/>
                <w:bCs/>
                <w:lang w:val="en-US"/>
              </w:rPr>
              <w:t>What is does</w:t>
            </w:r>
          </w:p>
        </w:tc>
        <w:tc>
          <w:tcPr>
            <w:tcW w:w="1803" w:type="dxa"/>
          </w:tcPr>
          <w:p w14:paraId="5265849E" w14:textId="23B7F6D2" w:rsidR="004D4EE9" w:rsidRDefault="004D4EE9" w:rsidP="004D4EE9">
            <w:pPr>
              <w:rPr>
                <w:lang w:val="en-US"/>
              </w:rPr>
            </w:pPr>
            <w:r w:rsidRPr="007F72E5">
              <w:rPr>
                <w:b/>
                <w:bCs/>
                <w:lang w:val="en-US"/>
              </w:rPr>
              <w:t>Impact on performance</w:t>
            </w:r>
          </w:p>
        </w:tc>
        <w:tc>
          <w:tcPr>
            <w:tcW w:w="1803" w:type="dxa"/>
          </w:tcPr>
          <w:p w14:paraId="1B9D71CD" w14:textId="6384A70F" w:rsidR="004D4EE9" w:rsidRDefault="004D4EE9" w:rsidP="004D4EE9">
            <w:pPr>
              <w:rPr>
                <w:lang w:val="en-US"/>
              </w:rPr>
            </w:pPr>
            <w:r w:rsidRPr="007F72E5">
              <w:rPr>
                <w:b/>
                <w:bCs/>
                <w:lang w:val="en-US"/>
              </w:rPr>
              <w:t>Correlation</w:t>
            </w:r>
          </w:p>
        </w:tc>
        <w:tc>
          <w:tcPr>
            <w:tcW w:w="1804" w:type="dxa"/>
          </w:tcPr>
          <w:p w14:paraId="02237522" w14:textId="7309E34E" w:rsidR="004D4EE9" w:rsidRDefault="004D4EE9" w:rsidP="004D4EE9">
            <w:pPr>
              <w:rPr>
                <w:lang w:val="en-US"/>
              </w:rPr>
            </w:pPr>
            <w:r w:rsidRPr="007F72E5">
              <w:rPr>
                <w:b/>
                <w:bCs/>
                <w:lang w:val="en-US"/>
              </w:rPr>
              <w:t>How to tune</w:t>
            </w:r>
          </w:p>
        </w:tc>
      </w:tr>
      <w:tr w:rsidR="004D4EE9" w14:paraId="5C6EE98B" w14:textId="77777777" w:rsidTr="004D4EE9">
        <w:tc>
          <w:tcPr>
            <w:tcW w:w="1803" w:type="dxa"/>
          </w:tcPr>
          <w:p w14:paraId="383FD23F" w14:textId="4D180FFF" w:rsidR="004D4EE9" w:rsidRDefault="004D4EE9">
            <w:pPr>
              <w:rPr>
                <w:lang w:val="en-US"/>
              </w:rPr>
            </w:pPr>
            <w:r>
              <w:rPr>
                <w:lang w:val="en-US"/>
              </w:rPr>
              <w:t>Input_size</w:t>
            </w:r>
          </w:p>
        </w:tc>
        <w:tc>
          <w:tcPr>
            <w:tcW w:w="1803" w:type="dxa"/>
          </w:tcPr>
          <w:p w14:paraId="03718D03" w14:textId="3DEE3B9E" w:rsidR="004D4EE9" w:rsidRDefault="004D4EE9">
            <w:pPr>
              <w:rPr>
                <w:lang w:val="en-US"/>
              </w:rPr>
            </w:pPr>
            <w:r w:rsidRPr="004D4EE9">
              <w:t>defines the exact spatial resolution (height and width) to which every ultrasound image is resized before being fed into the neural network. Standard values are usually square dimensions like 416x416, 512x512, or 640x640.</w:t>
            </w:r>
          </w:p>
        </w:tc>
        <w:tc>
          <w:tcPr>
            <w:tcW w:w="1803" w:type="dxa"/>
          </w:tcPr>
          <w:p w14:paraId="363B6290" w14:textId="02FDB362" w:rsidR="004D4EE9" w:rsidRDefault="004D4EE9">
            <w:pPr>
              <w:rPr>
                <w:lang w:val="en-US"/>
              </w:rPr>
            </w:pPr>
            <w:r w:rsidRPr="004D4EE9">
              <w:t>A larger input size allows the network to preserve fine, high-frequency details, which is highly beneficial for identifying tiny thyroid nodules or faint tissue boundaries. However, increasing this resolution exponentially drives up the computational workload (FLOPs), making it significantly harder to achieve your 30 FPS real-time processing goal.</w:t>
            </w:r>
          </w:p>
        </w:tc>
        <w:tc>
          <w:tcPr>
            <w:tcW w:w="1803" w:type="dxa"/>
          </w:tcPr>
          <w:p w14:paraId="1F410A2D" w14:textId="41C8C2C3" w:rsidR="004D4EE9" w:rsidRDefault="005552CD">
            <w:pPr>
              <w:rPr>
                <w:lang w:val="en-US"/>
              </w:rPr>
            </w:pPr>
            <w:r w:rsidRPr="005552CD">
              <w:t>directly correlated with your GPU memory limitations and the batch_size parameter during training.</w:t>
            </w:r>
          </w:p>
        </w:tc>
        <w:tc>
          <w:tcPr>
            <w:tcW w:w="1804" w:type="dxa"/>
          </w:tcPr>
          <w:p w14:paraId="1D302E5A" w14:textId="001AEEE1" w:rsidR="004D4EE9" w:rsidRDefault="005552CD">
            <w:pPr>
              <w:rPr>
                <w:lang w:val="en-US"/>
              </w:rPr>
            </w:pPr>
            <w:r w:rsidRPr="005552CD">
              <w:t xml:space="preserve">Begin with the standard 640x640 resolution to establish a baseline for accuracy. If </w:t>
            </w:r>
            <w:r>
              <w:t>our</w:t>
            </w:r>
            <w:r w:rsidRPr="005552CD">
              <w:t xml:space="preserve"> deployment hardware struggles to maintain 30 FPS during live scanning, systematically step the resolution down to 512x512 or 416x416. </w:t>
            </w:r>
            <w:r>
              <w:t xml:space="preserve">We </w:t>
            </w:r>
            <w:r w:rsidRPr="005552CD">
              <w:t xml:space="preserve"> must carefully monitor the validation metrics at each step to ensure </w:t>
            </w:r>
            <w:r>
              <w:t>we</w:t>
            </w:r>
            <w:r w:rsidRPr="005552CD">
              <w:t xml:space="preserve"> are not losing the ability to detect smaller nodules.</w:t>
            </w:r>
          </w:p>
        </w:tc>
      </w:tr>
      <w:tr w:rsidR="004D4EE9" w14:paraId="152D097F" w14:textId="77777777" w:rsidTr="004D4EE9">
        <w:tc>
          <w:tcPr>
            <w:tcW w:w="1803" w:type="dxa"/>
          </w:tcPr>
          <w:p w14:paraId="260251D7" w14:textId="7D194926" w:rsidR="004D4EE9" w:rsidRDefault="004D4EE9">
            <w:pPr>
              <w:rPr>
                <w:lang w:val="en-US"/>
              </w:rPr>
            </w:pPr>
            <w:r>
              <w:rPr>
                <w:lang w:val="en-US"/>
              </w:rPr>
              <w:t>Random_size</w:t>
            </w:r>
          </w:p>
        </w:tc>
        <w:tc>
          <w:tcPr>
            <w:tcW w:w="1803" w:type="dxa"/>
          </w:tcPr>
          <w:p w14:paraId="420A5E80" w14:textId="37185633" w:rsidR="004D4EE9" w:rsidRDefault="005552CD">
            <w:pPr>
              <w:rPr>
                <w:lang w:val="en-US"/>
              </w:rPr>
            </w:pPr>
            <w:r w:rsidRPr="005552CD">
              <w:t xml:space="preserve">activates a multi-scale training strategy. Instead of feeding the model the </w:t>
            </w:r>
            <w:r w:rsidRPr="005552CD">
              <w:lastRenderedPageBreak/>
              <w:t>exact same image dimensions in every epoch, the algorithm dynamically resizes the input images within a specified range (e.g., randomly choosing sizes between 320 to 736 in multiples of 32) as training progresses.</w:t>
            </w:r>
          </w:p>
        </w:tc>
        <w:tc>
          <w:tcPr>
            <w:tcW w:w="1803" w:type="dxa"/>
          </w:tcPr>
          <w:p w14:paraId="22D83396" w14:textId="37C03929" w:rsidR="004D4EE9" w:rsidRDefault="005552CD">
            <w:pPr>
              <w:rPr>
                <w:lang w:val="en-US"/>
              </w:rPr>
            </w:pPr>
            <w:r w:rsidRPr="005552CD">
              <w:lastRenderedPageBreak/>
              <w:t xml:space="preserve">By forcing the neural network to analyze the same nodules at varying scales, the model </w:t>
            </w:r>
            <w:r w:rsidRPr="005552CD">
              <w:lastRenderedPageBreak/>
              <w:t>becomes highly robust and scale-invariant.</w:t>
            </w:r>
          </w:p>
        </w:tc>
        <w:tc>
          <w:tcPr>
            <w:tcW w:w="1803" w:type="dxa"/>
          </w:tcPr>
          <w:p w14:paraId="5B3FC839" w14:textId="6A968416" w:rsidR="004D4EE9" w:rsidRDefault="005552CD">
            <w:pPr>
              <w:rPr>
                <w:lang w:val="en-US"/>
              </w:rPr>
            </w:pPr>
            <w:r w:rsidRPr="005552CD">
              <w:lastRenderedPageBreak/>
              <w:t xml:space="preserve">This setting relies entirely on </w:t>
            </w:r>
            <w:r>
              <w:t>our</w:t>
            </w:r>
            <w:r w:rsidRPr="005552CD">
              <w:t xml:space="preserve"> base input_size, using it as the mathematical anchor to </w:t>
            </w:r>
            <w:r w:rsidRPr="005552CD">
              <w:lastRenderedPageBreak/>
              <w:t>calculate the minimum and maximum scaling boundaries during the random selection process.</w:t>
            </w:r>
          </w:p>
        </w:tc>
        <w:tc>
          <w:tcPr>
            <w:tcW w:w="1804" w:type="dxa"/>
          </w:tcPr>
          <w:p w14:paraId="38F11E88" w14:textId="48613AC2" w:rsidR="004D4EE9" w:rsidRDefault="005552CD">
            <w:pPr>
              <w:rPr>
                <w:lang w:val="en-US"/>
              </w:rPr>
            </w:pPr>
            <w:r w:rsidRPr="005552CD">
              <w:lastRenderedPageBreak/>
              <w:t xml:space="preserve">should keep this feature enabled for the vast majority of your training phase to </w:t>
            </w:r>
            <w:r w:rsidRPr="005552CD">
              <w:lastRenderedPageBreak/>
              <w:t>maximize the learning potential of</w:t>
            </w:r>
            <w:r>
              <w:t xml:space="preserve"> </w:t>
            </w:r>
            <w:r w:rsidRPr="005552CD">
              <w:t xml:space="preserve">1300+ image dataset. A standard variance of +/- 5 strides (where one stride equals 32 pixels) around </w:t>
            </w:r>
            <w:r>
              <w:t>our</w:t>
            </w:r>
            <w:r w:rsidRPr="005552CD">
              <w:t xml:space="preserve"> base input size is considered best practice. Keep in mind that this only affects the training phase and will not negatively impact </w:t>
            </w:r>
            <w:r>
              <w:t>our</w:t>
            </w:r>
            <w:r w:rsidRPr="005552CD">
              <w:t xml:space="preserve"> live 30 FPS inference speed.</w:t>
            </w:r>
          </w:p>
        </w:tc>
      </w:tr>
      <w:tr w:rsidR="004D4EE9" w14:paraId="7947866F" w14:textId="77777777" w:rsidTr="004D4EE9">
        <w:tc>
          <w:tcPr>
            <w:tcW w:w="1803" w:type="dxa"/>
          </w:tcPr>
          <w:p w14:paraId="7BD2088D" w14:textId="3DEFB075" w:rsidR="004D4EE9" w:rsidRDefault="004D4EE9">
            <w:pPr>
              <w:rPr>
                <w:lang w:val="en-US"/>
              </w:rPr>
            </w:pPr>
            <w:r>
              <w:rPr>
                <w:lang w:val="en-US"/>
              </w:rPr>
              <w:lastRenderedPageBreak/>
              <w:t>Data_dir</w:t>
            </w:r>
          </w:p>
        </w:tc>
        <w:tc>
          <w:tcPr>
            <w:tcW w:w="1803" w:type="dxa"/>
          </w:tcPr>
          <w:p w14:paraId="439F0B00" w14:textId="26D2F16C" w:rsidR="004D4EE9" w:rsidRDefault="005552CD">
            <w:pPr>
              <w:rPr>
                <w:lang w:val="en-US"/>
              </w:rPr>
            </w:pPr>
            <w:r w:rsidRPr="005552CD">
              <w:t>This is a string parameter that defines the exact root directory or folder path on our local storage drive where the raw ultrasound images are physically located.</w:t>
            </w:r>
          </w:p>
        </w:tc>
        <w:tc>
          <w:tcPr>
            <w:tcW w:w="1803" w:type="dxa"/>
          </w:tcPr>
          <w:p w14:paraId="4775C98E" w14:textId="4C315275" w:rsidR="004D4EE9" w:rsidRDefault="005552CD">
            <w:pPr>
              <w:rPr>
                <w:lang w:val="en-US"/>
              </w:rPr>
            </w:pPr>
            <w:r>
              <w:rPr>
                <w:lang w:val="en-US"/>
              </w:rPr>
              <w:t xml:space="preserve">n/a </w:t>
            </w:r>
          </w:p>
        </w:tc>
        <w:tc>
          <w:tcPr>
            <w:tcW w:w="1803" w:type="dxa"/>
          </w:tcPr>
          <w:p w14:paraId="0CC21C2A" w14:textId="3ACA0315" w:rsidR="004D4EE9" w:rsidRDefault="005552CD">
            <w:pPr>
              <w:rPr>
                <w:lang w:val="en-US"/>
              </w:rPr>
            </w:pPr>
            <w:r>
              <w:rPr>
                <w:lang w:val="en-US"/>
              </w:rPr>
              <w:t>N/a</w:t>
            </w:r>
          </w:p>
        </w:tc>
        <w:tc>
          <w:tcPr>
            <w:tcW w:w="1804" w:type="dxa"/>
          </w:tcPr>
          <w:p w14:paraId="0DBF26FE" w14:textId="0654CA65" w:rsidR="004D4EE9" w:rsidRDefault="005552CD">
            <w:pPr>
              <w:rPr>
                <w:lang w:val="en-US"/>
              </w:rPr>
            </w:pPr>
            <w:r>
              <w:rPr>
                <w:lang w:val="en-US"/>
              </w:rPr>
              <w:t>n/a</w:t>
            </w:r>
          </w:p>
        </w:tc>
      </w:tr>
      <w:tr w:rsidR="004D4EE9" w14:paraId="505FC40A" w14:textId="77777777" w:rsidTr="004D4EE9">
        <w:tc>
          <w:tcPr>
            <w:tcW w:w="1803" w:type="dxa"/>
          </w:tcPr>
          <w:p w14:paraId="47FD37F3" w14:textId="68F57DA0" w:rsidR="004D4EE9" w:rsidRDefault="004D4EE9">
            <w:pPr>
              <w:rPr>
                <w:lang w:val="en-US"/>
              </w:rPr>
            </w:pPr>
            <w:r>
              <w:rPr>
                <w:lang w:val="en-US"/>
              </w:rPr>
              <w:t>Train_ann/val_ann</w:t>
            </w:r>
          </w:p>
        </w:tc>
        <w:tc>
          <w:tcPr>
            <w:tcW w:w="1803" w:type="dxa"/>
          </w:tcPr>
          <w:p w14:paraId="58584735" w14:textId="24E9D75A" w:rsidR="004D4EE9" w:rsidRDefault="005552CD">
            <w:pPr>
              <w:rPr>
                <w:lang w:val="en-US"/>
              </w:rPr>
            </w:pPr>
            <w:r w:rsidRPr="005552CD">
              <w:t xml:space="preserve">These parameters specify the file paths to the annotation files (typically in JSON format for YOLOX) </w:t>
            </w:r>
            <w:r w:rsidRPr="005552CD">
              <w:lastRenderedPageBreak/>
              <w:t>that contain the bounding box coordinates, class labels, and metadata for your training and validation datasets.</w:t>
            </w:r>
          </w:p>
        </w:tc>
        <w:tc>
          <w:tcPr>
            <w:tcW w:w="1803" w:type="dxa"/>
          </w:tcPr>
          <w:p w14:paraId="4DB0A59A" w14:textId="33F0A4FD" w:rsidR="004D4EE9" w:rsidRDefault="005552CD">
            <w:pPr>
              <w:rPr>
                <w:lang w:val="en-US"/>
              </w:rPr>
            </w:pPr>
            <w:r w:rsidRPr="005552CD">
              <w:lastRenderedPageBreak/>
              <w:t xml:space="preserve">The train_ann file actively dictates how the model updates its weights, while the val_ann file provides an </w:t>
            </w:r>
            <w:r w:rsidRPr="005552CD">
              <w:lastRenderedPageBreak/>
              <w:t>isolated testing ground to ensure the model is actually learning to detect nodules rather than just memorizing the training images.</w:t>
            </w:r>
          </w:p>
        </w:tc>
        <w:tc>
          <w:tcPr>
            <w:tcW w:w="1803" w:type="dxa"/>
          </w:tcPr>
          <w:p w14:paraId="0CCDEDA0" w14:textId="015E7B2A" w:rsidR="004D4EE9" w:rsidRDefault="005552CD">
            <w:pPr>
              <w:rPr>
                <w:lang w:val="en-US"/>
              </w:rPr>
            </w:pPr>
            <w:r w:rsidRPr="005552CD">
              <w:lastRenderedPageBreak/>
              <w:t>These parameters are strictly coupled with the num_classes parameter.</w:t>
            </w:r>
          </w:p>
        </w:tc>
        <w:tc>
          <w:tcPr>
            <w:tcW w:w="1804" w:type="dxa"/>
          </w:tcPr>
          <w:p w14:paraId="5321BD16" w14:textId="0047BC6C" w:rsidR="004D4EE9" w:rsidRDefault="005552CD">
            <w:pPr>
              <w:rPr>
                <w:lang w:val="en-US"/>
              </w:rPr>
            </w:pPr>
            <w:r>
              <w:rPr>
                <w:lang w:val="en-US"/>
              </w:rPr>
              <w:t>n/a</w:t>
            </w:r>
          </w:p>
        </w:tc>
      </w:tr>
      <w:tr w:rsidR="004D4EE9" w14:paraId="523834CE" w14:textId="77777777" w:rsidTr="004D4EE9">
        <w:tc>
          <w:tcPr>
            <w:tcW w:w="1803" w:type="dxa"/>
          </w:tcPr>
          <w:p w14:paraId="04F0A5AD" w14:textId="2D71BA55" w:rsidR="004D4EE9" w:rsidRDefault="004D4EE9">
            <w:pPr>
              <w:rPr>
                <w:lang w:val="en-US"/>
              </w:rPr>
            </w:pPr>
            <w:r>
              <w:rPr>
                <w:lang w:val="en-US"/>
              </w:rPr>
              <w:t>Batch_size</w:t>
            </w:r>
          </w:p>
        </w:tc>
        <w:tc>
          <w:tcPr>
            <w:tcW w:w="1803" w:type="dxa"/>
          </w:tcPr>
          <w:p w14:paraId="1F10A2DC" w14:textId="14A6DC23" w:rsidR="004D4EE9" w:rsidRDefault="005552CD">
            <w:pPr>
              <w:rPr>
                <w:lang w:val="en-US"/>
              </w:rPr>
            </w:pPr>
            <w:r w:rsidRPr="005552CD">
              <w:t>he total number of ultrasound images the neural network will process simultaneously in one forward and backward pass before calculating the error and updating its internal weights.</w:t>
            </w:r>
          </w:p>
        </w:tc>
        <w:tc>
          <w:tcPr>
            <w:tcW w:w="1803" w:type="dxa"/>
          </w:tcPr>
          <w:p w14:paraId="5C44908F" w14:textId="407F0624" w:rsidR="004D4EE9" w:rsidRDefault="00BC5BA0">
            <w:pPr>
              <w:rPr>
                <w:lang w:val="en-US"/>
              </w:rPr>
            </w:pPr>
            <w:r w:rsidRPr="00BC5BA0">
              <w:t>Processing a larger batch size produces a much more accurate and stable gradient calculation, leading to smoother and more reliable convergence during training. However, loading multiple high-resolution images simultaneously consumes massive amounts of GPU VRAM.</w:t>
            </w:r>
          </w:p>
        </w:tc>
        <w:tc>
          <w:tcPr>
            <w:tcW w:w="1803" w:type="dxa"/>
          </w:tcPr>
          <w:p w14:paraId="4D6AB875" w14:textId="741C5398" w:rsidR="004D4EE9" w:rsidRDefault="00BC5BA0">
            <w:pPr>
              <w:rPr>
                <w:lang w:val="en-US"/>
              </w:rPr>
            </w:pPr>
            <w:r w:rsidRPr="00BC5BA0">
              <w:t xml:space="preserve">Batch size has a very strict mathematical correlation with the initial learning rate (lr). If </w:t>
            </w:r>
            <w:r>
              <w:t>we</w:t>
            </w:r>
            <w:r w:rsidRPr="00BC5BA0">
              <w:t xml:space="preserve"> increase or decrease the batch size, you generally must scale the learning rate proportionally (using the linear scaling rule) to maintain stability in the optimization process.</w:t>
            </w:r>
          </w:p>
        </w:tc>
        <w:tc>
          <w:tcPr>
            <w:tcW w:w="1804" w:type="dxa"/>
          </w:tcPr>
          <w:p w14:paraId="123339AC" w14:textId="0A642B82" w:rsidR="004D4EE9" w:rsidRDefault="00BC5BA0">
            <w:pPr>
              <w:rPr>
                <w:lang w:val="en-US"/>
              </w:rPr>
            </w:pPr>
            <w:r>
              <w:rPr>
                <w:lang w:val="en-US"/>
              </w:rPr>
              <w:t>n/a</w:t>
            </w:r>
          </w:p>
        </w:tc>
      </w:tr>
    </w:tbl>
    <w:p w14:paraId="63F45564" w14:textId="77777777" w:rsidR="004D4EE9" w:rsidRDefault="004D4EE9">
      <w:pPr>
        <w:rPr>
          <w:lang w:val="en-US"/>
        </w:rPr>
      </w:pPr>
    </w:p>
    <w:p w14:paraId="7757D49A" w14:textId="78F64F07" w:rsidR="00BC5BA0" w:rsidRDefault="00BC5BA0">
      <w:pPr>
        <w:rPr>
          <w:lang w:val="en-US"/>
        </w:rPr>
      </w:pPr>
      <w:r>
        <w:rPr>
          <w:lang w:val="en-US"/>
        </w:rPr>
        <w:t>Data augmentation parameters</w:t>
      </w:r>
    </w:p>
    <w:tbl>
      <w:tblPr>
        <w:tblStyle w:val="TableGrid"/>
        <w:tblW w:w="0" w:type="auto"/>
        <w:tblLook w:val="04A0" w:firstRow="1" w:lastRow="0" w:firstColumn="1" w:lastColumn="0" w:noHBand="0" w:noVBand="1"/>
      </w:tblPr>
      <w:tblGrid>
        <w:gridCol w:w="1190"/>
        <w:gridCol w:w="1819"/>
        <w:gridCol w:w="1818"/>
        <w:gridCol w:w="1835"/>
        <w:gridCol w:w="2354"/>
      </w:tblGrid>
      <w:tr w:rsidR="00BC5BA0" w14:paraId="27D74EC8" w14:textId="77777777" w:rsidTr="00BC5BA0">
        <w:tc>
          <w:tcPr>
            <w:tcW w:w="1762" w:type="dxa"/>
          </w:tcPr>
          <w:p w14:paraId="226AE5EF" w14:textId="147853E7" w:rsidR="00BC5BA0" w:rsidRDefault="00BC5BA0" w:rsidP="00BC5BA0">
            <w:pPr>
              <w:rPr>
                <w:lang w:val="en-US"/>
              </w:rPr>
            </w:pPr>
            <w:r w:rsidRPr="007F72E5">
              <w:rPr>
                <w:b/>
                <w:bCs/>
                <w:lang w:val="en-US"/>
              </w:rPr>
              <w:t>Name</w:t>
            </w:r>
          </w:p>
        </w:tc>
        <w:tc>
          <w:tcPr>
            <w:tcW w:w="1831" w:type="dxa"/>
          </w:tcPr>
          <w:p w14:paraId="7A03C0C3" w14:textId="6737861B" w:rsidR="00BC5BA0" w:rsidRDefault="00BC5BA0" w:rsidP="00BC5BA0">
            <w:pPr>
              <w:rPr>
                <w:lang w:val="en-US"/>
              </w:rPr>
            </w:pPr>
            <w:r w:rsidRPr="007F72E5">
              <w:rPr>
                <w:b/>
                <w:bCs/>
                <w:lang w:val="en-US"/>
              </w:rPr>
              <w:t>What is does</w:t>
            </w:r>
          </w:p>
        </w:tc>
        <w:tc>
          <w:tcPr>
            <w:tcW w:w="1792" w:type="dxa"/>
          </w:tcPr>
          <w:p w14:paraId="7D06E8DB" w14:textId="582094B2" w:rsidR="00BC5BA0" w:rsidRDefault="00BC5BA0" w:rsidP="00BC5BA0">
            <w:pPr>
              <w:rPr>
                <w:lang w:val="en-US"/>
              </w:rPr>
            </w:pPr>
            <w:r w:rsidRPr="007F72E5">
              <w:rPr>
                <w:b/>
                <w:bCs/>
                <w:lang w:val="en-US"/>
              </w:rPr>
              <w:t>Impact on performance</w:t>
            </w:r>
          </w:p>
        </w:tc>
        <w:tc>
          <w:tcPr>
            <w:tcW w:w="1848" w:type="dxa"/>
          </w:tcPr>
          <w:p w14:paraId="0D2008AE" w14:textId="74F5572A" w:rsidR="00BC5BA0" w:rsidRDefault="00BC5BA0" w:rsidP="00BC5BA0">
            <w:pPr>
              <w:rPr>
                <w:lang w:val="en-US"/>
              </w:rPr>
            </w:pPr>
            <w:r w:rsidRPr="007F72E5">
              <w:rPr>
                <w:b/>
                <w:bCs/>
                <w:lang w:val="en-US"/>
              </w:rPr>
              <w:t>Correlation</w:t>
            </w:r>
          </w:p>
        </w:tc>
        <w:tc>
          <w:tcPr>
            <w:tcW w:w="1783" w:type="dxa"/>
          </w:tcPr>
          <w:p w14:paraId="20F9BD13" w14:textId="031DD2AF" w:rsidR="00BC5BA0" w:rsidRDefault="00BC5BA0" w:rsidP="00BC5BA0">
            <w:pPr>
              <w:rPr>
                <w:lang w:val="en-US"/>
              </w:rPr>
            </w:pPr>
            <w:r w:rsidRPr="007F72E5">
              <w:rPr>
                <w:b/>
                <w:bCs/>
                <w:lang w:val="en-US"/>
              </w:rPr>
              <w:t>How to tune</w:t>
            </w:r>
          </w:p>
        </w:tc>
      </w:tr>
      <w:tr w:rsidR="00BC5BA0" w14:paraId="6F158327" w14:textId="77777777" w:rsidTr="00BC5BA0">
        <w:tc>
          <w:tcPr>
            <w:tcW w:w="1762" w:type="dxa"/>
          </w:tcPr>
          <w:p w14:paraId="09F61013" w14:textId="57AD4661" w:rsidR="00BC5BA0" w:rsidRDefault="00BC5BA0">
            <w:pPr>
              <w:rPr>
                <w:lang w:val="en-US"/>
              </w:rPr>
            </w:pPr>
            <w:r>
              <w:rPr>
                <w:lang w:val="en-US"/>
              </w:rPr>
              <w:t>mosaic</w:t>
            </w:r>
          </w:p>
        </w:tc>
        <w:tc>
          <w:tcPr>
            <w:tcW w:w="1831" w:type="dxa"/>
          </w:tcPr>
          <w:p w14:paraId="3FD34BF8" w14:textId="33780C70" w:rsidR="00BC5BA0" w:rsidRDefault="00BC5BA0">
            <w:pPr>
              <w:rPr>
                <w:lang w:val="en-US"/>
              </w:rPr>
            </w:pPr>
            <w:r w:rsidRPr="00BC5BA0">
              <w:t xml:space="preserve">activates an advanced augmentation technique that randomly selects four different </w:t>
            </w:r>
            <w:r w:rsidRPr="00BC5BA0">
              <w:lastRenderedPageBreak/>
              <w:t>training images, crops them, and stitches them together into a single composite grid. The model then trains on this new, complex image along with the repositioned bounding boxes.</w:t>
            </w:r>
          </w:p>
        </w:tc>
        <w:tc>
          <w:tcPr>
            <w:tcW w:w="1792" w:type="dxa"/>
          </w:tcPr>
          <w:p w14:paraId="2816433C" w14:textId="2FCC87C4" w:rsidR="00BC5BA0" w:rsidRPr="00BC5BA0" w:rsidRDefault="00BC5BA0" w:rsidP="00BC5BA0">
            <w:r w:rsidRPr="00BC5BA0">
              <w:lastRenderedPageBreak/>
              <w:t xml:space="preserve">drastically improves the model's ability to detect objects at varying scales and within </w:t>
            </w:r>
            <w:r w:rsidRPr="00BC5BA0">
              <w:lastRenderedPageBreak/>
              <w:t>different local contexts. For a highly limited dataset of 1300+ images, Mosaic effectively acts as a multiplier, creating near-infinite data variations and heavily preventing the model from simply memorizing the training images.</w:t>
            </w:r>
          </w:p>
        </w:tc>
        <w:tc>
          <w:tcPr>
            <w:tcW w:w="1848" w:type="dxa"/>
          </w:tcPr>
          <w:p w14:paraId="791E1BFA" w14:textId="2EE68AA8" w:rsidR="00BC5BA0" w:rsidRPr="00BC5BA0" w:rsidRDefault="00BC5BA0" w:rsidP="00BC5BA0">
            <w:r w:rsidRPr="00BC5BA0">
              <w:lastRenderedPageBreak/>
              <w:t xml:space="preserve">strongly correlated with the mixup parameter and the no_aug_epochs setting. </w:t>
            </w:r>
            <w:r w:rsidRPr="00BC5BA0">
              <w:lastRenderedPageBreak/>
              <w:t xml:space="preserve">Mosaic is </w:t>
            </w:r>
            <w:r w:rsidRPr="00BC5BA0">
              <w:rPr>
                <w:b/>
                <w:bCs/>
              </w:rPr>
              <w:t>almost always turned off during the final training epochs</w:t>
            </w:r>
            <w:r w:rsidRPr="00BC5BA0">
              <w:t xml:space="preserve"> so the model can refine its bounding box predictions on normal, un-altered ultrasound frames.</w:t>
            </w:r>
          </w:p>
        </w:tc>
        <w:tc>
          <w:tcPr>
            <w:tcW w:w="1783" w:type="dxa"/>
          </w:tcPr>
          <w:p w14:paraId="13243518" w14:textId="157579BF" w:rsidR="00BC5BA0" w:rsidRDefault="00BC5BA0">
            <w:pPr>
              <w:rPr>
                <w:lang w:val="en-US"/>
              </w:rPr>
            </w:pPr>
            <w:r w:rsidRPr="00BC5BA0">
              <w:lastRenderedPageBreak/>
              <w:t xml:space="preserve">enable Mosaic with a high probability (e.g., 1.0 or 100%) for the majority of the training process. However, because ultrasound frames </w:t>
            </w:r>
            <w:r w:rsidRPr="00BC5BA0">
              <w:lastRenderedPageBreak/>
              <w:t xml:space="preserve">often have black margins, visually inspect a few augmented batches to ensure the stitching seams are not accidentally cutting </w:t>
            </w:r>
            <w:r>
              <w:t>our</w:t>
            </w:r>
            <w:r w:rsidRPr="00BC5BA0">
              <w:t xml:space="preserve"> thyroid nodules in half.</w:t>
            </w:r>
          </w:p>
        </w:tc>
      </w:tr>
      <w:tr w:rsidR="00BC5BA0" w14:paraId="4DC3DD6E" w14:textId="77777777" w:rsidTr="00BC5BA0">
        <w:tc>
          <w:tcPr>
            <w:tcW w:w="1762" w:type="dxa"/>
          </w:tcPr>
          <w:p w14:paraId="27555A2B" w14:textId="25F54F50" w:rsidR="00BC5BA0" w:rsidRDefault="00BC5BA0">
            <w:pPr>
              <w:rPr>
                <w:lang w:val="en-US"/>
              </w:rPr>
            </w:pPr>
            <w:r>
              <w:rPr>
                <w:lang w:val="en-US"/>
              </w:rPr>
              <w:lastRenderedPageBreak/>
              <w:t>Mixup</w:t>
            </w:r>
          </w:p>
        </w:tc>
        <w:tc>
          <w:tcPr>
            <w:tcW w:w="1831" w:type="dxa"/>
          </w:tcPr>
          <w:p w14:paraId="1070E5C9" w14:textId="652421A2" w:rsidR="00BC5BA0" w:rsidRDefault="00BC5BA0" w:rsidP="00BC5BA0">
            <w:pPr>
              <w:jc w:val="center"/>
              <w:rPr>
                <w:lang w:val="en-US"/>
              </w:rPr>
            </w:pPr>
            <w:r w:rsidRPr="00BC5BA0">
              <w:t>takes two completely distinct images—along with their respective bounding box labels—and mathematically blends them together using varying opacity levels. The neural network is then forced to predict the presence of nodules from both original images simultaneously in this ghost-like composite.</w:t>
            </w:r>
          </w:p>
        </w:tc>
        <w:tc>
          <w:tcPr>
            <w:tcW w:w="1792" w:type="dxa"/>
          </w:tcPr>
          <w:p w14:paraId="562C1268" w14:textId="52B4F918" w:rsidR="00BC5BA0" w:rsidRDefault="00BC5BA0">
            <w:pPr>
              <w:rPr>
                <w:lang w:val="en-US"/>
              </w:rPr>
            </w:pPr>
            <w:r w:rsidRPr="00BC5BA0">
              <w:t>acts as an incredibly powerful regularizer, forcing the network to become highly confident in its fundamental feature extraction rather than relying on sharp, obvious edges. This makes</w:t>
            </w:r>
            <w:r>
              <w:t xml:space="preserve"> </w:t>
            </w:r>
            <w:r w:rsidRPr="00BC5BA0">
              <w:t>final model exceptionally robust against the typical noise, blurriness, and low-contrast artifacts found in ultrasound scans.</w:t>
            </w:r>
          </w:p>
        </w:tc>
        <w:tc>
          <w:tcPr>
            <w:tcW w:w="1848" w:type="dxa"/>
          </w:tcPr>
          <w:p w14:paraId="340E0975" w14:textId="5CDEB595" w:rsidR="00BC5BA0" w:rsidRDefault="00BC5BA0">
            <w:pPr>
              <w:rPr>
                <w:lang w:val="en-US"/>
              </w:rPr>
            </w:pPr>
            <w:r w:rsidRPr="00BC5BA0">
              <w:t xml:space="preserve">In the YOLOX data pipeline, Mixup is typically applied immediately </w:t>
            </w:r>
            <w:r w:rsidRPr="00BC5BA0">
              <w:rPr>
                <w:i/>
                <w:iCs/>
              </w:rPr>
              <w:t>after</w:t>
            </w:r>
            <w:r w:rsidRPr="00BC5BA0">
              <w:t xml:space="preserve"> the Mosaic augmentation. If both are active, the model learns from incredibly complex, dense, and visually noisy inputs.</w:t>
            </w:r>
          </w:p>
          <w:p w14:paraId="73CAF712" w14:textId="77777777" w:rsidR="00BC5BA0" w:rsidRPr="00BC5BA0" w:rsidRDefault="00BC5BA0" w:rsidP="00BC5BA0">
            <w:pPr>
              <w:jc w:val="center"/>
              <w:rPr>
                <w:lang w:val="en-US"/>
              </w:rPr>
            </w:pPr>
          </w:p>
        </w:tc>
        <w:tc>
          <w:tcPr>
            <w:tcW w:w="1783" w:type="dxa"/>
          </w:tcPr>
          <w:p w14:paraId="4C755ED5" w14:textId="61C9F713" w:rsidR="00BC5BA0" w:rsidRDefault="00BC5BA0">
            <w:pPr>
              <w:rPr>
                <w:lang w:val="en-US"/>
              </w:rPr>
            </w:pPr>
            <w:r w:rsidRPr="00BC5BA0">
              <w:t>Because high-frequency ultrasound images are inherently noisy and low-contrast, a standard Mixup application might wash out faint nodules entirely. Set the Mixup probability to a moderate level (e.g., 0.5) and reduce the scale range. If validation accuracy stagnates early, try disabling Mixup while keeping Mosaic active.</w:t>
            </w:r>
          </w:p>
        </w:tc>
      </w:tr>
      <w:tr w:rsidR="00BC5BA0" w14:paraId="5BB81BB8" w14:textId="77777777" w:rsidTr="00BC5BA0">
        <w:tc>
          <w:tcPr>
            <w:tcW w:w="1762" w:type="dxa"/>
          </w:tcPr>
          <w:p w14:paraId="56458117" w14:textId="1EA1BCD1" w:rsidR="00BC5BA0" w:rsidRDefault="00BC5BA0">
            <w:pPr>
              <w:rPr>
                <w:lang w:val="en-US"/>
              </w:rPr>
            </w:pPr>
            <w:r>
              <w:rPr>
                <w:lang w:val="en-US"/>
              </w:rPr>
              <w:t>Hsv_prob</w:t>
            </w:r>
          </w:p>
        </w:tc>
        <w:tc>
          <w:tcPr>
            <w:tcW w:w="1831" w:type="dxa"/>
          </w:tcPr>
          <w:p w14:paraId="43763C87" w14:textId="51011C63" w:rsidR="00BC5BA0" w:rsidRDefault="00BC5BA0">
            <w:pPr>
              <w:rPr>
                <w:lang w:val="en-US"/>
              </w:rPr>
            </w:pPr>
            <w:r w:rsidRPr="00BC5BA0">
              <w:t xml:space="preserve">This controls the probability of randomly </w:t>
            </w:r>
            <w:r w:rsidRPr="00BC5BA0">
              <w:lastRenderedPageBreak/>
              <w:t>altering the Hue, Saturation, and Value (brightness) of the training images. It artificially shifts the color space to simulate different camera sensors or real-world lighting conditions.</w:t>
            </w:r>
          </w:p>
        </w:tc>
        <w:tc>
          <w:tcPr>
            <w:tcW w:w="1792" w:type="dxa"/>
          </w:tcPr>
          <w:p w14:paraId="29FCD379" w14:textId="0674A57A" w:rsidR="00BC5BA0" w:rsidRPr="00BC5BA0" w:rsidRDefault="00BC5BA0" w:rsidP="008320E0">
            <w:pPr>
              <w:rPr>
                <w:lang w:val="en-US"/>
              </w:rPr>
            </w:pPr>
            <w:r w:rsidRPr="00BC5BA0">
              <w:lastRenderedPageBreak/>
              <w:t xml:space="preserve">In standard RGB photography, </w:t>
            </w:r>
            <w:r w:rsidRPr="00BC5BA0">
              <w:lastRenderedPageBreak/>
              <w:t xml:space="preserve">this prevents the model from relying solely on an object's color to identify it. However, because </w:t>
            </w:r>
            <w:r>
              <w:t>our</w:t>
            </w:r>
            <w:r w:rsidRPr="00BC5BA0">
              <w:t xml:space="preserve"> linear probe produces grayscale</w:t>
            </w:r>
            <w:r>
              <w:t xml:space="preserve">/bNw </w:t>
            </w:r>
            <w:r w:rsidRPr="00BC5BA0">
              <w:t>ultrasound images, massive hue and saturation shifts offer zero mathematical benefit and can even introduce unnatural noise into the tensor calculations.</w:t>
            </w:r>
          </w:p>
        </w:tc>
        <w:tc>
          <w:tcPr>
            <w:tcW w:w="1848" w:type="dxa"/>
          </w:tcPr>
          <w:p w14:paraId="634986EC" w14:textId="61158F81" w:rsidR="00BC5BA0" w:rsidRDefault="00BC5BA0">
            <w:pPr>
              <w:rPr>
                <w:lang w:val="en-US"/>
              </w:rPr>
            </w:pPr>
            <w:r w:rsidRPr="00BC5BA0">
              <w:lastRenderedPageBreak/>
              <w:t xml:space="preserve">It correlates primarily with the input </w:t>
            </w:r>
            <w:r w:rsidRPr="00BC5BA0">
              <w:lastRenderedPageBreak/>
              <w:t>channels of the image data at the very beginning of the data loader pipeline. It has absolutely no correlation with bounding box geometry or the spatial awareness of the network.</w:t>
            </w:r>
          </w:p>
        </w:tc>
        <w:tc>
          <w:tcPr>
            <w:tcW w:w="1783" w:type="dxa"/>
          </w:tcPr>
          <w:p w14:paraId="16C9EDE5" w14:textId="76967E35" w:rsidR="00BC5BA0" w:rsidRDefault="008320E0">
            <w:pPr>
              <w:rPr>
                <w:lang w:val="en-US"/>
              </w:rPr>
            </w:pPr>
            <w:r w:rsidRPr="008320E0">
              <w:lastRenderedPageBreak/>
              <w:t xml:space="preserve">must drastically lower this probability (e.g., 0.1) </w:t>
            </w:r>
            <w:r w:rsidRPr="008320E0">
              <w:lastRenderedPageBreak/>
              <w:t xml:space="preserve">or disable the Hue and Saturation shifts entirely. </w:t>
            </w:r>
            <w:r>
              <w:t>we</w:t>
            </w:r>
            <w:r w:rsidRPr="008320E0">
              <w:t xml:space="preserve"> should, however, maintain a small variance in the "Value" (brightness/contrast) to accurately simulate the different gain and time-gain-compensation (TGC) settings a sonographer might use on the ultrasound machine.</w:t>
            </w:r>
          </w:p>
        </w:tc>
      </w:tr>
      <w:tr w:rsidR="00BC5BA0" w14:paraId="538CB492" w14:textId="77777777" w:rsidTr="00BC5BA0">
        <w:tc>
          <w:tcPr>
            <w:tcW w:w="1762" w:type="dxa"/>
          </w:tcPr>
          <w:p w14:paraId="6E12ACCF" w14:textId="3E272C77" w:rsidR="00BC5BA0" w:rsidRDefault="00BC5BA0">
            <w:pPr>
              <w:rPr>
                <w:lang w:val="en-US"/>
              </w:rPr>
            </w:pPr>
            <w:r>
              <w:rPr>
                <w:lang w:val="en-US"/>
              </w:rPr>
              <w:lastRenderedPageBreak/>
              <w:t>Flip_prob</w:t>
            </w:r>
          </w:p>
        </w:tc>
        <w:tc>
          <w:tcPr>
            <w:tcW w:w="1831" w:type="dxa"/>
          </w:tcPr>
          <w:p w14:paraId="5D7C77F6" w14:textId="6E25ADE7" w:rsidR="00BC5BA0" w:rsidRDefault="008320E0">
            <w:pPr>
              <w:rPr>
                <w:lang w:val="en-US"/>
              </w:rPr>
            </w:pPr>
            <w:r w:rsidRPr="008320E0">
              <w:t>percentage chance that an image will be mathematically mirrored along the horizontal or vertical axis during a training step.</w:t>
            </w:r>
          </w:p>
        </w:tc>
        <w:tc>
          <w:tcPr>
            <w:tcW w:w="1792" w:type="dxa"/>
          </w:tcPr>
          <w:p w14:paraId="0B12EE77" w14:textId="3DB78F51" w:rsidR="00BC5BA0" w:rsidRDefault="008320E0">
            <w:pPr>
              <w:rPr>
                <w:lang w:val="en-US"/>
              </w:rPr>
            </w:pPr>
            <w:r w:rsidRPr="008320E0">
              <w:t>effectively doubles the spatial variety of</w:t>
            </w:r>
            <w:r>
              <w:t xml:space="preserve"> </w:t>
            </w:r>
            <w:r w:rsidRPr="008320E0">
              <w:t xml:space="preserve">1300-image dataset for free without requiring any extra data collection. Because a thyroid nodule looks structurally valid regardless of whether it appears on the left or right side of the monitor, horizontal flipping helps the model learn the true </w:t>
            </w:r>
            <w:r w:rsidRPr="008320E0">
              <w:lastRenderedPageBreak/>
              <w:t>anatomical shape without spatial bias.</w:t>
            </w:r>
          </w:p>
        </w:tc>
        <w:tc>
          <w:tcPr>
            <w:tcW w:w="1848" w:type="dxa"/>
          </w:tcPr>
          <w:p w14:paraId="7052F364" w14:textId="57C6ADEF" w:rsidR="00BC5BA0" w:rsidRDefault="008320E0">
            <w:pPr>
              <w:rPr>
                <w:lang w:val="en-US"/>
              </w:rPr>
            </w:pPr>
            <w:r w:rsidRPr="008320E0">
              <w:lastRenderedPageBreak/>
              <w:t>It is completely independent of color or lighting augmentations</w:t>
            </w:r>
          </w:p>
        </w:tc>
        <w:tc>
          <w:tcPr>
            <w:tcW w:w="1783" w:type="dxa"/>
          </w:tcPr>
          <w:p w14:paraId="39502AF4" w14:textId="4E82619C" w:rsidR="00BC5BA0" w:rsidRDefault="008320E0">
            <w:pPr>
              <w:rPr>
                <w:lang w:val="en-US"/>
              </w:rPr>
            </w:pPr>
            <w:r w:rsidRPr="008320E0">
              <w:t xml:space="preserve">Keep the horizontal flip probability at the standard 0.5 (50% chance). </w:t>
            </w:r>
            <w:r w:rsidRPr="008320E0">
              <w:rPr>
                <w:b/>
                <w:bCs/>
              </w:rPr>
              <w:t>Vertical flipping (up-to-down), however, should be strictly avoided (set to 0.0) in ultrasound imaging. The top of an ultrasound frame always represents the skin surface and the bottom represents deeper tissue; flipping it upside down destroys the fundamental anatomical context.</w:t>
            </w:r>
          </w:p>
        </w:tc>
      </w:tr>
      <w:tr w:rsidR="00BC5BA0" w14:paraId="2D5BE0F1" w14:textId="77777777" w:rsidTr="00BC5BA0">
        <w:tc>
          <w:tcPr>
            <w:tcW w:w="1762" w:type="dxa"/>
          </w:tcPr>
          <w:p w14:paraId="57F82E63" w14:textId="0DC26140" w:rsidR="00BC5BA0" w:rsidRDefault="00BC5BA0">
            <w:pPr>
              <w:rPr>
                <w:lang w:val="en-US"/>
              </w:rPr>
            </w:pPr>
            <w:r>
              <w:rPr>
                <w:lang w:val="en-US"/>
              </w:rPr>
              <w:t>Degrees</w:t>
            </w:r>
          </w:p>
        </w:tc>
        <w:tc>
          <w:tcPr>
            <w:tcW w:w="1831" w:type="dxa"/>
          </w:tcPr>
          <w:p w14:paraId="671874A3" w14:textId="6C8308A4" w:rsidR="00BC5BA0" w:rsidRDefault="008320E0">
            <w:pPr>
              <w:rPr>
                <w:lang w:val="en-US"/>
              </w:rPr>
            </w:pPr>
            <w:r w:rsidRPr="008320E0">
              <w:t>Applies a random geometric rotation to the image within a specified degree range (e.g., between -10 to +10 degrees).</w:t>
            </w:r>
          </w:p>
        </w:tc>
        <w:tc>
          <w:tcPr>
            <w:tcW w:w="1792" w:type="dxa"/>
          </w:tcPr>
          <w:p w14:paraId="303F87E7" w14:textId="1A01A6BC" w:rsidR="00BC5BA0" w:rsidRDefault="008320E0">
            <w:pPr>
              <w:rPr>
                <w:lang w:val="en-US"/>
              </w:rPr>
            </w:pPr>
            <w:r w:rsidRPr="008320E0">
              <w:t>extremely beneficial for handheld ultrasound probe applications. Sonographers naturally tilt, sweep, and angle the linear probe differently for every patient. This parameter directly teaches the network to recognize a nodule regardless of its specific orientation angle on the screen.</w:t>
            </w:r>
          </w:p>
        </w:tc>
        <w:tc>
          <w:tcPr>
            <w:tcW w:w="1848" w:type="dxa"/>
          </w:tcPr>
          <w:p w14:paraId="104D77F8" w14:textId="1DC7429C" w:rsidR="00BC5BA0" w:rsidRDefault="008320E0">
            <w:pPr>
              <w:rPr>
                <w:lang w:val="en-US"/>
              </w:rPr>
            </w:pPr>
            <w:r w:rsidRPr="008320E0">
              <w:t>highly correlated with the scale and translate parameters. Applying rotation often requires the image to be slightly zoomed or padded to avoid exposing empty black triangles at the corners of the rotated image.</w:t>
            </w:r>
          </w:p>
        </w:tc>
        <w:tc>
          <w:tcPr>
            <w:tcW w:w="1783" w:type="dxa"/>
          </w:tcPr>
          <w:p w14:paraId="070030C6" w14:textId="25AEA985" w:rsidR="00BC5BA0" w:rsidRDefault="008320E0">
            <w:pPr>
              <w:rPr>
                <w:lang w:val="en-US"/>
              </w:rPr>
            </w:pPr>
            <w:r w:rsidRPr="008320E0">
              <w:t>Set this to a realistic range that perfectly mimics human probe handling, such as 10.0 or 15.0 degrees. Do not use extreme rotations (like 90 or 180 degrees)</w:t>
            </w:r>
            <w:r>
              <w:t>.</w:t>
            </w:r>
          </w:p>
        </w:tc>
      </w:tr>
      <w:tr w:rsidR="00BC5BA0" w14:paraId="544E6D8B" w14:textId="77777777" w:rsidTr="00BC5BA0">
        <w:tc>
          <w:tcPr>
            <w:tcW w:w="1762" w:type="dxa"/>
          </w:tcPr>
          <w:p w14:paraId="38D13C31" w14:textId="4A3CFF31" w:rsidR="00BC5BA0" w:rsidRDefault="00BC5BA0">
            <w:pPr>
              <w:rPr>
                <w:lang w:val="en-US"/>
              </w:rPr>
            </w:pPr>
            <w:r>
              <w:rPr>
                <w:lang w:val="en-US"/>
              </w:rPr>
              <w:t>Translate</w:t>
            </w:r>
          </w:p>
        </w:tc>
        <w:tc>
          <w:tcPr>
            <w:tcW w:w="1831" w:type="dxa"/>
          </w:tcPr>
          <w:p w14:paraId="4DFEF7F2" w14:textId="0755BEAB" w:rsidR="00BC5BA0" w:rsidRDefault="007F7807">
            <w:pPr>
              <w:rPr>
                <w:lang w:val="en-US"/>
              </w:rPr>
            </w:pPr>
            <w:r w:rsidRPr="007F7807">
              <w:t>Randomly shifts the entire image horizontally (left/right) or vertically (up/down) by a specified fraction of the total image size.</w:t>
            </w:r>
          </w:p>
        </w:tc>
        <w:tc>
          <w:tcPr>
            <w:tcW w:w="1792" w:type="dxa"/>
          </w:tcPr>
          <w:p w14:paraId="497AD814" w14:textId="4FC91A0D" w:rsidR="00BC5BA0" w:rsidRDefault="007F7807">
            <w:pPr>
              <w:rPr>
                <w:lang w:val="en-US"/>
              </w:rPr>
            </w:pPr>
            <w:r w:rsidRPr="007F7807">
              <w:t xml:space="preserve">helps the model understand that a nodule is still a nodule whether it is perfectly centered in the frame or pushed off to the extreme edge. This is crucial for live 30 FPS scanning, where the doctor might rapidly move the probe and not keep the </w:t>
            </w:r>
            <w:r w:rsidRPr="007F7807">
              <w:lastRenderedPageBreak/>
              <w:t>target perfectly centered at all times.</w:t>
            </w:r>
          </w:p>
        </w:tc>
        <w:tc>
          <w:tcPr>
            <w:tcW w:w="1848" w:type="dxa"/>
          </w:tcPr>
          <w:p w14:paraId="08C056F4" w14:textId="0CCACD03" w:rsidR="00BC5BA0" w:rsidRDefault="007F7807">
            <w:pPr>
              <w:rPr>
                <w:lang w:val="en-US"/>
              </w:rPr>
            </w:pPr>
            <w:r w:rsidRPr="007F7807">
              <w:lastRenderedPageBreak/>
              <w:t>Directly impacts the bounding box coordinates. If an image is translated too far, a bounding box might be pushed completely off the screen, requiring the algorithm to discard that specific target for that training step.</w:t>
            </w:r>
          </w:p>
        </w:tc>
        <w:tc>
          <w:tcPr>
            <w:tcW w:w="1783" w:type="dxa"/>
          </w:tcPr>
          <w:p w14:paraId="55D48064" w14:textId="782A20B5" w:rsidR="00BC5BA0" w:rsidRDefault="007F7807">
            <w:pPr>
              <w:rPr>
                <w:lang w:val="en-US"/>
              </w:rPr>
            </w:pPr>
            <w:r w:rsidRPr="007F7807">
              <w:t>Keep the translation variance relatively low (e.g., 0.1 or 0.2). Excessive translation might push the most critical parts of the thyroid gland out of the frame</w:t>
            </w:r>
          </w:p>
        </w:tc>
      </w:tr>
      <w:tr w:rsidR="00BC5BA0" w14:paraId="255582E6" w14:textId="77777777" w:rsidTr="00BC5BA0">
        <w:tc>
          <w:tcPr>
            <w:tcW w:w="1762" w:type="dxa"/>
          </w:tcPr>
          <w:p w14:paraId="3CA0E4FD" w14:textId="189A3DB7" w:rsidR="00BC5BA0" w:rsidRDefault="00BC5BA0">
            <w:pPr>
              <w:rPr>
                <w:lang w:val="en-US"/>
              </w:rPr>
            </w:pPr>
            <w:r>
              <w:rPr>
                <w:lang w:val="en-US"/>
              </w:rPr>
              <w:t>scale</w:t>
            </w:r>
          </w:p>
        </w:tc>
        <w:tc>
          <w:tcPr>
            <w:tcW w:w="1831" w:type="dxa"/>
          </w:tcPr>
          <w:p w14:paraId="037D9B80" w14:textId="1F114392" w:rsidR="00BC5BA0" w:rsidRDefault="007F7807">
            <w:pPr>
              <w:rPr>
                <w:lang w:val="en-US"/>
              </w:rPr>
            </w:pPr>
            <w:r w:rsidRPr="007F7807">
              <w:t>Randomly zooms the image in or out by a specific percentage range during training.</w:t>
            </w:r>
          </w:p>
        </w:tc>
        <w:tc>
          <w:tcPr>
            <w:tcW w:w="1792" w:type="dxa"/>
          </w:tcPr>
          <w:p w14:paraId="04C32BF6" w14:textId="6E5ADAA3" w:rsidR="00BC5BA0" w:rsidRDefault="007F7807">
            <w:pPr>
              <w:rPr>
                <w:lang w:val="en-US"/>
              </w:rPr>
            </w:pPr>
            <w:r w:rsidRPr="007F7807">
              <w:t>makes the neural network highly resilient to variations in target size. In clinical practice, depth settings on the ultrasound machine change the apparent physical size of the nodule on the monitor; scaling augmentation mathematically simulates this exact hardware behavior.</w:t>
            </w:r>
          </w:p>
        </w:tc>
        <w:tc>
          <w:tcPr>
            <w:tcW w:w="1848" w:type="dxa"/>
          </w:tcPr>
          <w:p w14:paraId="4E7A2128" w14:textId="654C5014" w:rsidR="00BC5BA0" w:rsidRDefault="007F7807">
            <w:pPr>
              <w:rPr>
                <w:lang w:val="en-US"/>
              </w:rPr>
            </w:pPr>
            <w:r w:rsidRPr="007F7807">
              <w:t>works in tandem with the random_size parameter to build scale invariance. While random_size changes the network's overall input grid, scale changes the object's pixel footprint within that specific grid.</w:t>
            </w:r>
          </w:p>
        </w:tc>
        <w:tc>
          <w:tcPr>
            <w:tcW w:w="1783" w:type="dxa"/>
          </w:tcPr>
          <w:p w14:paraId="3E56DC7D" w14:textId="03A9A4A5" w:rsidR="00BC5BA0" w:rsidRDefault="007F7807">
            <w:pPr>
              <w:rPr>
                <w:lang w:val="en-US"/>
              </w:rPr>
            </w:pPr>
            <w:r w:rsidRPr="007F7807">
              <w:t>A standard scaling range of 0.1 to 0.5 is highly recommended for medical imaging.</w:t>
            </w:r>
          </w:p>
        </w:tc>
      </w:tr>
      <w:tr w:rsidR="00BC5BA0" w14:paraId="100A3A90" w14:textId="77777777" w:rsidTr="00BC5BA0">
        <w:tc>
          <w:tcPr>
            <w:tcW w:w="1762" w:type="dxa"/>
          </w:tcPr>
          <w:p w14:paraId="7824B9FC" w14:textId="09CD73F6" w:rsidR="00BC5BA0" w:rsidRDefault="00BC5BA0">
            <w:pPr>
              <w:rPr>
                <w:lang w:val="en-US"/>
              </w:rPr>
            </w:pPr>
            <w:r>
              <w:rPr>
                <w:lang w:val="en-US"/>
              </w:rPr>
              <w:t>Shear</w:t>
            </w:r>
          </w:p>
        </w:tc>
        <w:tc>
          <w:tcPr>
            <w:tcW w:w="1831" w:type="dxa"/>
          </w:tcPr>
          <w:p w14:paraId="33FFF8D3" w14:textId="34202E12" w:rsidR="00BC5BA0" w:rsidRDefault="007F7807">
            <w:pPr>
              <w:rPr>
                <w:lang w:val="en-US"/>
              </w:rPr>
            </w:pPr>
            <w:r w:rsidRPr="007F7807">
              <w:t>Slants or skews the image along the X or Y axis by a certain degree angle. This distorts the pixels within the image, causing standard rectangles to look like stretched parallelograms.</w:t>
            </w:r>
          </w:p>
        </w:tc>
        <w:tc>
          <w:tcPr>
            <w:tcW w:w="1792" w:type="dxa"/>
          </w:tcPr>
          <w:p w14:paraId="7DF98F4A" w14:textId="70E0DFC6" w:rsidR="00BC5BA0" w:rsidRDefault="007F7807">
            <w:pPr>
              <w:rPr>
                <w:lang w:val="en-US"/>
              </w:rPr>
            </w:pPr>
            <w:r w:rsidRPr="007F7807">
              <w:t xml:space="preserve">While this can theoretically help a generic model generalize by distorting shapes (like recognizing a car from a weird angle), it is highly dangerous in medical imaging. Shearing artificially alters the physical shape, aspect ratio, and boundary morphology of </w:t>
            </w:r>
            <w:r w:rsidRPr="007F7807">
              <w:lastRenderedPageBreak/>
              <w:t>a nodule, which will teach the model mathematically incorrect anatomical features.</w:t>
            </w:r>
          </w:p>
        </w:tc>
        <w:tc>
          <w:tcPr>
            <w:tcW w:w="1848" w:type="dxa"/>
          </w:tcPr>
          <w:p w14:paraId="69FB0583" w14:textId="097653B1" w:rsidR="00BC5BA0" w:rsidRDefault="007F7807">
            <w:pPr>
              <w:rPr>
                <w:lang w:val="en-US"/>
              </w:rPr>
            </w:pPr>
            <w:r w:rsidRPr="007F7807">
              <w:lastRenderedPageBreak/>
              <w:t>Typically applied simultaneously with rotation (degrees) and scale as part of a combined affine transformation matrix in the data loading pipeline.</w:t>
            </w:r>
          </w:p>
        </w:tc>
        <w:tc>
          <w:tcPr>
            <w:tcW w:w="1783" w:type="dxa"/>
          </w:tcPr>
          <w:p w14:paraId="5E0F67B4" w14:textId="6A4E79E9" w:rsidR="00BC5BA0" w:rsidRDefault="007F7807">
            <w:pPr>
              <w:rPr>
                <w:lang w:val="en-US"/>
              </w:rPr>
            </w:pPr>
            <w:r w:rsidRPr="007F7807">
              <w:t xml:space="preserve">should disable this parameter entirely (set shear to 0.0). </w:t>
            </w:r>
            <w:r>
              <w:t>we</w:t>
            </w:r>
            <w:r w:rsidRPr="007F7807">
              <w:t xml:space="preserve"> want the neural network to learn the true, undistorted morphology of the nodules, not artificially skewed or stretched variations.</w:t>
            </w:r>
          </w:p>
        </w:tc>
      </w:tr>
    </w:tbl>
    <w:p w14:paraId="450E1360" w14:textId="77777777" w:rsidR="00BC5BA0" w:rsidRDefault="00BC5BA0">
      <w:pPr>
        <w:rPr>
          <w:lang w:val="en-US"/>
        </w:rPr>
      </w:pPr>
    </w:p>
    <w:p w14:paraId="3DC52455" w14:textId="796E5C55" w:rsidR="00E30D39" w:rsidRDefault="00E30D39">
      <w:pPr>
        <w:rPr>
          <w:lang w:val="en-US"/>
        </w:rPr>
      </w:pPr>
      <w:r>
        <w:rPr>
          <w:lang w:val="en-US"/>
        </w:rPr>
        <w:t>Training parameters</w:t>
      </w:r>
    </w:p>
    <w:tbl>
      <w:tblPr>
        <w:tblStyle w:val="TableGrid"/>
        <w:tblW w:w="0" w:type="auto"/>
        <w:tblLook w:val="04A0" w:firstRow="1" w:lastRow="0" w:firstColumn="1" w:lastColumn="0" w:noHBand="0" w:noVBand="1"/>
      </w:tblPr>
      <w:tblGrid>
        <w:gridCol w:w="1885"/>
        <w:gridCol w:w="1934"/>
        <w:gridCol w:w="1783"/>
        <w:gridCol w:w="1759"/>
        <w:gridCol w:w="1655"/>
      </w:tblGrid>
      <w:tr w:rsidR="00E30D39" w14:paraId="76E0333E" w14:textId="77777777" w:rsidTr="00E30D39">
        <w:tc>
          <w:tcPr>
            <w:tcW w:w="1981" w:type="dxa"/>
          </w:tcPr>
          <w:p w14:paraId="0F6E9FA8" w14:textId="40A27794" w:rsidR="00E30D39" w:rsidRDefault="00E30D39" w:rsidP="00E30D39">
            <w:pPr>
              <w:rPr>
                <w:lang w:val="en-US"/>
              </w:rPr>
            </w:pPr>
            <w:r w:rsidRPr="007F72E5">
              <w:rPr>
                <w:b/>
                <w:bCs/>
                <w:lang w:val="en-US"/>
              </w:rPr>
              <w:t>Name</w:t>
            </w:r>
          </w:p>
        </w:tc>
        <w:tc>
          <w:tcPr>
            <w:tcW w:w="1733" w:type="dxa"/>
          </w:tcPr>
          <w:p w14:paraId="21EFB74A" w14:textId="33D231BF" w:rsidR="00E30D39" w:rsidRDefault="00E30D39" w:rsidP="00E30D39">
            <w:pPr>
              <w:rPr>
                <w:lang w:val="en-US"/>
              </w:rPr>
            </w:pPr>
            <w:r w:rsidRPr="007F72E5">
              <w:rPr>
                <w:b/>
                <w:bCs/>
                <w:lang w:val="en-US"/>
              </w:rPr>
              <w:t>What is does</w:t>
            </w:r>
          </w:p>
        </w:tc>
        <w:tc>
          <w:tcPr>
            <w:tcW w:w="1792" w:type="dxa"/>
          </w:tcPr>
          <w:p w14:paraId="045761C3" w14:textId="21CB4315" w:rsidR="00E30D39" w:rsidRDefault="00E30D39" w:rsidP="00E30D39">
            <w:pPr>
              <w:rPr>
                <w:lang w:val="en-US"/>
              </w:rPr>
            </w:pPr>
            <w:r w:rsidRPr="007F72E5">
              <w:rPr>
                <w:b/>
                <w:bCs/>
                <w:lang w:val="en-US"/>
              </w:rPr>
              <w:t>Impact on performance</w:t>
            </w:r>
          </w:p>
        </w:tc>
        <w:tc>
          <w:tcPr>
            <w:tcW w:w="1780" w:type="dxa"/>
          </w:tcPr>
          <w:p w14:paraId="274E1B15" w14:textId="0DD9362D" w:rsidR="00E30D39" w:rsidRDefault="00E30D39" w:rsidP="00E30D39">
            <w:pPr>
              <w:rPr>
                <w:lang w:val="en-US"/>
              </w:rPr>
            </w:pPr>
            <w:r w:rsidRPr="007F72E5">
              <w:rPr>
                <w:b/>
                <w:bCs/>
                <w:lang w:val="en-US"/>
              </w:rPr>
              <w:t>Correlation</w:t>
            </w:r>
          </w:p>
        </w:tc>
        <w:tc>
          <w:tcPr>
            <w:tcW w:w="1730" w:type="dxa"/>
          </w:tcPr>
          <w:p w14:paraId="7A71B2AB" w14:textId="61002301" w:rsidR="00E30D39" w:rsidRDefault="00E30D39" w:rsidP="00E30D39">
            <w:pPr>
              <w:rPr>
                <w:lang w:val="en-US"/>
              </w:rPr>
            </w:pPr>
            <w:r w:rsidRPr="007F72E5">
              <w:rPr>
                <w:b/>
                <w:bCs/>
                <w:lang w:val="en-US"/>
              </w:rPr>
              <w:t>How to tune</w:t>
            </w:r>
          </w:p>
        </w:tc>
      </w:tr>
      <w:tr w:rsidR="00E30D39" w14:paraId="7F4F84EC" w14:textId="77777777" w:rsidTr="00E30D39">
        <w:tc>
          <w:tcPr>
            <w:tcW w:w="1981" w:type="dxa"/>
          </w:tcPr>
          <w:p w14:paraId="121ACBBC" w14:textId="25557DB9" w:rsidR="00E30D39" w:rsidRDefault="00E30D39">
            <w:pPr>
              <w:rPr>
                <w:lang w:val="en-US"/>
              </w:rPr>
            </w:pPr>
            <w:r>
              <w:rPr>
                <w:lang w:val="en-US"/>
              </w:rPr>
              <w:t>Max_epochs</w:t>
            </w:r>
          </w:p>
        </w:tc>
        <w:tc>
          <w:tcPr>
            <w:tcW w:w="1733" w:type="dxa"/>
          </w:tcPr>
          <w:p w14:paraId="2906A8AA" w14:textId="3AC7A2CB" w:rsidR="00E30D39" w:rsidRDefault="00E30D39">
            <w:pPr>
              <w:rPr>
                <w:lang w:val="en-US"/>
              </w:rPr>
            </w:pPr>
            <w:r w:rsidRPr="00E30D39">
              <w:t>absolute total number of complete passes the neural network makes through the entire dataset of 1300+ ultrasound images during the training phase.</w:t>
            </w:r>
          </w:p>
        </w:tc>
        <w:tc>
          <w:tcPr>
            <w:tcW w:w="1792" w:type="dxa"/>
          </w:tcPr>
          <w:p w14:paraId="7E516970" w14:textId="42A05B7A" w:rsidR="00E30D39" w:rsidRDefault="00E30D39">
            <w:pPr>
              <w:rPr>
                <w:lang w:val="en-US"/>
              </w:rPr>
            </w:pPr>
            <w:r w:rsidRPr="00E30D39">
              <w:t>If this number is too low, the model will underfit and fail to learn the complex morphological features of thyroid nodules. Conversely, if the number is too high, it wastes computational resources and introduces a severe risk of overfitting, where the model essentially memorizes the training data but fails to detect nodules on new, unseen patient scans.</w:t>
            </w:r>
          </w:p>
          <w:p w14:paraId="7F815287" w14:textId="1446E401" w:rsidR="00E30D39" w:rsidRPr="00E30D39" w:rsidRDefault="00E30D39" w:rsidP="00E30D39">
            <w:pPr>
              <w:tabs>
                <w:tab w:val="left" w:pos="336"/>
              </w:tabs>
              <w:rPr>
                <w:lang w:val="en-US"/>
              </w:rPr>
            </w:pPr>
            <w:r>
              <w:rPr>
                <w:lang w:val="en-US"/>
              </w:rPr>
              <w:tab/>
            </w:r>
          </w:p>
        </w:tc>
        <w:tc>
          <w:tcPr>
            <w:tcW w:w="1780" w:type="dxa"/>
          </w:tcPr>
          <w:p w14:paraId="1F47FDE8" w14:textId="2A8BA155" w:rsidR="00E30D39" w:rsidRDefault="00E30D39">
            <w:pPr>
              <w:rPr>
                <w:lang w:val="en-US"/>
              </w:rPr>
            </w:pPr>
            <w:r w:rsidRPr="00E30D39">
              <w:t>It correlates directly with the learning rate scheduler (Cosine Annealing) and the no_aug_epochs parameter, as the final epochs trigger a distinct shift in the training algorithm's behavior.</w:t>
            </w:r>
          </w:p>
        </w:tc>
        <w:tc>
          <w:tcPr>
            <w:tcW w:w="1730" w:type="dxa"/>
          </w:tcPr>
          <w:p w14:paraId="27E4604F" w14:textId="1778A155" w:rsidR="00E30D39" w:rsidRDefault="00E30D39">
            <w:pPr>
              <w:rPr>
                <w:lang w:val="en-US"/>
              </w:rPr>
            </w:pPr>
            <w:r w:rsidRPr="00E30D39">
              <w:t>a standard starting point is 300 epochs. We must carefully monitor the validation loss during training; if the validation loss stops decreasing and begins to rise while the training loss continues to fall, we should halt the training early to prevent overfitting.</w:t>
            </w:r>
          </w:p>
        </w:tc>
      </w:tr>
      <w:tr w:rsidR="00E30D39" w14:paraId="50CAC526" w14:textId="77777777" w:rsidTr="00E30D39">
        <w:tc>
          <w:tcPr>
            <w:tcW w:w="1981" w:type="dxa"/>
          </w:tcPr>
          <w:p w14:paraId="28AB43DA" w14:textId="1B9EF8EE" w:rsidR="00E30D39" w:rsidRDefault="00E30D39">
            <w:pPr>
              <w:rPr>
                <w:lang w:val="en-US"/>
              </w:rPr>
            </w:pPr>
            <w:r>
              <w:rPr>
                <w:lang w:val="en-US"/>
              </w:rPr>
              <w:t>No_aug_epochs</w:t>
            </w:r>
          </w:p>
        </w:tc>
        <w:tc>
          <w:tcPr>
            <w:tcW w:w="1733" w:type="dxa"/>
          </w:tcPr>
          <w:p w14:paraId="4D56CE3F" w14:textId="5C63DA26" w:rsidR="00E30D39" w:rsidRDefault="00E30D39">
            <w:pPr>
              <w:rPr>
                <w:lang w:val="en-US"/>
              </w:rPr>
            </w:pPr>
            <w:r w:rsidRPr="00E30D39">
              <w:t xml:space="preserve">exact number of final epochs at the end of the training cycle </w:t>
            </w:r>
            <w:r w:rsidRPr="00E30D39">
              <w:lastRenderedPageBreak/>
              <w:t>where heavy data augmentations (specifically Mosaic and Mixup) are completely disabled. YOLOX typically reserves this for the last 15 epochs.</w:t>
            </w:r>
          </w:p>
        </w:tc>
        <w:tc>
          <w:tcPr>
            <w:tcW w:w="1792" w:type="dxa"/>
          </w:tcPr>
          <w:p w14:paraId="16332EBD" w14:textId="4E5300B2" w:rsidR="00E30D39" w:rsidRDefault="00E30D39">
            <w:pPr>
              <w:rPr>
                <w:lang w:val="en-US"/>
              </w:rPr>
            </w:pPr>
            <w:r w:rsidRPr="00E30D39">
              <w:lastRenderedPageBreak/>
              <w:t xml:space="preserve">one of the most critical architectural parameters for </w:t>
            </w:r>
            <w:r w:rsidRPr="00E30D39">
              <w:lastRenderedPageBreak/>
              <w:t>YOLOX's high precision. By turning off extreme spatial distortions at the very end, the model can fine-tune its bounding box predictions on normal, un-altered ultrasound frames, which drastically improves real-world localization accuracy.</w:t>
            </w:r>
          </w:p>
        </w:tc>
        <w:tc>
          <w:tcPr>
            <w:tcW w:w="1780" w:type="dxa"/>
          </w:tcPr>
          <w:p w14:paraId="4494D90F" w14:textId="424E3B6C" w:rsidR="00E30D39" w:rsidRDefault="00E30D39">
            <w:pPr>
              <w:rPr>
                <w:lang w:val="en-US"/>
              </w:rPr>
            </w:pPr>
            <w:r w:rsidRPr="00E30D39">
              <w:lastRenderedPageBreak/>
              <w:t xml:space="preserve">directly tied to the L1 loss (use_l1) parameter, </w:t>
            </w:r>
            <w:r w:rsidRPr="00E30D39">
              <w:lastRenderedPageBreak/>
              <w:t>which is usually activated during these exact same final epochs to strictly penalize mathematical errors in the bounding box coordinates.</w:t>
            </w:r>
          </w:p>
        </w:tc>
        <w:tc>
          <w:tcPr>
            <w:tcW w:w="1730" w:type="dxa"/>
          </w:tcPr>
          <w:p w14:paraId="1D57EA78" w14:textId="568811CA" w:rsidR="00E30D39" w:rsidRDefault="00E30D39">
            <w:pPr>
              <w:rPr>
                <w:lang w:val="en-US"/>
              </w:rPr>
            </w:pPr>
            <w:r w:rsidRPr="00E30D39">
              <w:lastRenderedPageBreak/>
              <w:t xml:space="preserve">We should generally leave this set to the default </w:t>
            </w:r>
            <w:r w:rsidRPr="00E30D39">
              <w:lastRenderedPageBreak/>
              <w:t>15 epochs. However, if we notice during testing that the final bounding boxes are still slightly loose or misaligned around the edges of the thyroid nodules, we might experiment with extending this un-augmented phase to 20 or 25 epochs.</w:t>
            </w:r>
          </w:p>
        </w:tc>
      </w:tr>
      <w:tr w:rsidR="00E30D39" w14:paraId="6F903379" w14:textId="77777777" w:rsidTr="00E30D39">
        <w:tc>
          <w:tcPr>
            <w:tcW w:w="1981" w:type="dxa"/>
          </w:tcPr>
          <w:p w14:paraId="0DFA2E8E" w14:textId="7313AE97" w:rsidR="00E30D39" w:rsidRDefault="00E30D39">
            <w:pPr>
              <w:rPr>
                <w:lang w:val="en-US"/>
              </w:rPr>
            </w:pPr>
            <w:r>
              <w:rPr>
                <w:lang w:val="en-US"/>
              </w:rPr>
              <w:lastRenderedPageBreak/>
              <w:t>Warmup_epochs</w:t>
            </w:r>
          </w:p>
        </w:tc>
        <w:tc>
          <w:tcPr>
            <w:tcW w:w="1733" w:type="dxa"/>
          </w:tcPr>
          <w:p w14:paraId="51D8B8B4" w14:textId="762BC25F" w:rsidR="00E30D39" w:rsidRDefault="00E30D39">
            <w:pPr>
              <w:rPr>
                <w:lang w:val="en-US"/>
              </w:rPr>
            </w:pPr>
            <w:r w:rsidRPr="00E30D39">
              <w:t>a preliminary phase at the very beginning of the training process where the learning rate starts near zero and gradually ramps up to the initial target learning rate over a set number of epochs.</w:t>
            </w:r>
          </w:p>
        </w:tc>
        <w:tc>
          <w:tcPr>
            <w:tcW w:w="1792" w:type="dxa"/>
          </w:tcPr>
          <w:p w14:paraId="0232B74C" w14:textId="11F206EC" w:rsidR="00E30D39" w:rsidRDefault="00E30D39">
            <w:pPr>
              <w:rPr>
                <w:lang w:val="en-US"/>
              </w:rPr>
            </w:pPr>
            <w:r w:rsidRPr="00E30D39">
              <w:t>prevents the model from making massive, destabilizing weight updates during the first few passes when the network is entirely untrained and highly erratic. This ensures a smooth, stable, and safe mathematical convergence from the very start.</w:t>
            </w:r>
          </w:p>
        </w:tc>
        <w:tc>
          <w:tcPr>
            <w:tcW w:w="1780" w:type="dxa"/>
          </w:tcPr>
          <w:p w14:paraId="6EAE9348" w14:textId="4053DC30" w:rsidR="00E30D39" w:rsidRDefault="00E30D39">
            <w:pPr>
              <w:rPr>
                <w:lang w:val="en-US"/>
              </w:rPr>
            </w:pPr>
            <w:r w:rsidRPr="00E30D39">
              <w:t>heavily correlates with the initial learning rate (lr) and the chosen optimizer, acting as a mathematical safety buffer before the main learning rate decay schedule takes control.</w:t>
            </w:r>
          </w:p>
        </w:tc>
        <w:tc>
          <w:tcPr>
            <w:tcW w:w="1730" w:type="dxa"/>
          </w:tcPr>
          <w:p w14:paraId="3A552599" w14:textId="4104E64A" w:rsidR="00E30D39" w:rsidRDefault="00E30D39">
            <w:pPr>
              <w:rPr>
                <w:lang w:val="en-US"/>
              </w:rPr>
            </w:pPr>
            <w:r w:rsidRPr="00E30D39">
              <w:t>A standard warmup period is typically set to 5 epochs. Since our dataset is relatively small, we should keep this period brief to ensure the majority of the computational time is spent actively optimizing the weights at the proper learning rate.</w:t>
            </w:r>
          </w:p>
        </w:tc>
      </w:tr>
      <w:tr w:rsidR="00E30D39" w14:paraId="6382C099" w14:textId="77777777" w:rsidTr="00E30D39">
        <w:tc>
          <w:tcPr>
            <w:tcW w:w="1981" w:type="dxa"/>
          </w:tcPr>
          <w:p w14:paraId="0A13A172" w14:textId="50488777" w:rsidR="00E30D39" w:rsidRDefault="00E30D39">
            <w:pPr>
              <w:rPr>
                <w:lang w:val="en-US"/>
              </w:rPr>
            </w:pPr>
            <w:r>
              <w:rPr>
                <w:lang w:val="en-US"/>
              </w:rPr>
              <w:t>Lr</w:t>
            </w:r>
          </w:p>
        </w:tc>
        <w:tc>
          <w:tcPr>
            <w:tcW w:w="1733" w:type="dxa"/>
          </w:tcPr>
          <w:p w14:paraId="2E2548E3" w14:textId="5812645B" w:rsidR="00E30D39" w:rsidRDefault="00E30D39">
            <w:pPr>
              <w:rPr>
                <w:lang w:val="en-US"/>
              </w:rPr>
            </w:pPr>
            <w:r w:rsidRPr="00E30D39">
              <w:t xml:space="preserve">Determines the maximum step size the optimizer </w:t>
            </w:r>
            <w:r w:rsidRPr="00E30D39">
              <w:lastRenderedPageBreak/>
              <w:t>algorithm takes when updating the neural network's internal weights based on the calculated loss gradient.</w:t>
            </w:r>
          </w:p>
        </w:tc>
        <w:tc>
          <w:tcPr>
            <w:tcW w:w="1792" w:type="dxa"/>
          </w:tcPr>
          <w:p w14:paraId="676A0853" w14:textId="689D2226" w:rsidR="00E30D39" w:rsidRDefault="00E30D39">
            <w:pPr>
              <w:rPr>
                <w:lang w:val="en-US"/>
              </w:rPr>
            </w:pPr>
            <w:r w:rsidRPr="00E30D39">
              <w:lastRenderedPageBreak/>
              <w:t>arguably the most sensitive hyperparamet</w:t>
            </w:r>
            <w:r w:rsidRPr="00E30D39">
              <w:lastRenderedPageBreak/>
              <w:t>er in the entire configuration.</w:t>
            </w:r>
          </w:p>
        </w:tc>
        <w:tc>
          <w:tcPr>
            <w:tcW w:w="1780" w:type="dxa"/>
          </w:tcPr>
          <w:p w14:paraId="69CE4C84" w14:textId="2F19E293" w:rsidR="00E30D39" w:rsidRDefault="00E30D39">
            <w:pPr>
              <w:rPr>
                <w:lang w:val="en-US"/>
              </w:rPr>
            </w:pPr>
            <w:r w:rsidRPr="00E30D39">
              <w:lastRenderedPageBreak/>
              <w:t xml:space="preserve">base learning rate has a strict mathematical </w:t>
            </w:r>
            <w:r w:rsidRPr="00E30D39">
              <w:lastRenderedPageBreak/>
              <w:t>correlation with the batch_size. When using the standard linear scaling rule in YOLOX, the actual learning rate applied to the model is mathematically adjusted based on how large the batch size is.</w:t>
            </w:r>
          </w:p>
        </w:tc>
        <w:tc>
          <w:tcPr>
            <w:tcW w:w="1730" w:type="dxa"/>
          </w:tcPr>
          <w:p w14:paraId="2A5A412A" w14:textId="36DD7787" w:rsidR="00E30D39" w:rsidRDefault="0043514D">
            <w:pPr>
              <w:rPr>
                <w:lang w:val="en-US"/>
              </w:rPr>
            </w:pPr>
            <w:r w:rsidRPr="0043514D">
              <w:lastRenderedPageBreak/>
              <w:t xml:space="preserve">We must scale this carefully based on our </w:t>
            </w:r>
            <w:r w:rsidRPr="0043514D">
              <w:lastRenderedPageBreak/>
              <w:t>hardware setup. A common starting value for YOLOX is 0.01 when using a standard batch size on an SGD optimizer. We must observe the initial loss curve; if the loss explodes to "NaN" (Not a Number), we must immediately stop the run and lower the learning rate.</w:t>
            </w:r>
          </w:p>
        </w:tc>
      </w:tr>
      <w:tr w:rsidR="00E30D39" w14:paraId="46AA4999" w14:textId="77777777" w:rsidTr="00E30D39">
        <w:tc>
          <w:tcPr>
            <w:tcW w:w="1981" w:type="dxa"/>
          </w:tcPr>
          <w:p w14:paraId="2A238D58" w14:textId="0330B140" w:rsidR="00E30D39" w:rsidRDefault="00E30D39">
            <w:pPr>
              <w:rPr>
                <w:lang w:val="en-US"/>
              </w:rPr>
            </w:pPr>
            <w:r>
              <w:rPr>
                <w:lang w:val="en-US"/>
              </w:rPr>
              <w:lastRenderedPageBreak/>
              <w:t>Min_lr_ratio</w:t>
            </w:r>
          </w:p>
        </w:tc>
        <w:tc>
          <w:tcPr>
            <w:tcW w:w="1733" w:type="dxa"/>
          </w:tcPr>
          <w:p w14:paraId="30F221B1" w14:textId="126CAF18" w:rsidR="00E30D39" w:rsidRDefault="0043514D">
            <w:pPr>
              <w:rPr>
                <w:lang w:val="en-US"/>
              </w:rPr>
            </w:pPr>
            <w:r w:rsidRPr="0043514D">
              <w:t>Defines the absolute lowest boundary that the learning rate is allowed to decay to by the end of the training process. It is expressed as a fraction or percentage of the initial learning rate.</w:t>
            </w:r>
          </w:p>
        </w:tc>
        <w:tc>
          <w:tcPr>
            <w:tcW w:w="1792" w:type="dxa"/>
          </w:tcPr>
          <w:p w14:paraId="54034A08" w14:textId="288530D8" w:rsidR="00E30D39" w:rsidRDefault="0043514D">
            <w:pPr>
              <w:rPr>
                <w:lang w:val="en-US"/>
              </w:rPr>
            </w:pPr>
            <w:r w:rsidRPr="0043514D">
              <w:t>As the model gets closer to the optimal solution for detecting nodules, it needs to take smaller and smaller steps to avoid overshooting the target. This ratio ensures the network performs microscopic fine-tuning on the features during the final stages of training.</w:t>
            </w:r>
          </w:p>
        </w:tc>
        <w:tc>
          <w:tcPr>
            <w:tcW w:w="1780" w:type="dxa"/>
          </w:tcPr>
          <w:p w14:paraId="1D3C00BB" w14:textId="1BA014B0" w:rsidR="00E30D39" w:rsidRDefault="0043514D">
            <w:pPr>
              <w:rPr>
                <w:lang w:val="en-US"/>
              </w:rPr>
            </w:pPr>
            <w:r w:rsidRPr="0043514D">
              <w:t>directly linked to the learning rate scheduler (typically the Cosine Annealing curve in YOLOX), essentially controlling the floor or the lowest valley of that curve.</w:t>
            </w:r>
          </w:p>
        </w:tc>
        <w:tc>
          <w:tcPr>
            <w:tcW w:w="1730" w:type="dxa"/>
          </w:tcPr>
          <w:p w14:paraId="21F4C806" w14:textId="18DE1152" w:rsidR="00E30D39" w:rsidRDefault="0043514D">
            <w:pPr>
              <w:rPr>
                <w:lang w:val="en-US"/>
              </w:rPr>
            </w:pPr>
            <w:r w:rsidRPr="0043514D">
              <w:t>A standard ratio is 0.05 (meaning the minimum learning rate will bottom out at 5% of the initial lr). For a highly specific object detection task like ours, we can safely leave this at the default value, as it provides a universally proven decay curve that stabilizes final predictions.</w:t>
            </w:r>
          </w:p>
        </w:tc>
      </w:tr>
      <w:tr w:rsidR="00E30D39" w14:paraId="6A17EB18" w14:textId="77777777" w:rsidTr="00E30D39">
        <w:tc>
          <w:tcPr>
            <w:tcW w:w="1981" w:type="dxa"/>
          </w:tcPr>
          <w:p w14:paraId="402A40EC" w14:textId="49936024" w:rsidR="00E30D39" w:rsidRDefault="00E30D39">
            <w:pPr>
              <w:rPr>
                <w:lang w:val="en-US"/>
              </w:rPr>
            </w:pPr>
            <w:r>
              <w:rPr>
                <w:lang w:val="en-US"/>
              </w:rPr>
              <w:lastRenderedPageBreak/>
              <w:t>Momentum</w:t>
            </w:r>
          </w:p>
        </w:tc>
        <w:tc>
          <w:tcPr>
            <w:tcW w:w="1733" w:type="dxa"/>
          </w:tcPr>
          <w:p w14:paraId="300983DD" w14:textId="4BF60927" w:rsidR="00E30D39" w:rsidRDefault="0043514D">
            <w:pPr>
              <w:rPr>
                <w:lang w:val="en-US"/>
              </w:rPr>
            </w:pPr>
            <w:r w:rsidRPr="0043514D">
              <w:t>This parameter adds a fraction of the previous weight update direction to the current weight update. It mathematically simulates physical momentum, helping the optimizer push forward through shallow or flat areas in the loss landscape.</w:t>
            </w:r>
          </w:p>
        </w:tc>
        <w:tc>
          <w:tcPr>
            <w:tcW w:w="1792" w:type="dxa"/>
          </w:tcPr>
          <w:p w14:paraId="78147EDD" w14:textId="7D311770" w:rsidR="00E30D39" w:rsidRDefault="0043514D">
            <w:pPr>
              <w:rPr>
                <w:lang w:val="en-US"/>
              </w:rPr>
            </w:pPr>
            <w:r w:rsidRPr="0043514D">
              <w:t>drastically speeds up convergence and serves as a vital mechanism to prevent the neural network from getting trapped in local minima.</w:t>
            </w:r>
          </w:p>
        </w:tc>
        <w:tc>
          <w:tcPr>
            <w:tcW w:w="1780" w:type="dxa"/>
          </w:tcPr>
          <w:p w14:paraId="4553CC5C" w14:textId="0D3EF1A3" w:rsidR="00E30D39" w:rsidRDefault="0043514D">
            <w:pPr>
              <w:rPr>
                <w:lang w:val="en-US"/>
              </w:rPr>
            </w:pPr>
            <w:r w:rsidRPr="0043514D">
              <w:t>paired with the SGD (Stochastic Gradient Descent) optimizer. It also interacts closely with the learning rate, as high momentum combined with a high learning rate can cause severe instability.</w:t>
            </w:r>
          </w:p>
        </w:tc>
        <w:tc>
          <w:tcPr>
            <w:tcW w:w="1730" w:type="dxa"/>
          </w:tcPr>
          <w:p w14:paraId="3AD3CACD" w14:textId="03889861" w:rsidR="00E30D39" w:rsidRDefault="0043514D">
            <w:pPr>
              <w:rPr>
                <w:lang w:val="en-US"/>
              </w:rPr>
            </w:pPr>
            <w:r w:rsidRPr="0043514D">
              <w:t>industry standard for Momentum in computer vision architectures like YOLOX is 0.9 or 0.937. We should strictly maintain this value, as altering it without a deep mathematical reason will almost certainly degrade the model's ability to learn effectively.</w:t>
            </w:r>
          </w:p>
        </w:tc>
      </w:tr>
      <w:tr w:rsidR="00E30D39" w14:paraId="3DF940E4" w14:textId="77777777" w:rsidTr="00E30D39">
        <w:tc>
          <w:tcPr>
            <w:tcW w:w="1981" w:type="dxa"/>
          </w:tcPr>
          <w:p w14:paraId="09429110" w14:textId="1AF91095" w:rsidR="00E30D39" w:rsidRDefault="00E30D39">
            <w:pPr>
              <w:rPr>
                <w:lang w:val="en-US"/>
              </w:rPr>
            </w:pPr>
            <w:r>
              <w:rPr>
                <w:lang w:val="en-US"/>
              </w:rPr>
              <w:t>Weight_decay</w:t>
            </w:r>
          </w:p>
        </w:tc>
        <w:tc>
          <w:tcPr>
            <w:tcW w:w="1733" w:type="dxa"/>
          </w:tcPr>
          <w:p w14:paraId="59C3D26D" w14:textId="1263525E" w:rsidR="00E30D39" w:rsidRDefault="0043514D">
            <w:pPr>
              <w:rPr>
                <w:lang w:val="en-US"/>
              </w:rPr>
            </w:pPr>
            <w:r w:rsidRPr="0043514D">
              <w:t>Applies an L2 regularization penalty to the network's weights during training. It actively forces the mathematical optimizer to keep the network's internal weight values as small and simplified as possible.</w:t>
            </w:r>
          </w:p>
        </w:tc>
        <w:tc>
          <w:tcPr>
            <w:tcW w:w="1792" w:type="dxa"/>
          </w:tcPr>
          <w:p w14:paraId="486C819B" w14:textId="0D05318F" w:rsidR="00E30D39" w:rsidRDefault="0043514D">
            <w:pPr>
              <w:rPr>
                <w:lang w:val="en-US"/>
              </w:rPr>
            </w:pPr>
            <w:r w:rsidRPr="0043514D">
              <w:t xml:space="preserve">primary defense mechanism against overfitting, which is a major risk when dealing with a limited dataset of only 1300+ images. By suppressing unusually large weights, it prevents the model from memorizing exact pixel values and forces it to learn general, robust structural </w:t>
            </w:r>
            <w:r w:rsidRPr="0043514D">
              <w:lastRenderedPageBreak/>
              <w:t>features of thyroid nodules.</w:t>
            </w:r>
          </w:p>
        </w:tc>
        <w:tc>
          <w:tcPr>
            <w:tcW w:w="1780" w:type="dxa"/>
          </w:tcPr>
          <w:p w14:paraId="05B4E144" w14:textId="36B2F08D" w:rsidR="00E30D39" w:rsidRDefault="0043514D">
            <w:pPr>
              <w:rPr>
                <w:lang w:val="en-US"/>
              </w:rPr>
            </w:pPr>
            <w:r w:rsidRPr="0043514D">
              <w:lastRenderedPageBreak/>
              <w:t>It directly modifies the total loss calculation by adding a mathematical penalty that is proportional to the square of the weights alongside the standard classification and bounding box losses.</w:t>
            </w:r>
          </w:p>
        </w:tc>
        <w:tc>
          <w:tcPr>
            <w:tcW w:w="1730" w:type="dxa"/>
          </w:tcPr>
          <w:p w14:paraId="0732ABE6" w14:textId="6F27CCA6" w:rsidR="00E30D39" w:rsidRDefault="0043514D">
            <w:pPr>
              <w:rPr>
                <w:lang w:val="en-US"/>
              </w:rPr>
            </w:pPr>
            <w:r w:rsidRPr="0043514D">
              <w:t>A standard value is 0.0005. If we notice our model is performing perfectly on the training dataset but poorly on the validation dataset (classic overfitting), we should consider slightly increasing the weight decay to apply a stronger mathematica</w:t>
            </w:r>
            <w:r w:rsidRPr="0043514D">
              <w:lastRenderedPageBreak/>
              <w:t>l regularization penalty.</w:t>
            </w:r>
          </w:p>
        </w:tc>
      </w:tr>
      <w:tr w:rsidR="00E30D39" w14:paraId="4EF1FE35" w14:textId="77777777" w:rsidTr="00E30D39">
        <w:tc>
          <w:tcPr>
            <w:tcW w:w="1981" w:type="dxa"/>
          </w:tcPr>
          <w:p w14:paraId="7396302E" w14:textId="7EC8A0E9" w:rsidR="00E30D39" w:rsidRDefault="00E30D39">
            <w:pPr>
              <w:rPr>
                <w:lang w:val="en-US"/>
              </w:rPr>
            </w:pPr>
            <w:r>
              <w:rPr>
                <w:lang w:val="en-US"/>
              </w:rPr>
              <w:lastRenderedPageBreak/>
              <w:t>optimizer</w:t>
            </w:r>
          </w:p>
        </w:tc>
        <w:tc>
          <w:tcPr>
            <w:tcW w:w="1733" w:type="dxa"/>
          </w:tcPr>
          <w:p w14:paraId="63C34F71" w14:textId="01287077" w:rsidR="00E30D39" w:rsidRDefault="0043514D">
            <w:pPr>
              <w:rPr>
                <w:lang w:val="en-US"/>
              </w:rPr>
            </w:pPr>
            <w:r w:rsidRPr="0043514D">
              <w:t>his dictates the core mathematical algorithm responsible for calculating exactly how the network's weights should be updated based on the error gradients computed during backpropagation.</w:t>
            </w:r>
          </w:p>
        </w:tc>
        <w:tc>
          <w:tcPr>
            <w:tcW w:w="1792" w:type="dxa"/>
          </w:tcPr>
          <w:p w14:paraId="56CB9045" w14:textId="630FA901" w:rsidR="00E30D39" w:rsidRDefault="0043514D">
            <w:pPr>
              <w:rPr>
                <w:lang w:val="en-US"/>
              </w:rPr>
            </w:pPr>
            <w:r w:rsidRPr="0043514D">
              <w:t>The choice of optimizer dictates both the speed of the training phase and the final accuracy of the model.</w:t>
            </w:r>
          </w:p>
        </w:tc>
        <w:tc>
          <w:tcPr>
            <w:tcW w:w="1780" w:type="dxa"/>
          </w:tcPr>
          <w:p w14:paraId="5A6A8852" w14:textId="307126E6" w:rsidR="00E30D39" w:rsidRDefault="0043514D">
            <w:pPr>
              <w:rPr>
                <w:lang w:val="en-US"/>
              </w:rPr>
            </w:pPr>
            <w:r w:rsidRPr="0043514D">
              <w:t>The optimizer acts as the master controller that binds together the lr, momentum, and weight_decay parameters, using them as its primary operational rules for updating the network.</w:t>
            </w:r>
          </w:p>
        </w:tc>
        <w:tc>
          <w:tcPr>
            <w:tcW w:w="1730" w:type="dxa"/>
          </w:tcPr>
          <w:p w14:paraId="43FCA926" w14:textId="4B937EAA" w:rsidR="00E30D39" w:rsidRDefault="0043514D">
            <w:pPr>
              <w:rPr>
                <w:lang w:val="en-US"/>
              </w:rPr>
            </w:pPr>
            <w:r w:rsidRPr="0043514D">
              <w:t>Standard YOLOX relies heavily on SGD (Stochastic Gradient Descent) paired with momentum, which provides excellent generalization for anchor-free object detection. However, if we struggle with stable convergence during our R&amp;D phase, we might experiment with AdamW, which adjusts learning rates per-parameter and often converges faster, though sometimes at the cost of a tiny fraction of ultimate accuracy.</w:t>
            </w:r>
          </w:p>
        </w:tc>
      </w:tr>
    </w:tbl>
    <w:p w14:paraId="5B19967C" w14:textId="77777777" w:rsidR="00E30D39" w:rsidRDefault="00E30D39">
      <w:pPr>
        <w:rPr>
          <w:lang w:val="en-US"/>
        </w:rPr>
      </w:pPr>
    </w:p>
    <w:p w14:paraId="664F014A" w14:textId="77777777" w:rsidR="0043514D" w:rsidRDefault="0043514D">
      <w:pPr>
        <w:rPr>
          <w:lang w:val="en-US"/>
        </w:rPr>
      </w:pPr>
    </w:p>
    <w:p w14:paraId="699E0897" w14:textId="3ECE41CF" w:rsidR="0043514D" w:rsidRDefault="0043514D">
      <w:pPr>
        <w:rPr>
          <w:lang w:val="en-US"/>
        </w:rPr>
      </w:pPr>
      <w:r>
        <w:rPr>
          <w:lang w:val="en-US"/>
        </w:rPr>
        <w:t>Loss function Parameters</w:t>
      </w:r>
    </w:p>
    <w:tbl>
      <w:tblPr>
        <w:tblStyle w:val="TableGrid"/>
        <w:tblW w:w="0" w:type="auto"/>
        <w:tblLook w:val="04A0" w:firstRow="1" w:lastRow="0" w:firstColumn="1" w:lastColumn="0" w:noHBand="0" w:noVBand="1"/>
      </w:tblPr>
      <w:tblGrid>
        <w:gridCol w:w="1473"/>
        <w:gridCol w:w="2033"/>
        <w:gridCol w:w="1831"/>
        <w:gridCol w:w="1848"/>
        <w:gridCol w:w="1831"/>
      </w:tblGrid>
      <w:tr w:rsidR="0043514D" w14:paraId="2808E97A" w14:textId="77777777" w:rsidTr="0043514D">
        <w:tc>
          <w:tcPr>
            <w:tcW w:w="1803" w:type="dxa"/>
          </w:tcPr>
          <w:p w14:paraId="1D1463AE" w14:textId="53A79372" w:rsidR="0043514D" w:rsidRDefault="0043514D" w:rsidP="0043514D">
            <w:pPr>
              <w:rPr>
                <w:lang w:val="en-US"/>
              </w:rPr>
            </w:pPr>
            <w:r w:rsidRPr="007F72E5">
              <w:rPr>
                <w:b/>
                <w:bCs/>
                <w:lang w:val="en-US"/>
              </w:rPr>
              <w:t>Name</w:t>
            </w:r>
          </w:p>
        </w:tc>
        <w:tc>
          <w:tcPr>
            <w:tcW w:w="1803" w:type="dxa"/>
          </w:tcPr>
          <w:p w14:paraId="3240DD3C" w14:textId="5ED061DE" w:rsidR="0043514D" w:rsidRDefault="0043514D" w:rsidP="0043514D">
            <w:pPr>
              <w:rPr>
                <w:lang w:val="en-US"/>
              </w:rPr>
            </w:pPr>
            <w:r w:rsidRPr="007F72E5">
              <w:rPr>
                <w:b/>
                <w:bCs/>
                <w:lang w:val="en-US"/>
              </w:rPr>
              <w:t>What is does</w:t>
            </w:r>
          </w:p>
        </w:tc>
        <w:tc>
          <w:tcPr>
            <w:tcW w:w="1803" w:type="dxa"/>
          </w:tcPr>
          <w:p w14:paraId="7D740429" w14:textId="7B47593C" w:rsidR="0043514D" w:rsidRDefault="0043514D" w:rsidP="0043514D">
            <w:pPr>
              <w:rPr>
                <w:lang w:val="en-US"/>
              </w:rPr>
            </w:pPr>
            <w:r w:rsidRPr="007F72E5">
              <w:rPr>
                <w:b/>
                <w:bCs/>
                <w:lang w:val="en-US"/>
              </w:rPr>
              <w:t>Impact on performance</w:t>
            </w:r>
          </w:p>
        </w:tc>
        <w:tc>
          <w:tcPr>
            <w:tcW w:w="1803" w:type="dxa"/>
          </w:tcPr>
          <w:p w14:paraId="66D09007" w14:textId="7B375FF5" w:rsidR="0043514D" w:rsidRDefault="0043514D" w:rsidP="0043514D">
            <w:pPr>
              <w:rPr>
                <w:lang w:val="en-US"/>
              </w:rPr>
            </w:pPr>
            <w:r w:rsidRPr="007F72E5">
              <w:rPr>
                <w:b/>
                <w:bCs/>
                <w:lang w:val="en-US"/>
              </w:rPr>
              <w:t>Correlation</w:t>
            </w:r>
          </w:p>
        </w:tc>
        <w:tc>
          <w:tcPr>
            <w:tcW w:w="1804" w:type="dxa"/>
          </w:tcPr>
          <w:p w14:paraId="6A32558D" w14:textId="1669424D" w:rsidR="0043514D" w:rsidRDefault="0043514D" w:rsidP="0043514D">
            <w:pPr>
              <w:rPr>
                <w:lang w:val="en-US"/>
              </w:rPr>
            </w:pPr>
            <w:r w:rsidRPr="007F72E5">
              <w:rPr>
                <w:b/>
                <w:bCs/>
                <w:lang w:val="en-US"/>
              </w:rPr>
              <w:t>How to tune</w:t>
            </w:r>
          </w:p>
        </w:tc>
      </w:tr>
      <w:tr w:rsidR="0043514D" w14:paraId="6B55A132" w14:textId="77777777" w:rsidTr="0043514D">
        <w:tc>
          <w:tcPr>
            <w:tcW w:w="1803" w:type="dxa"/>
          </w:tcPr>
          <w:p w14:paraId="78F1AC55" w14:textId="3EF3F964" w:rsidR="0043514D" w:rsidRDefault="0043514D">
            <w:pPr>
              <w:rPr>
                <w:lang w:val="en-US"/>
              </w:rPr>
            </w:pPr>
            <w:r>
              <w:rPr>
                <w:lang w:val="en-US"/>
              </w:rPr>
              <w:lastRenderedPageBreak/>
              <w:t>Iou_loss</w:t>
            </w:r>
          </w:p>
        </w:tc>
        <w:tc>
          <w:tcPr>
            <w:tcW w:w="1803" w:type="dxa"/>
          </w:tcPr>
          <w:p w14:paraId="6A6D2FDD" w14:textId="1B5CE63A" w:rsidR="0043514D" w:rsidRDefault="0043514D">
            <w:pPr>
              <w:rPr>
                <w:lang w:val="en-US"/>
              </w:rPr>
            </w:pPr>
            <w:r w:rsidRPr="0043514D">
              <w:t>This computes the Intersection over Union (IoU) error, which mathematically evaluates the exact area of overlap between our model's predicted bounding box and the actual ground-truth annotation. YOLOX typically uses advanced variants like GIoU (Generalized IoU) to calculate this penalty.</w:t>
            </w:r>
          </w:p>
        </w:tc>
        <w:tc>
          <w:tcPr>
            <w:tcW w:w="1803" w:type="dxa"/>
          </w:tcPr>
          <w:p w14:paraId="79D21C34" w14:textId="62C58067" w:rsidR="0043514D" w:rsidRDefault="0043514D">
            <w:pPr>
              <w:rPr>
                <w:lang w:val="en-US"/>
              </w:rPr>
            </w:pPr>
            <w:r w:rsidRPr="0043514D">
              <w:t>the primary driver for our localization accuracy. A highly optimized IoU loss ensures that the predicted box tightly wraps around the irregular borders of the thyroid nodule without capturing excessive surrounding healthy tissue. It directly impacts our clinical precision.</w:t>
            </w:r>
          </w:p>
        </w:tc>
        <w:tc>
          <w:tcPr>
            <w:tcW w:w="1803" w:type="dxa"/>
          </w:tcPr>
          <w:p w14:paraId="0C90FED0" w14:textId="3B3A2653" w:rsidR="0043514D" w:rsidRDefault="0043514D">
            <w:pPr>
              <w:rPr>
                <w:lang w:val="en-US"/>
              </w:rPr>
            </w:pPr>
            <w:r w:rsidRPr="0043514D">
              <w:t>strictly tied to the regression branch of the decoupled head and interacts heavily with the simota_lambda parameter during the label assignment process, dictating which grid cells are punished for poor box predictions.</w:t>
            </w:r>
          </w:p>
        </w:tc>
        <w:tc>
          <w:tcPr>
            <w:tcW w:w="1804" w:type="dxa"/>
          </w:tcPr>
          <w:p w14:paraId="318C3839" w14:textId="0EDBA4EC" w:rsidR="0043514D" w:rsidRDefault="0043514D">
            <w:pPr>
              <w:rPr>
                <w:lang w:val="en-US"/>
              </w:rPr>
            </w:pPr>
            <w:r w:rsidRPr="0043514D">
              <w:t>In the standard YOLOX architecture, this loss is given a relatively high multiplier weight (often 5.0) because precise localization is more difficult than simple classification. If we observe during validation testing that our bounding boxes are consistently too loose or off-center, we can incrementally increase this weight to force the model to prioritize spatial accuracy.</w:t>
            </w:r>
          </w:p>
        </w:tc>
      </w:tr>
      <w:tr w:rsidR="0043514D" w14:paraId="5F2B10E8" w14:textId="77777777" w:rsidTr="0043514D">
        <w:tc>
          <w:tcPr>
            <w:tcW w:w="1803" w:type="dxa"/>
          </w:tcPr>
          <w:p w14:paraId="4F15E7BC" w14:textId="13DE1FE3" w:rsidR="0043514D" w:rsidRDefault="0043514D">
            <w:pPr>
              <w:rPr>
                <w:lang w:val="en-US"/>
              </w:rPr>
            </w:pPr>
            <w:r>
              <w:rPr>
                <w:lang w:val="en-US"/>
              </w:rPr>
              <w:t>Cls_loss</w:t>
            </w:r>
          </w:p>
        </w:tc>
        <w:tc>
          <w:tcPr>
            <w:tcW w:w="1803" w:type="dxa"/>
          </w:tcPr>
          <w:p w14:paraId="1667F8C8" w14:textId="5FD3F3F2" w:rsidR="0043514D" w:rsidRDefault="0043514D">
            <w:pPr>
              <w:rPr>
                <w:lang w:val="en-US"/>
              </w:rPr>
            </w:pPr>
            <w:r w:rsidRPr="0043514D">
              <w:t xml:space="preserve">Classification Loss utilizes Binary Cross-Entropy (BCE) to calculate the mathematical error in the model's ability to identify the correct category of the detected object. It evaluates the prediction strictly within the classification </w:t>
            </w:r>
            <w:r w:rsidRPr="0043514D">
              <w:lastRenderedPageBreak/>
              <w:t>branch of the network.</w:t>
            </w:r>
          </w:p>
        </w:tc>
        <w:tc>
          <w:tcPr>
            <w:tcW w:w="1803" w:type="dxa"/>
          </w:tcPr>
          <w:p w14:paraId="2DBFD032" w14:textId="7E3749F0" w:rsidR="0043514D" w:rsidRDefault="00D645F7">
            <w:pPr>
              <w:rPr>
                <w:lang w:val="en-US"/>
              </w:rPr>
            </w:pPr>
            <w:r w:rsidRPr="00D645F7">
              <w:lastRenderedPageBreak/>
              <w:t xml:space="preserve">Because our dataset is entirely focused on a single class (thyroid nodules), this mathematical penalty is incredibly streamlined. It simply teaches the network to definitively recognize the distinct </w:t>
            </w:r>
            <w:r w:rsidRPr="00D645F7">
              <w:lastRenderedPageBreak/>
              <w:t>sonographic texture of a nodule compared to random acoustic shadows or normal thyroid parenchyma.</w:t>
            </w:r>
          </w:p>
        </w:tc>
        <w:tc>
          <w:tcPr>
            <w:tcW w:w="1803" w:type="dxa"/>
          </w:tcPr>
          <w:p w14:paraId="32A2E934" w14:textId="75973FAA" w:rsidR="0043514D" w:rsidRDefault="00D645F7">
            <w:pPr>
              <w:rPr>
                <w:lang w:val="en-US"/>
              </w:rPr>
            </w:pPr>
            <w:r w:rsidRPr="00D645F7">
              <w:lastRenderedPageBreak/>
              <w:t xml:space="preserve">It has a strict, direct correlation with our num_classes parameter (which is set to 1). The computational overhead for this specific loss is remarkably low in our single-class medical application, </w:t>
            </w:r>
            <w:r w:rsidRPr="00D645F7">
              <w:lastRenderedPageBreak/>
              <w:t>aiding our 30 FPS target.</w:t>
            </w:r>
          </w:p>
        </w:tc>
        <w:tc>
          <w:tcPr>
            <w:tcW w:w="1804" w:type="dxa"/>
          </w:tcPr>
          <w:p w14:paraId="2ED93DF8" w14:textId="1FBA313D" w:rsidR="0043514D" w:rsidRDefault="00D645F7">
            <w:pPr>
              <w:rPr>
                <w:lang w:val="en-US"/>
              </w:rPr>
            </w:pPr>
            <w:r w:rsidRPr="00D645F7">
              <w:lastRenderedPageBreak/>
              <w:t xml:space="preserve">The standard base weight for classification loss is typically 1.0. Given that we are not trying to differentiate between multiple complex categories (like distinguishing between benign cysts and malignant </w:t>
            </w:r>
            <w:r w:rsidRPr="00D645F7">
              <w:lastRenderedPageBreak/>
              <w:t>nodules, but rather just finding "a nodule"), we should leave this parameter at its default setting.</w:t>
            </w:r>
          </w:p>
        </w:tc>
      </w:tr>
      <w:tr w:rsidR="0043514D" w14:paraId="0766E1D3" w14:textId="77777777" w:rsidTr="0043514D">
        <w:tc>
          <w:tcPr>
            <w:tcW w:w="1803" w:type="dxa"/>
          </w:tcPr>
          <w:p w14:paraId="12348EDE" w14:textId="2081B2CE" w:rsidR="0043514D" w:rsidRDefault="0043514D">
            <w:pPr>
              <w:rPr>
                <w:lang w:val="en-US"/>
              </w:rPr>
            </w:pPr>
            <w:r>
              <w:rPr>
                <w:lang w:val="en-US"/>
              </w:rPr>
              <w:lastRenderedPageBreak/>
              <w:t>Obj_loss</w:t>
            </w:r>
          </w:p>
        </w:tc>
        <w:tc>
          <w:tcPr>
            <w:tcW w:w="1803" w:type="dxa"/>
          </w:tcPr>
          <w:p w14:paraId="0559946C" w14:textId="66E62494" w:rsidR="0043514D" w:rsidRDefault="00D645F7">
            <w:pPr>
              <w:rPr>
                <w:lang w:val="en-US"/>
              </w:rPr>
            </w:pPr>
            <w:r w:rsidRPr="00D645F7">
              <w:t>utilizes Binary Cross-Entropy, but instead of asking "what class is this?", it asks "is there an object here at all?". It penalizes the network if it confidently predicts an object in a grid cell that is actually just empty background tissue.</w:t>
            </w:r>
          </w:p>
        </w:tc>
        <w:tc>
          <w:tcPr>
            <w:tcW w:w="1803" w:type="dxa"/>
          </w:tcPr>
          <w:p w14:paraId="589FA86F" w14:textId="6B3657CE" w:rsidR="0043514D" w:rsidRDefault="00D645F7">
            <w:pPr>
              <w:rPr>
                <w:lang w:val="en-US"/>
              </w:rPr>
            </w:pPr>
            <w:r w:rsidRPr="00D645F7">
              <w:t>our primary defense against False Positives. Ultrasound imaging is inherently noisy, and artifacts (like reverberation or shadowing) can easily mimic the appearance of small nodules. A well-optimized objectness loss forces the model to be absolutely certain before highlighting a suspicious area on the live monitor.</w:t>
            </w:r>
          </w:p>
        </w:tc>
        <w:tc>
          <w:tcPr>
            <w:tcW w:w="1803" w:type="dxa"/>
          </w:tcPr>
          <w:p w14:paraId="000D82D2" w14:textId="2451D5EE" w:rsidR="0043514D" w:rsidRDefault="00D645F7">
            <w:pPr>
              <w:rPr>
                <w:lang w:val="en-US"/>
              </w:rPr>
            </w:pPr>
            <w:r w:rsidRPr="00D645F7">
              <w:t>It strongly correlates with the conf_thre (confidence threshold) parameter used during live inference. If the model is poorly penalized for guessing background noise as an object, we will be forced to artificially raise our confidence threshold later, which might cause us to miss genuine, faint nodules (False Negatives).</w:t>
            </w:r>
          </w:p>
        </w:tc>
        <w:tc>
          <w:tcPr>
            <w:tcW w:w="1804" w:type="dxa"/>
          </w:tcPr>
          <w:p w14:paraId="21605342" w14:textId="0C24B8C2" w:rsidR="0043514D" w:rsidRDefault="00D645F7">
            <w:pPr>
              <w:rPr>
                <w:lang w:val="en-US"/>
              </w:rPr>
            </w:pPr>
            <w:r w:rsidRPr="00D645F7">
              <w:t>default weight is usually 1.0. If our live 30 FPS testing reveals that the algorithm is constantly flickering and drawing boxes around random blood vessels or muscle striations, we should significantly increase the obj_loss weight to mathematically suppress those noisy background detections.</w:t>
            </w:r>
          </w:p>
        </w:tc>
      </w:tr>
      <w:tr w:rsidR="0043514D" w14:paraId="28D3BB74" w14:textId="77777777" w:rsidTr="0043514D">
        <w:tc>
          <w:tcPr>
            <w:tcW w:w="1803" w:type="dxa"/>
          </w:tcPr>
          <w:p w14:paraId="10F20A69" w14:textId="71ABC052" w:rsidR="0043514D" w:rsidRDefault="0043514D">
            <w:pPr>
              <w:rPr>
                <w:lang w:val="en-US"/>
              </w:rPr>
            </w:pPr>
            <w:r>
              <w:rPr>
                <w:lang w:val="en-US"/>
              </w:rPr>
              <w:t>L1_loss</w:t>
            </w:r>
          </w:p>
        </w:tc>
        <w:tc>
          <w:tcPr>
            <w:tcW w:w="1803" w:type="dxa"/>
          </w:tcPr>
          <w:p w14:paraId="30861ECF" w14:textId="24E89868" w:rsidR="0043514D" w:rsidRDefault="00D645F7">
            <w:pPr>
              <w:rPr>
                <w:lang w:val="en-US"/>
              </w:rPr>
            </w:pPr>
            <w:r w:rsidRPr="00D645F7">
              <w:t xml:space="preserve">his calculates the Mean Absolute Error (L1 distance) directly between the exact mathematical coordinates (center x, center y, width, height) of the predicted bounding box </w:t>
            </w:r>
            <w:r w:rsidRPr="00D645F7">
              <w:lastRenderedPageBreak/>
              <w:t>and the true bounding box.</w:t>
            </w:r>
          </w:p>
        </w:tc>
        <w:tc>
          <w:tcPr>
            <w:tcW w:w="1803" w:type="dxa"/>
          </w:tcPr>
          <w:p w14:paraId="2458BBAD" w14:textId="6CC0D6AF" w:rsidR="0043514D" w:rsidRDefault="00D645F7">
            <w:pPr>
              <w:rPr>
                <w:lang w:val="en-US"/>
              </w:rPr>
            </w:pPr>
            <w:r w:rsidRPr="00D645F7">
              <w:lastRenderedPageBreak/>
              <w:t xml:space="preserve">Unlike IoU loss, which looks at the overall area of overlap, L1 loss provides a rigid, pixel-by-pixel spatial penalty. This is highly effective for microscopic fine-tuning, </w:t>
            </w:r>
            <w:r w:rsidRPr="00D645F7">
              <w:lastRenderedPageBreak/>
              <w:t>ensuring the final predicted rectangle perfectly aligns with the anatomical boundaries of the target lesion.</w:t>
            </w:r>
          </w:p>
        </w:tc>
        <w:tc>
          <w:tcPr>
            <w:tcW w:w="1803" w:type="dxa"/>
          </w:tcPr>
          <w:p w14:paraId="7B249278" w14:textId="713E1D3E" w:rsidR="0043514D" w:rsidRPr="00D645F7" w:rsidRDefault="00D645F7" w:rsidP="00D645F7">
            <w:r>
              <w:lastRenderedPageBreak/>
              <w:t>i</w:t>
            </w:r>
            <w:r w:rsidRPr="00D645F7">
              <w:t xml:space="preserve">n the YOLOX training pipeline, this parameter is completely dormant for the vast majority of the training cycle. It is strictly mathematically correlated with </w:t>
            </w:r>
            <w:r w:rsidRPr="00D645F7">
              <w:lastRenderedPageBreak/>
              <w:t>the use_l1 boolean flag and the no_aug_epochs parameter.</w:t>
            </w:r>
          </w:p>
        </w:tc>
        <w:tc>
          <w:tcPr>
            <w:tcW w:w="1804" w:type="dxa"/>
          </w:tcPr>
          <w:p w14:paraId="4513EF64" w14:textId="1E1085AB" w:rsidR="0043514D" w:rsidRDefault="00D645F7">
            <w:pPr>
              <w:rPr>
                <w:lang w:val="en-US"/>
              </w:rPr>
            </w:pPr>
            <w:r w:rsidRPr="00D645F7">
              <w:lastRenderedPageBreak/>
              <w:t xml:space="preserve">When activated, it usually carries a standard weight of 1.0. We do not generally tune the mathematical calculation of the L1 loss itself; rather, </w:t>
            </w:r>
            <w:r w:rsidRPr="00D645F7">
              <w:lastRenderedPageBreak/>
              <w:t xml:space="preserve">our R&amp;D focus should be on exactly </w:t>
            </w:r>
            <w:r w:rsidRPr="00D645F7">
              <w:rPr>
                <w:i/>
                <w:iCs/>
              </w:rPr>
              <w:t>when</w:t>
            </w:r>
            <w:r w:rsidRPr="00D645F7">
              <w:t xml:space="preserve"> this loss is allowed to actively influence the network's weights during the training schedule.</w:t>
            </w:r>
          </w:p>
        </w:tc>
      </w:tr>
      <w:tr w:rsidR="0043514D" w14:paraId="190FA323" w14:textId="77777777" w:rsidTr="0043514D">
        <w:tc>
          <w:tcPr>
            <w:tcW w:w="1803" w:type="dxa"/>
          </w:tcPr>
          <w:p w14:paraId="5DCB08BC" w14:textId="45450AAC" w:rsidR="0043514D" w:rsidRDefault="0043514D">
            <w:pPr>
              <w:rPr>
                <w:lang w:val="en-US"/>
              </w:rPr>
            </w:pPr>
            <w:r>
              <w:rPr>
                <w:lang w:val="en-US"/>
              </w:rPr>
              <w:lastRenderedPageBreak/>
              <w:t>Use_l1</w:t>
            </w:r>
          </w:p>
        </w:tc>
        <w:tc>
          <w:tcPr>
            <w:tcW w:w="1803" w:type="dxa"/>
          </w:tcPr>
          <w:p w14:paraId="511B0BF5" w14:textId="1EC22FB0" w:rsidR="0043514D" w:rsidRDefault="00D645F7">
            <w:pPr>
              <w:rPr>
                <w:lang w:val="en-US"/>
              </w:rPr>
            </w:pPr>
            <w:r w:rsidRPr="00D645F7">
              <w:t>This is a definitive boolean flag (True/False) integrated into the training script that dictates whether the l1_loss function is actively added to the total mathematical penalty during backpropagation.</w:t>
            </w:r>
          </w:p>
        </w:tc>
        <w:tc>
          <w:tcPr>
            <w:tcW w:w="1803" w:type="dxa"/>
          </w:tcPr>
          <w:p w14:paraId="15A692EB" w14:textId="20EFC4B6" w:rsidR="0043514D" w:rsidRDefault="00D645F7">
            <w:pPr>
              <w:rPr>
                <w:lang w:val="en-US"/>
              </w:rPr>
            </w:pPr>
            <w:r w:rsidRPr="00D645F7">
              <w:t>YOLOX relies heavily on IoU loss during the early and middle stages of training because IoU is scale-invariant, making it highly effective when extreme augmentations (like Mosaic and Scale) are active. If L1 loss is turned on too early, the network becomes mathematically rigid and fails to generalize across different nodule sizes.</w:t>
            </w:r>
          </w:p>
        </w:tc>
        <w:tc>
          <w:tcPr>
            <w:tcW w:w="1803" w:type="dxa"/>
          </w:tcPr>
          <w:p w14:paraId="325EFDD7" w14:textId="2FCDDC22" w:rsidR="0043514D" w:rsidRDefault="00D645F7">
            <w:pPr>
              <w:rPr>
                <w:lang w:val="en-US"/>
              </w:rPr>
            </w:pPr>
            <w:r w:rsidRPr="00D645F7">
              <w:t>It acts as a strict trigger that flips to True exactly when the algorithm enters the final no_aug_epochs phase, perfectly coinciding with the deactivation of the heavy data augmentations.</w:t>
            </w:r>
          </w:p>
        </w:tc>
        <w:tc>
          <w:tcPr>
            <w:tcW w:w="1804" w:type="dxa"/>
          </w:tcPr>
          <w:p w14:paraId="013CEAFD" w14:textId="53ECD275" w:rsidR="0043514D" w:rsidRDefault="00D645F7">
            <w:pPr>
              <w:rPr>
                <w:lang w:val="en-US"/>
              </w:rPr>
            </w:pPr>
            <w:r w:rsidRPr="00D645F7">
              <w:t>We must ensure the training script is correctly configured to switch this flag to True for our final 15 epochs. This combination—turning off spatial distortion while simultaneously turning on rigid coordinate penalties—is the architectural secret to achieving the highest possible localization precision for our thyroid bounding boxes.</w:t>
            </w:r>
          </w:p>
        </w:tc>
      </w:tr>
    </w:tbl>
    <w:p w14:paraId="0C538DA3" w14:textId="77777777" w:rsidR="0043514D" w:rsidRDefault="0043514D">
      <w:pPr>
        <w:rPr>
          <w:lang w:val="en-US"/>
        </w:rPr>
      </w:pPr>
    </w:p>
    <w:p w14:paraId="2AA8E8AA" w14:textId="77777777" w:rsidR="00D645F7" w:rsidRDefault="00D645F7">
      <w:pPr>
        <w:rPr>
          <w:lang w:val="en-US"/>
        </w:rPr>
      </w:pPr>
    </w:p>
    <w:p w14:paraId="71F4B200" w14:textId="3F5D7769" w:rsidR="00D645F7" w:rsidRDefault="00D645F7">
      <w:pPr>
        <w:rPr>
          <w:lang w:val="en-US"/>
        </w:rPr>
      </w:pPr>
      <w:r>
        <w:rPr>
          <w:lang w:val="en-US"/>
        </w:rPr>
        <w:t>Label Assignment Parameters (simOTA)</w:t>
      </w:r>
    </w:p>
    <w:tbl>
      <w:tblPr>
        <w:tblStyle w:val="TableGrid"/>
        <w:tblW w:w="0" w:type="auto"/>
        <w:tblLook w:val="04A0" w:firstRow="1" w:lastRow="0" w:firstColumn="1" w:lastColumn="0" w:noHBand="0" w:noVBand="1"/>
      </w:tblPr>
      <w:tblGrid>
        <w:gridCol w:w="1853"/>
        <w:gridCol w:w="1751"/>
        <w:gridCol w:w="1831"/>
        <w:gridCol w:w="1831"/>
        <w:gridCol w:w="1750"/>
      </w:tblGrid>
      <w:tr w:rsidR="00D645F7" w14:paraId="112F7F08" w14:textId="77777777" w:rsidTr="00D645F7">
        <w:tc>
          <w:tcPr>
            <w:tcW w:w="1853" w:type="dxa"/>
          </w:tcPr>
          <w:p w14:paraId="54998240" w14:textId="470656AC" w:rsidR="00D645F7" w:rsidRDefault="00D645F7" w:rsidP="00D645F7">
            <w:pPr>
              <w:rPr>
                <w:lang w:val="en-US"/>
              </w:rPr>
            </w:pPr>
            <w:r w:rsidRPr="007F72E5">
              <w:rPr>
                <w:b/>
                <w:bCs/>
                <w:lang w:val="en-US"/>
              </w:rPr>
              <w:t>Name</w:t>
            </w:r>
          </w:p>
        </w:tc>
        <w:tc>
          <w:tcPr>
            <w:tcW w:w="1784" w:type="dxa"/>
          </w:tcPr>
          <w:p w14:paraId="2026B55B" w14:textId="5937DC99" w:rsidR="00D645F7" w:rsidRDefault="00D645F7" w:rsidP="00D645F7">
            <w:pPr>
              <w:rPr>
                <w:lang w:val="en-US"/>
              </w:rPr>
            </w:pPr>
            <w:r w:rsidRPr="007F72E5">
              <w:rPr>
                <w:b/>
                <w:bCs/>
                <w:lang w:val="en-US"/>
              </w:rPr>
              <w:t>What is does</w:t>
            </w:r>
          </w:p>
        </w:tc>
        <w:tc>
          <w:tcPr>
            <w:tcW w:w="1800" w:type="dxa"/>
          </w:tcPr>
          <w:p w14:paraId="08083150" w14:textId="4F16CACC" w:rsidR="00D645F7" w:rsidRDefault="00D645F7" w:rsidP="00D645F7">
            <w:pPr>
              <w:rPr>
                <w:lang w:val="en-US"/>
              </w:rPr>
            </w:pPr>
            <w:r w:rsidRPr="007F72E5">
              <w:rPr>
                <w:b/>
                <w:bCs/>
                <w:lang w:val="en-US"/>
              </w:rPr>
              <w:t>Impact on performance</w:t>
            </w:r>
          </w:p>
        </w:tc>
        <w:tc>
          <w:tcPr>
            <w:tcW w:w="1796" w:type="dxa"/>
          </w:tcPr>
          <w:p w14:paraId="3D5887F4" w14:textId="386EDF8F" w:rsidR="00D645F7" w:rsidRDefault="00D645F7" w:rsidP="00D645F7">
            <w:pPr>
              <w:rPr>
                <w:lang w:val="en-US"/>
              </w:rPr>
            </w:pPr>
            <w:r w:rsidRPr="007F72E5">
              <w:rPr>
                <w:b/>
                <w:bCs/>
                <w:lang w:val="en-US"/>
              </w:rPr>
              <w:t>Correlation</w:t>
            </w:r>
          </w:p>
        </w:tc>
        <w:tc>
          <w:tcPr>
            <w:tcW w:w="1783" w:type="dxa"/>
          </w:tcPr>
          <w:p w14:paraId="086476D5" w14:textId="10833690" w:rsidR="00D645F7" w:rsidRDefault="00D645F7" w:rsidP="00D645F7">
            <w:pPr>
              <w:rPr>
                <w:lang w:val="en-US"/>
              </w:rPr>
            </w:pPr>
            <w:r w:rsidRPr="007F72E5">
              <w:rPr>
                <w:b/>
                <w:bCs/>
                <w:lang w:val="en-US"/>
              </w:rPr>
              <w:t>How to tune</w:t>
            </w:r>
          </w:p>
        </w:tc>
      </w:tr>
      <w:tr w:rsidR="00D645F7" w14:paraId="4208EE1D" w14:textId="77777777" w:rsidTr="00D645F7">
        <w:tc>
          <w:tcPr>
            <w:tcW w:w="1853" w:type="dxa"/>
          </w:tcPr>
          <w:p w14:paraId="66290B7A" w14:textId="6ACB6F2F" w:rsidR="00D645F7" w:rsidRDefault="00D645F7">
            <w:pPr>
              <w:rPr>
                <w:lang w:val="en-US"/>
              </w:rPr>
            </w:pPr>
            <w:r>
              <w:rPr>
                <w:lang w:val="en-US"/>
              </w:rPr>
              <w:lastRenderedPageBreak/>
              <w:t>Center_radius</w:t>
            </w:r>
          </w:p>
        </w:tc>
        <w:tc>
          <w:tcPr>
            <w:tcW w:w="1784" w:type="dxa"/>
          </w:tcPr>
          <w:p w14:paraId="4FAA42A7" w14:textId="0ADF016D" w:rsidR="00D645F7" w:rsidRDefault="00D645F7">
            <w:pPr>
              <w:rPr>
                <w:lang w:val="en-US"/>
              </w:rPr>
            </w:pPr>
            <w:r w:rsidRPr="00D645F7">
              <w:t>This parameter defines a fixed spatial radius (measured in grid cells) around the exact geometric center of a ground-truth bounding box. During training, only the grid points that fall within this specific radius are considered as potential "positive" candidates for detecting the thyroid nodule.</w:t>
            </w:r>
          </w:p>
        </w:tc>
        <w:tc>
          <w:tcPr>
            <w:tcW w:w="1800" w:type="dxa"/>
          </w:tcPr>
          <w:p w14:paraId="51CBD9C2" w14:textId="62877EFE" w:rsidR="00D645F7" w:rsidRDefault="00D645F7">
            <w:pPr>
              <w:rPr>
                <w:lang w:val="en-US"/>
              </w:rPr>
            </w:pPr>
            <w:r w:rsidRPr="00D645F7">
              <w:t>By strictly limiting the search space, it ensures that only the most central, distinct tissue features of the nodule are used to train the network. In ultrasound imaging, where nodule borders can be blurry or obscured by acoustic shadows, a tight radius prevents the model from incorrectly learning the noisy, surrounding healthy tissue as part of the actual lesion.</w:t>
            </w:r>
          </w:p>
        </w:tc>
        <w:tc>
          <w:tcPr>
            <w:tcW w:w="1796" w:type="dxa"/>
          </w:tcPr>
          <w:p w14:paraId="2F9383F1" w14:textId="783AE61B" w:rsidR="00D645F7" w:rsidRDefault="00D645F7">
            <w:pPr>
              <w:rPr>
                <w:lang w:val="en-US"/>
              </w:rPr>
            </w:pPr>
            <w:r w:rsidRPr="00D645F7">
              <w:t>It mathematically interacts with the multi-scale feature maps produced by the Neck (PAFPN). It serves as the primary spatial filter before the complex Optimal Transport cost matrix is even calculated.</w:t>
            </w:r>
          </w:p>
          <w:p w14:paraId="3FF025D0" w14:textId="77777777" w:rsidR="00D645F7" w:rsidRDefault="00D645F7" w:rsidP="00D645F7">
            <w:pPr>
              <w:rPr>
                <w:lang w:val="en-US"/>
              </w:rPr>
            </w:pPr>
          </w:p>
          <w:p w14:paraId="146DC032" w14:textId="77777777" w:rsidR="00D645F7" w:rsidRPr="00D645F7" w:rsidRDefault="00D645F7" w:rsidP="00D645F7">
            <w:pPr>
              <w:jc w:val="center"/>
              <w:rPr>
                <w:lang w:val="en-US"/>
              </w:rPr>
            </w:pPr>
          </w:p>
        </w:tc>
        <w:tc>
          <w:tcPr>
            <w:tcW w:w="1783" w:type="dxa"/>
          </w:tcPr>
          <w:p w14:paraId="5172F409" w14:textId="583FA7A9" w:rsidR="00D645F7" w:rsidRDefault="00D645F7">
            <w:pPr>
              <w:rPr>
                <w:lang w:val="en-US"/>
              </w:rPr>
            </w:pPr>
            <w:r w:rsidRPr="00D645F7">
              <w:t>The YOLOX architecture utilizes a default radius of 2.5. Because thyroid nodules are typically oval, round, or slightly lobulated, this default is highly effective. We should maintain this value to ensure high localization precision and actively reduce the occurrence of false positives in dense tissue areas.</w:t>
            </w:r>
          </w:p>
        </w:tc>
      </w:tr>
      <w:tr w:rsidR="00D645F7" w14:paraId="672BA349" w14:textId="77777777" w:rsidTr="00D645F7">
        <w:tc>
          <w:tcPr>
            <w:tcW w:w="1853" w:type="dxa"/>
          </w:tcPr>
          <w:p w14:paraId="6BA39723" w14:textId="22631A21" w:rsidR="00D645F7" w:rsidRDefault="00D645F7">
            <w:pPr>
              <w:rPr>
                <w:lang w:val="en-US"/>
              </w:rPr>
            </w:pPr>
            <w:r>
              <w:rPr>
                <w:lang w:val="en-US"/>
              </w:rPr>
              <w:t>Topk</w:t>
            </w:r>
          </w:p>
        </w:tc>
        <w:tc>
          <w:tcPr>
            <w:tcW w:w="1784" w:type="dxa"/>
          </w:tcPr>
          <w:p w14:paraId="7DEA1A4A" w14:textId="799173F8" w:rsidR="00D645F7" w:rsidRDefault="00D645F7">
            <w:pPr>
              <w:rPr>
                <w:lang w:val="en-US"/>
              </w:rPr>
            </w:pPr>
            <w:r w:rsidRPr="00D645F7">
              <w:t xml:space="preserve">This parameter dynamically determines the exact number of positive anchor points (grid cells) that should be assigned to a specific ground-truth nodule. It calculates this by summing up the Intersection over Union </w:t>
            </w:r>
            <w:r w:rsidRPr="00D645F7">
              <w:lastRenderedPageBreak/>
              <w:t>(IoU) values of the best predictions inside the center radius.</w:t>
            </w:r>
          </w:p>
        </w:tc>
        <w:tc>
          <w:tcPr>
            <w:tcW w:w="1800" w:type="dxa"/>
          </w:tcPr>
          <w:p w14:paraId="18FF7D66" w14:textId="7FBB99AC" w:rsidR="00D645F7" w:rsidRDefault="00D645F7">
            <w:pPr>
              <w:rPr>
                <w:lang w:val="en-US"/>
              </w:rPr>
            </w:pPr>
            <w:r w:rsidRPr="00D645F7">
              <w:lastRenderedPageBreak/>
              <w:t xml:space="preserve">Unlike older detection models that force a fixed number of anchors per object, a dynamic topk means a large, clearly visible nodule gets more positive training samples (grid cells actively learning its features), while a tiny nodule gets fewer. This </w:t>
            </w:r>
            <w:r w:rsidRPr="00D645F7">
              <w:lastRenderedPageBreak/>
              <w:t>mathematically balances the learning process so the model is not overwhelmed by large objects.</w:t>
            </w:r>
          </w:p>
        </w:tc>
        <w:tc>
          <w:tcPr>
            <w:tcW w:w="1796" w:type="dxa"/>
          </w:tcPr>
          <w:p w14:paraId="1C7A76EB" w14:textId="209FB13D" w:rsidR="00D645F7" w:rsidRDefault="00D645F7">
            <w:pPr>
              <w:rPr>
                <w:lang w:val="en-US"/>
              </w:rPr>
            </w:pPr>
            <w:r w:rsidRPr="00D645F7">
              <w:lastRenderedPageBreak/>
              <w:t>It directly controls the final label assignment matrix. The sum of the top IoU values dictates the exact integer value of topk used to assign positive targets in the SimOTA cost equation.</w:t>
            </w:r>
          </w:p>
        </w:tc>
        <w:tc>
          <w:tcPr>
            <w:tcW w:w="1783" w:type="dxa"/>
          </w:tcPr>
          <w:p w14:paraId="2130C614" w14:textId="2F0FB353" w:rsidR="00D645F7" w:rsidRDefault="00D645F7">
            <w:pPr>
              <w:rPr>
                <w:lang w:val="en-US"/>
              </w:rPr>
            </w:pPr>
            <w:r w:rsidRPr="00D645F7">
              <w:t xml:space="preserve">We do not manually set a static topk value because the SimOTA algorithm calculates it dynamically per object, per training iteration. Our R&amp;D focus here is simply understanding that the model automatically scales its learning capacity </w:t>
            </w:r>
            <w:r w:rsidRPr="00D645F7">
              <w:lastRenderedPageBreak/>
              <w:t>based on the physical size of the thyroid nodule in any given augmented ultrasound frame.</w:t>
            </w:r>
          </w:p>
        </w:tc>
      </w:tr>
      <w:tr w:rsidR="00D645F7" w14:paraId="7527A00D" w14:textId="77777777" w:rsidTr="00D645F7">
        <w:tc>
          <w:tcPr>
            <w:tcW w:w="1853" w:type="dxa"/>
          </w:tcPr>
          <w:p w14:paraId="1024264D" w14:textId="212B733F" w:rsidR="00D645F7" w:rsidRDefault="00D645F7">
            <w:pPr>
              <w:rPr>
                <w:lang w:val="en-US"/>
              </w:rPr>
            </w:pPr>
            <w:r>
              <w:rPr>
                <w:lang w:val="en-US"/>
              </w:rPr>
              <w:lastRenderedPageBreak/>
              <w:t>Candidate_k</w:t>
            </w:r>
          </w:p>
        </w:tc>
        <w:tc>
          <w:tcPr>
            <w:tcW w:w="1784" w:type="dxa"/>
          </w:tcPr>
          <w:p w14:paraId="55DE1856" w14:textId="3A7CBE05" w:rsidR="00D645F7" w:rsidRDefault="00D645F7">
            <w:pPr>
              <w:rPr>
                <w:lang w:val="en-US"/>
              </w:rPr>
            </w:pPr>
            <w:r w:rsidRPr="00D645F7">
              <w:t>This establishes a strict upper limit on the number of initial top predictions (sorted by the lowest calculated cost) to consider before finalizing the dynamic topk calculation. It acts as a computational ceiling during the Optimal Transport algorithm.</w:t>
            </w:r>
          </w:p>
        </w:tc>
        <w:tc>
          <w:tcPr>
            <w:tcW w:w="1800" w:type="dxa"/>
          </w:tcPr>
          <w:p w14:paraId="44587635" w14:textId="533ED386" w:rsidR="00D645F7" w:rsidRDefault="00D645F7">
            <w:pPr>
              <w:rPr>
                <w:lang w:val="en-US"/>
              </w:rPr>
            </w:pPr>
            <w:r w:rsidRPr="00D645F7">
              <w:t>It actively restricts the SimOTA algorithm from evaluating every single grid cell on the entire 640x640 ultrasound image, which would be mathematically catastrophic and drastically slow down the training phase. By capping the candidates, it keeps the label assignment process highly efficient and fast.</w:t>
            </w:r>
          </w:p>
        </w:tc>
        <w:tc>
          <w:tcPr>
            <w:tcW w:w="1796" w:type="dxa"/>
          </w:tcPr>
          <w:p w14:paraId="10BB965D" w14:textId="625AD11C" w:rsidR="00D645F7" w:rsidRDefault="00D645F7">
            <w:pPr>
              <w:rPr>
                <w:lang w:val="en-US"/>
              </w:rPr>
            </w:pPr>
            <w:r w:rsidRPr="00D645F7">
              <w:t>It works as a mandatory pre-filter for the topk dynamic assignment. Only the top candidate_k predictions inside the center_radius are allowed to participate in the final Optimal Transport matching process.</w:t>
            </w:r>
          </w:p>
        </w:tc>
        <w:tc>
          <w:tcPr>
            <w:tcW w:w="1783" w:type="dxa"/>
          </w:tcPr>
          <w:p w14:paraId="3D258BA0" w14:textId="4FCF95DE" w:rsidR="00D645F7" w:rsidRPr="00D645F7" w:rsidRDefault="00D645F7">
            <w:pPr>
              <w:rPr>
                <w:b/>
                <w:bCs/>
                <w:lang w:val="en-US"/>
              </w:rPr>
            </w:pPr>
            <w:r w:rsidRPr="00D645F7">
              <w:t>The default value is set to exactly 10. Because our medical dataset is entirely focused on a single, well-defined class (thyroid nodules), there is absolutely no mathematical need to increase this computational ceiling. Keeping it at 10 ensures our training runs as fast as possible without sacrificing assignment accuracy.</w:t>
            </w:r>
          </w:p>
          <w:p w14:paraId="07842FBA" w14:textId="77777777" w:rsidR="00D645F7" w:rsidRPr="00D645F7" w:rsidRDefault="00D645F7" w:rsidP="00D645F7">
            <w:pPr>
              <w:rPr>
                <w:lang w:val="en-US"/>
              </w:rPr>
            </w:pPr>
          </w:p>
        </w:tc>
      </w:tr>
      <w:tr w:rsidR="00D645F7" w14:paraId="3EA081BF" w14:textId="77777777" w:rsidTr="00D645F7">
        <w:tc>
          <w:tcPr>
            <w:tcW w:w="1853" w:type="dxa"/>
          </w:tcPr>
          <w:p w14:paraId="0C33F661" w14:textId="3148E5A0" w:rsidR="00D645F7" w:rsidRDefault="00D645F7">
            <w:pPr>
              <w:rPr>
                <w:lang w:val="en-US"/>
              </w:rPr>
            </w:pPr>
            <w:r>
              <w:rPr>
                <w:lang w:val="en-US"/>
              </w:rPr>
              <w:t>Simota_lambda</w:t>
            </w:r>
          </w:p>
        </w:tc>
        <w:tc>
          <w:tcPr>
            <w:tcW w:w="1784" w:type="dxa"/>
          </w:tcPr>
          <w:p w14:paraId="407FB131" w14:textId="3C46D02F" w:rsidR="00D645F7" w:rsidRDefault="00D645F7">
            <w:pPr>
              <w:rPr>
                <w:lang w:val="en-US"/>
              </w:rPr>
            </w:pPr>
            <w:r w:rsidRPr="00D645F7">
              <w:t xml:space="preserve">This represents the mathematical weighting factor used to balance the classification cost versus the regression (IoU) cost </w:t>
            </w:r>
            <w:r w:rsidRPr="00D645F7">
              <w:lastRenderedPageBreak/>
              <w:t>when calculating the final Optimal Transport matrix. It dictates what the algorithm values most when deciding if a grid cell is a "good" predictor.</w:t>
            </w:r>
          </w:p>
        </w:tc>
        <w:tc>
          <w:tcPr>
            <w:tcW w:w="1800" w:type="dxa"/>
          </w:tcPr>
          <w:p w14:paraId="6D3D0467" w14:textId="77777777" w:rsidR="00D645F7" w:rsidRPr="00D645F7" w:rsidRDefault="00D645F7" w:rsidP="00D645F7">
            <w:r w:rsidRPr="00D645F7">
              <w:lastRenderedPageBreak/>
              <w:t xml:space="preserve">  If the regression cost is weighted heavily, the algorithm prefers to assign positive labels to grid cells that draw highly </w:t>
            </w:r>
            <w:r w:rsidRPr="00D645F7">
              <w:lastRenderedPageBreak/>
              <w:t>accurate, tightly fitting bounding boxes. If the classification cost is weighted heavily, it prefers cells that are mathematically certain the object is a nodule, even if the box is slightly off-center.</w:t>
            </w:r>
          </w:p>
          <w:p w14:paraId="7DBD895A" w14:textId="58DEE3EB" w:rsidR="00D645F7" w:rsidRDefault="00D645F7" w:rsidP="00D645F7">
            <w:pPr>
              <w:rPr>
                <w:lang w:val="en-US"/>
              </w:rPr>
            </w:pPr>
            <w:r w:rsidRPr="00D645F7">
              <w:t xml:space="preserve">  </w:t>
            </w:r>
          </w:p>
        </w:tc>
        <w:tc>
          <w:tcPr>
            <w:tcW w:w="1796" w:type="dxa"/>
          </w:tcPr>
          <w:p w14:paraId="6B4B38C1" w14:textId="0976C944" w:rsidR="00D645F7" w:rsidRDefault="00D645F7">
            <w:pPr>
              <w:rPr>
                <w:lang w:val="en-US"/>
              </w:rPr>
            </w:pPr>
            <w:r w:rsidRPr="00D645F7">
              <w:lastRenderedPageBreak/>
              <w:t xml:space="preserve">It mathematically blends the outputs of the cls_loss and iou_loss into a single, unified cost metric. The grid cells that achieve </w:t>
            </w:r>
            <w:r w:rsidRPr="00D645F7">
              <w:lastRenderedPageBreak/>
              <w:t>the lowest combined cost based on these weights are officially assigned as the positive labels for that specific nodule.</w:t>
            </w:r>
          </w:p>
        </w:tc>
        <w:tc>
          <w:tcPr>
            <w:tcW w:w="1783" w:type="dxa"/>
          </w:tcPr>
          <w:p w14:paraId="3FCD3614" w14:textId="0279E86B" w:rsidR="00D645F7" w:rsidRDefault="00D645F7">
            <w:pPr>
              <w:rPr>
                <w:lang w:val="en-US"/>
              </w:rPr>
            </w:pPr>
            <w:r w:rsidRPr="00D645F7">
              <w:lastRenderedPageBreak/>
              <w:t xml:space="preserve">Standard YOLOX weights the regression cost slightly higher (e.g., a multiplier of 3.0) than the classification cost (e.g., 1.0). </w:t>
            </w:r>
            <w:r w:rsidRPr="00D645F7">
              <w:lastRenderedPageBreak/>
              <w:t>Since precise spatial localization of the thyroid lesion is our absolute primary clinical goal, we should strictly maintain this ratio to force the model to prioritize tight bounding boxes over simple category identification.</w:t>
            </w:r>
          </w:p>
        </w:tc>
      </w:tr>
    </w:tbl>
    <w:p w14:paraId="3B7A7608" w14:textId="77777777" w:rsidR="00D645F7" w:rsidRDefault="00D645F7">
      <w:pPr>
        <w:rPr>
          <w:lang w:val="en-US"/>
        </w:rPr>
      </w:pPr>
    </w:p>
    <w:p w14:paraId="644042C5" w14:textId="5455127D" w:rsidR="00D645F7" w:rsidRDefault="00D645F7">
      <w:pPr>
        <w:rPr>
          <w:lang w:val="en-US"/>
        </w:rPr>
      </w:pPr>
      <w:r>
        <w:rPr>
          <w:lang w:val="en-US"/>
        </w:rPr>
        <w:t>Inference parameters</w:t>
      </w:r>
    </w:p>
    <w:tbl>
      <w:tblPr>
        <w:tblStyle w:val="TableGrid"/>
        <w:tblW w:w="0" w:type="auto"/>
        <w:tblLook w:val="04A0" w:firstRow="1" w:lastRow="0" w:firstColumn="1" w:lastColumn="0" w:noHBand="0" w:noVBand="1"/>
      </w:tblPr>
      <w:tblGrid>
        <w:gridCol w:w="1792"/>
        <w:gridCol w:w="1831"/>
        <w:gridCol w:w="1800"/>
        <w:gridCol w:w="1797"/>
        <w:gridCol w:w="1796"/>
      </w:tblGrid>
      <w:tr w:rsidR="00D645F7" w14:paraId="300A7294" w14:textId="77777777" w:rsidTr="00D645F7">
        <w:tc>
          <w:tcPr>
            <w:tcW w:w="1803" w:type="dxa"/>
          </w:tcPr>
          <w:p w14:paraId="01D29B3E" w14:textId="427B8280" w:rsidR="00D645F7" w:rsidRDefault="00D645F7" w:rsidP="00D645F7">
            <w:pPr>
              <w:rPr>
                <w:lang w:val="en-US"/>
              </w:rPr>
            </w:pPr>
            <w:r w:rsidRPr="007F72E5">
              <w:rPr>
                <w:b/>
                <w:bCs/>
                <w:lang w:val="en-US"/>
              </w:rPr>
              <w:t>Name</w:t>
            </w:r>
          </w:p>
        </w:tc>
        <w:tc>
          <w:tcPr>
            <w:tcW w:w="1803" w:type="dxa"/>
          </w:tcPr>
          <w:p w14:paraId="079A389F" w14:textId="174A4CC2" w:rsidR="00D645F7" w:rsidRDefault="00D645F7" w:rsidP="00D645F7">
            <w:pPr>
              <w:rPr>
                <w:lang w:val="en-US"/>
              </w:rPr>
            </w:pPr>
            <w:r w:rsidRPr="007F72E5">
              <w:rPr>
                <w:b/>
                <w:bCs/>
                <w:lang w:val="en-US"/>
              </w:rPr>
              <w:t>What is does</w:t>
            </w:r>
          </w:p>
        </w:tc>
        <w:tc>
          <w:tcPr>
            <w:tcW w:w="1803" w:type="dxa"/>
          </w:tcPr>
          <w:p w14:paraId="427AEDDA" w14:textId="186F634E" w:rsidR="00D645F7" w:rsidRDefault="00D645F7" w:rsidP="00D645F7">
            <w:pPr>
              <w:rPr>
                <w:lang w:val="en-US"/>
              </w:rPr>
            </w:pPr>
            <w:r w:rsidRPr="007F72E5">
              <w:rPr>
                <w:b/>
                <w:bCs/>
                <w:lang w:val="en-US"/>
              </w:rPr>
              <w:t>Impact on performance</w:t>
            </w:r>
          </w:p>
        </w:tc>
        <w:tc>
          <w:tcPr>
            <w:tcW w:w="1803" w:type="dxa"/>
          </w:tcPr>
          <w:p w14:paraId="0103969C" w14:textId="04415CFD" w:rsidR="00D645F7" w:rsidRDefault="00D645F7" w:rsidP="00D645F7">
            <w:pPr>
              <w:rPr>
                <w:lang w:val="en-US"/>
              </w:rPr>
            </w:pPr>
            <w:r w:rsidRPr="007F72E5">
              <w:rPr>
                <w:b/>
                <w:bCs/>
                <w:lang w:val="en-US"/>
              </w:rPr>
              <w:t>Correlation</w:t>
            </w:r>
          </w:p>
        </w:tc>
        <w:tc>
          <w:tcPr>
            <w:tcW w:w="1804" w:type="dxa"/>
          </w:tcPr>
          <w:p w14:paraId="01B5A1BD" w14:textId="5A990B7C" w:rsidR="00D645F7" w:rsidRDefault="00D645F7" w:rsidP="00D645F7">
            <w:pPr>
              <w:rPr>
                <w:lang w:val="en-US"/>
              </w:rPr>
            </w:pPr>
            <w:r w:rsidRPr="007F72E5">
              <w:rPr>
                <w:b/>
                <w:bCs/>
                <w:lang w:val="en-US"/>
              </w:rPr>
              <w:t>How to tune</w:t>
            </w:r>
          </w:p>
        </w:tc>
      </w:tr>
      <w:tr w:rsidR="00D645F7" w14:paraId="221E8C32" w14:textId="77777777" w:rsidTr="00D645F7">
        <w:tc>
          <w:tcPr>
            <w:tcW w:w="1803" w:type="dxa"/>
          </w:tcPr>
          <w:p w14:paraId="1BDA6F78" w14:textId="7EAC2341" w:rsidR="00D645F7" w:rsidRDefault="00D645F7">
            <w:pPr>
              <w:rPr>
                <w:lang w:val="en-US"/>
              </w:rPr>
            </w:pPr>
            <w:r>
              <w:rPr>
                <w:lang w:val="en-US"/>
              </w:rPr>
              <w:t>Conf_thre</w:t>
            </w:r>
          </w:p>
        </w:tc>
        <w:tc>
          <w:tcPr>
            <w:tcW w:w="1803" w:type="dxa"/>
          </w:tcPr>
          <w:p w14:paraId="25F315AA" w14:textId="27A6EAAC" w:rsidR="00D645F7" w:rsidRDefault="00D645F7">
            <w:pPr>
              <w:rPr>
                <w:lang w:val="en-US"/>
              </w:rPr>
            </w:pPr>
            <w:r w:rsidRPr="00D645F7">
              <w:t>This parameter acts as a strict numerical filter during the live ultrasound scanning phase. It dictates the absolute minimum mathematical probability score (for example, 0.25 or 25%) the neural network must achieve before it is allowed to display a bounding box on the live monitor.</w:t>
            </w:r>
          </w:p>
        </w:tc>
        <w:tc>
          <w:tcPr>
            <w:tcW w:w="1803" w:type="dxa"/>
          </w:tcPr>
          <w:p w14:paraId="7992EC64" w14:textId="3875DAAC" w:rsidR="00D645F7" w:rsidRDefault="00D645F7">
            <w:pPr>
              <w:rPr>
                <w:lang w:val="en-US"/>
              </w:rPr>
            </w:pPr>
            <w:r w:rsidRPr="00D645F7">
              <w:t xml:space="preserve">This directly controls the clinical balance between False Negatives (missing a real nodule) and False Positives (highlighting healthy tissue as a nodule). A high threshold ensures the screen remains clean and only shows obvious lesions, but faint or small nodules might be ignored. A low threshold </w:t>
            </w:r>
            <w:r w:rsidRPr="00D645F7">
              <w:lastRenderedPageBreak/>
              <w:t>catches everything but clutters the doctor's screen with jittery, incorrect boxes.</w:t>
            </w:r>
          </w:p>
        </w:tc>
        <w:tc>
          <w:tcPr>
            <w:tcW w:w="1803" w:type="dxa"/>
          </w:tcPr>
          <w:p w14:paraId="1483A16B" w14:textId="7DFAA9E0" w:rsidR="00D645F7" w:rsidRDefault="00D645F7">
            <w:pPr>
              <w:rPr>
                <w:lang w:val="en-US"/>
              </w:rPr>
            </w:pPr>
            <w:r w:rsidRPr="00D645F7">
              <w:lastRenderedPageBreak/>
              <w:t>It is deeply tied to the obj_loss (Objectness Loss) that was calculated during the training phase. If our model was trained effectively to suppress background noise, we can safely lower this confidence threshold without triggering a flood of false positive detections.</w:t>
            </w:r>
          </w:p>
        </w:tc>
        <w:tc>
          <w:tcPr>
            <w:tcW w:w="1804" w:type="dxa"/>
          </w:tcPr>
          <w:p w14:paraId="18D44317" w14:textId="1E5A85AC" w:rsidR="00D645F7" w:rsidRDefault="00D645F7">
            <w:pPr>
              <w:rPr>
                <w:lang w:val="en-US"/>
              </w:rPr>
            </w:pPr>
            <w:r w:rsidRPr="00D645F7">
              <w:t>For a medical application where missing a lesion is clinically dangerous, we should generally start with a slightly lower threshold, such as 0.25 or 0.30. During live 30 FPS testing with the ultrasound probe, we must manually adjust this value up or down based on how "noisy" or stable the real-</w:t>
            </w:r>
            <w:r w:rsidRPr="00D645F7">
              <w:lastRenderedPageBreak/>
              <w:t>time predictions look on the screen.</w:t>
            </w:r>
          </w:p>
        </w:tc>
      </w:tr>
      <w:tr w:rsidR="00D645F7" w14:paraId="6C8128B5" w14:textId="77777777" w:rsidTr="00D645F7">
        <w:tc>
          <w:tcPr>
            <w:tcW w:w="1803" w:type="dxa"/>
          </w:tcPr>
          <w:p w14:paraId="08F50E8B" w14:textId="5C729817" w:rsidR="00D645F7" w:rsidRDefault="00D645F7">
            <w:pPr>
              <w:rPr>
                <w:lang w:val="en-US"/>
              </w:rPr>
            </w:pPr>
            <w:r>
              <w:rPr>
                <w:lang w:val="en-US"/>
              </w:rPr>
              <w:lastRenderedPageBreak/>
              <w:t>Nms_thre (</w:t>
            </w:r>
            <w:r w:rsidRPr="00D645F7">
              <w:t>Non-Maximum Suppression Threshold</w:t>
            </w:r>
            <w:r>
              <w:t>)</w:t>
            </w:r>
          </w:p>
        </w:tc>
        <w:tc>
          <w:tcPr>
            <w:tcW w:w="1803" w:type="dxa"/>
          </w:tcPr>
          <w:p w14:paraId="3C3B9CB3" w14:textId="674E6871" w:rsidR="00D645F7" w:rsidRDefault="00D645F7">
            <w:pPr>
              <w:rPr>
                <w:lang w:val="en-US"/>
              </w:rPr>
            </w:pPr>
            <w:r w:rsidRPr="00D645F7">
              <w:t>This is a spatial cleanup algorithm executed right before the final image is shown to the doctor. If the model accidentally draws multiple overlapping bounding boxes around the exact same thyroid nodule, NMS mathematically evaluates their overlap and deletes the redundant boxes, keeping only the single box with the highest confidence score.</w:t>
            </w:r>
          </w:p>
        </w:tc>
        <w:tc>
          <w:tcPr>
            <w:tcW w:w="1803" w:type="dxa"/>
          </w:tcPr>
          <w:p w14:paraId="55F74D54" w14:textId="061604A1" w:rsidR="00D645F7" w:rsidRPr="00D645F7" w:rsidRDefault="00D645F7" w:rsidP="00D645F7">
            <w:r w:rsidRPr="00D645F7">
              <w:t>It guarantees a clean, professional, single-box visualization for the user. Without it, a single nodule might have three or four flickering boxes stacked on top of each other, which is highly distracting during a live clinical scan. While the NMS algorithm requires a tiny amount of computation, YOLOX optimizes it efficiently to prevent it from dropping our frame rate.</w:t>
            </w:r>
          </w:p>
        </w:tc>
        <w:tc>
          <w:tcPr>
            <w:tcW w:w="1803" w:type="dxa"/>
          </w:tcPr>
          <w:p w14:paraId="0B5E623D" w14:textId="3D78B815" w:rsidR="00D645F7" w:rsidRDefault="00D645F7">
            <w:pPr>
              <w:rPr>
                <w:lang w:val="en-US"/>
              </w:rPr>
            </w:pPr>
            <w:r w:rsidRPr="00D645F7">
              <w:t>It relies entirely on the IoU (Intersection over Union) mathematical metric to function. The threshold defines exactly how much two boxes are allowed to overlap (e.g., 45% or 0.45) before the algorithm considers them duplicates of the same physical object.</w:t>
            </w:r>
          </w:p>
        </w:tc>
        <w:tc>
          <w:tcPr>
            <w:tcW w:w="1804" w:type="dxa"/>
          </w:tcPr>
          <w:p w14:paraId="3EEB8604" w14:textId="28D92F1E" w:rsidR="00D645F7" w:rsidRDefault="000A5DF4">
            <w:pPr>
              <w:rPr>
                <w:lang w:val="en-US"/>
              </w:rPr>
            </w:pPr>
            <w:r w:rsidRPr="000A5DF4">
              <w:t>A standard industry value for object detection is 0.45 or 0.50. Because thyroid nodules are usually distinct, separate masses, we can safely maintain this default. However, if we notice that two separate nodules located extremely close together are accidentally being merged into one box by the system, we must slightly increase this threshold to allow overlapping detections.</w:t>
            </w:r>
          </w:p>
        </w:tc>
      </w:tr>
      <w:tr w:rsidR="00D645F7" w14:paraId="5F1A5F61" w14:textId="77777777" w:rsidTr="00D645F7">
        <w:tc>
          <w:tcPr>
            <w:tcW w:w="1803" w:type="dxa"/>
          </w:tcPr>
          <w:p w14:paraId="32039F1E" w14:textId="352431F6" w:rsidR="00D645F7" w:rsidRDefault="00D645F7">
            <w:pPr>
              <w:rPr>
                <w:lang w:val="en-US"/>
              </w:rPr>
            </w:pPr>
            <w:r>
              <w:rPr>
                <w:lang w:val="en-US"/>
              </w:rPr>
              <w:t>Test_size</w:t>
            </w:r>
          </w:p>
        </w:tc>
        <w:tc>
          <w:tcPr>
            <w:tcW w:w="1803" w:type="dxa"/>
          </w:tcPr>
          <w:p w14:paraId="4FFC0303" w14:textId="17026931" w:rsidR="00D645F7" w:rsidRDefault="000A5DF4">
            <w:pPr>
              <w:rPr>
                <w:lang w:val="en-US"/>
              </w:rPr>
            </w:pPr>
            <w:r w:rsidRPr="000A5DF4">
              <w:t xml:space="preserve">This defines the exact pixel resolution that the live ultrasound video feed is </w:t>
            </w:r>
            <w:r w:rsidRPr="000A5DF4">
              <w:lastRenderedPageBreak/>
              <w:t>resized to right before being fed into the model for inference. It operates logically like the input_size parameter, but it is strictly utilized for the deployment and live scanning phase rather than training.</w:t>
            </w:r>
          </w:p>
        </w:tc>
        <w:tc>
          <w:tcPr>
            <w:tcW w:w="1803" w:type="dxa"/>
          </w:tcPr>
          <w:p w14:paraId="120C5E03" w14:textId="76AA9CF1" w:rsidR="00D645F7" w:rsidRDefault="000A5DF4">
            <w:pPr>
              <w:rPr>
                <w:lang w:val="en-US"/>
              </w:rPr>
            </w:pPr>
            <w:r w:rsidRPr="000A5DF4">
              <w:lastRenderedPageBreak/>
              <w:t xml:space="preserve">This is the </w:t>
            </w:r>
            <w:r w:rsidRPr="000A5DF4">
              <w:rPr>
                <w:b/>
                <w:bCs/>
              </w:rPr>
              <w:t>single most critical parameter</w:t>
            </w:r>
            <w:r w:rsidRPr="000A5DF4">
              <w:t xml:space="preserve"> for achieving our strict 30 FPS </w:t>
            </w:r>
            <w:r w:rsidRPr="000A5DF4">
              <w:lastRenderedPageBreak/>
              <w:t>target during live inference. Pushing high-resolution frames (like 640x640) through the neural network requires massive GPU power. If the hospital computer's hardware is weak, high test sizes will cause the live feed to lag and drop well below the required real-time speed.</w:t>
            </w:r>
          </w:p>
        </w:tc>
        <w:tc>
          <w:tcPr>
            <w:tcW w:w="1803" w:type="dxa"/>
          </w:tcPr>
          <w:p w14:paraId="7F7F5D59" w14:textId="467B664C" w:rsidR="00D645F7" w:rsidRDefault="000A5DF4">
            <w:pPr>
              <w:rPr>
                <w:lang w:val="en-US"/>
              </w:rPr>
            </w:pPr>
            <w:r w:rsidRPr="000A5DF4">
              <w:lastRenderedPageBreak/>
              <w:t xml:space="preserve">It should ideally match the base input_size we used during the training </w:t>
            </w:r>
            <w:r w:rsidRPr="000A5DF4">
              <w:lastRenderedPageBreak/>
              <w:t>phase. If we train the model to recognize nodules at a 640x640 scale, feeding it a 320x320 live feed will cause a severe mathematical mismatch and drastically reduce detection accuracy.</w:t>
            </w:r>
          </w:p>
        </w:tc>
        <w:tc>
          <w:tcPr>
            <w:tcW w:w="1804" w:type="dxa"/>
          </w:tcPr>
          <w:p w14:paraId="542D0B61" w14:textId="03A7AA62" w:rsidR="00D645F7" w:rsidRDefault="000A5DF4">
            <w:pPr>
              <w:rPr>
                <w:lang w:val="en-US"/>
              </w:rPr>
            </w:pPr>
            <w:r w:rsidRPr="000A5DF4">
              <w:lastRenderedPageBreak/>
              <w:t xml:space="preserve">We should start with the standard (640, 640) resolution to maximize our diagnostic </w:t>
            </w:r>
            <w:r w:rsidRPr="000A5DF4">
              <w:lastRenderedPageBreak/>
              <w:t>accuracy. If we run a live test and the FPS counter drops to 15 or 20, we must lower this test_size to (512, 512) or (416, 416) to instantly boost the processing speed, while carefully verifying that the model can still accurately detect small nodules at the reduced resolution.</w:t>
            </w:r>
          </w:p>
        </w:tc>
      </w:tr>
      <w:tr w:rsidR="00D645F7" w14:paraId="7A8FD6A3" w14:textId="77777777" w:rsidTr="00D645F7">
        <w:tc>
          <w:tcPr>
            <w:tcW w:w="1803" w:type="dxa"/>
          </w:tcPr>
          <w:p w14:paraId="11C9EF99" w14:textId="5CFF360D" w:rsidR="00D645F7" w:rsidRDefault="00D645F7">
            <w:pPr>
              <w:rPr>
                <w:lang w:val="en-US"/>
              </w:rPr>
            </w:pPr>
            <w:r>
              <w:rPr>
                <w:lang w:val="en-US"/>
              </w:rPr>
              <w:lastRenderedPageBreak/>
              <w:t>Max_det</w:t>
            </w:r>
          </w:p>
        </w:tc>
        <w:tc>
          <w:tcPr>
            <w:tcW w:w="1803" w:type="dxa"/>
          </w:tcPr>
          <w:p w14:paraId="0AF96E84" w14:textId="0E002AFA" w:rsidR="00D645F7" w:rsidRDefault="000A5DF4">
            <w:pPr>
              <w:rPr>
                <w:lang w:val="en-US"/>
              </w:rPr>
            </w:pPr>
            <w:r w:rsidRPr="000A5DF4">
              <w:t>This imposes a strict mathematical limit on the absolute maximum number of bounding boxes the model is allowed to output in a single ultrasound frame, regardless of how many objects the neural network thinks it sees.</w:t>
            </w:r>
          </w:p>
        </w:tc>
        <w:tc>
          <w:tcPr>
            <w:tcW w:w="1803" w:type="dxa"/>
          </w:tcPr>
          <w:p w14:paraId="1E117EB2" w14:textId="79284741" w:rsidR="00D645F7" w:rsidRPr="000A5DF4" w:rsidRDefault="000A5DF4" w:rsidP="000A5DF4">
            <w:r w:rsidRPr="000A5DF4">
              <w:t xml:space="preserve">It acts as a vital computational safety net. In extremely noisy ultrasound frames, the raw network might initially guess there are hundreds of tiny objects before the NMS algorithm cleans them up. Capping this number prevents the system's memory from overflowing, ensuring the 30 FPS software </w:t>
            </w:r>
            <w:r w:rsidRPr="000A5DF4">
              <w:lastRenderedPageBreak/>
              <w:t>pipeline remains stable and never crashes during a patient examination.</w:t>
            </w:r>
          </w:p>
        </w:tc>
        <w:tc>
          <w:tcPr>
            <w:tcW w:w="1803" w:type="dxa"/>
          </w:tcPr>
          <w:p w14:paraId="203623BF" w14:textId="416D2C0C" w:rsidR="00D645F7" w:rsidRPr="000A5DF4" w:rsidRDefault="000A5DF4" w:rsidP="000A5DF4">
            <w:r w:rsidRPr="000A5DF4">
              <w:lastRenderedPageBreak/>
              <w:t>It acts as the final cutoff filter in the inference pipeline, operating immediately after the conf_thre and nms_thre algorithms have finished their respective filtering processes.</w:t>
            </w:r>
          </w:p>
        </w:tc>
        <w:tc>
          <w:tcPr>
            <w:tcW w:w="1804" w:type="dxa"/>
          </w:tcPr>
          <w:p w14:paraId="580608E3" w14:textId="6B4ED3C2" w:rsidR="00D645F7" w:rsidRDefault="000A5DF4">
            <w:pPr>
              <w:rPr>
                <w:lang w:val="en-US"/>
              </w:rPr>
            </w:pPr>
            <w:r w:rsidRPr="000A5DF4">
              <w:t xml:space="preserve">Default object detection scripts often set this limit very high, such as 300 or 1000. However, a human thyroid gland will realistically never contain hundreds of distinct nodules in a single 2D cross-sectional view. To optimize our software's memory allocation, we should safely lower this parameter to 50 or 100, </w:t>
            </w:r>
            <w:r w:rsidRPr="000A5DF4">
              <w:lastRenderedPageBreak/>
              <w:t>which is more than sufficient for any clinical scenario while keeping the software exceptionally lightweight.</w:t>
            </w:r>
          </w:p>
        </w:tc>
      </w:tr>
    </w:tbl>
    <w:p w14:paraId="19862321" w14:textId="77777777" w:rsidR="00D645F7" w:rsidRDefault="00D645F7">
      <w:pPr>
        <w:rPr>
          <w:lang w:val="en-US"/>
        </w:rPr>
      </w:pPr>
    </w:p>
    <w:p w14:paraId="5AB165DD" w14:textId="77777777" w:rsidR="000A5DF4" w:rsidRDefault="000A5DF4">
      <w:pPr>
        <w:rPr>
          <w:lang w:val="en-US"/>
        </w:rPr>
      </w:pPr>
    </w:p>
    <w:p w14:paraId="55D57DA4" w14:textId="38AA394E" w:rsidR="000A5DF4" w:rsidRDefault="000A5DF4">
      <w:pPr>
        <w:rPr>
          <w:lang w:val="en-US"/>
        </w:rPr>
      </w:pPr>
      <w:r>
        <w:rPr>
          <w:lang w:val="en-US"/>
        </w:rPr>
        <w:t>Logging and checkpoints parameters</w:t>
      </w:r>
    </w:p>
    <w:tbl>
      <w:tblPr>
        <w:tblStyle w:val="TableGrid"/>
        <w:tblW w:w="0" w:type="auto"/>
        <w:tblLook w:val="04A0" w:firstRow="1" w:lastRow="0" w:firstColumn="1" w:lastColumn="0" w:noHBand="0" w:noVBand="1"/>
      </w:tblPr>
      <w:tblGrid>
        <w:gridCol w:w="1962"/>
        <w:gridCol w:w="1448"/>
        <w:gridCol w:w="1513"/>
        <w:gridCol w:w="1607"/>
        <w:gridCol w:w="2486"/>
      </w:tblGrid>
      <w:tr w:rsidR="000A5DF4" w14:paraId="58A2604B" w14:textId="77777777" w:rsidTr="000A5DF4">
        <w:tc>
          <w:tcPr>
            <w:tcW w:w="1803" w:type="dxa"/>
          </w:tcPr>
          <w:p w14:paraId="395E12EC" w14:textId="49BBED32" w:rsidR="000A5DF4" w:rsidRDefault="000A5DF4" w:rsidP="000A5DF4">
            <w:pPr>
              <w:rPr>
                <w:lang w:val="en-US"/>
              </w:rPr>
            </w:pPr>
            <w:r w:rsidRPr="007F72E5">
              <w:rPr>
                <w:b/>
                <w:bCs/>
                <w:lang w:val="en-US"/>
              </w:rPr>
              <w:t>Name</w:t>
            </w:r>
          </w:p>
        </w:tc>
        <w:tc>
          <w:tcPr>
            <w:tcW w:w="1803" w:type="dxa"/>
          </w:tcPr>
          <w:p w14:paraId="6908C219" w14:textId="49877559" w:rsidR="000A5DF4" w:rsidRDefault="000A5DF4" w:rsidP="000A5DF4">
            <w:pPr>
              <w:rPr>
                <w:lang w:val="en-US"/>
              </w:rPr>
            </w:pPr>
            <w:r w:rsidRPr="007F72E5">
              <w:rPr>
                <w:b/>
                <w:bCs/>
                <w:lang w:val="en-US"/>
              </w:rPr>
              <w:t>What is does</w:t>
            </w:r>
          </w:p>
        </w:tc>
        <w:tc>
          <w:tcPr>
            <w:tcW w:w="1803" w:type="dxa"/>
          </w:tcPr>
          <w:p w14:paraId="100B152C" w14:textId="6CADBD88" w:rsidR="000A5DF4" w:rsidRDefault="000A5DF4" w:rsidP="000A5DF4">
            <w:pPr>
              <w:rPr>
                <w:lang w:val="en-US"/>
              </w:rPr>
            </w:pPr>
            <w:r w:rsidRPr="007F72E5">
              <w:rPr>
                <w:b/>
                <w:bCs/>
                <w:lang w:val="en-US"/>
              </w:rPr>
              <w:t>Impact on performance</w:t>
            </w:r>
          </w:p>
        </w:tc>
        <w:tc>
          <w:tcPr>
            <w:tcW w:w="1803" w:type="dxa"/>
          </w:tcPr>
          <w:p w14:paraId="1437F588" w14:textId="604D0151" w:rsidR="000A5DF4" w:rsidRDefault="000A5DF4" w:rsidP="000A5DF4">
            <w:pPr>
              <w:rPr>
                <w:lang w:val="en-US"/>
              </w:rPr>
            </w:pPr>
            <w:r w:rsidRPr="007F72E5">
              <w:rPr>
                <w:b/>
                <w:bCs/>
                <w:lang w:val="en-US"/>
              </w:rPr>
              <w:t>Correlation</w:t>
            </w:r>
          </w:p>
        </w:tc>
        <w:tc>
          <w:tcPr>
            <w:tcW w:w="1804" w:type="dxa"/>
          </w:tcPr>
          <w:p w14:paraId="41D30CE4" w14:textId="05386475" w:rsidR="000A5DF4" w:rsidRDefault="000A5DF4" w:rsidP="000A5DF4">
            <w:pPr>
              <w:rPr>
                <w:lang w:val="en-US"/>
              </w:rPr>
            </w:pPr>
            <w:r w:rsidRPr="007F72E5">
              <w:rPr>
                <w:b/>
                <w:bCs/>
                <w:lang w:val="en-US"/>
              </w:rPr>
              <w:t>How to tune</w:t>
            </w:r>
          </w:p>
        </w:tc>
      </w:tr>
      <w:tr w:rsidR="000A5DF4" w14:paraId="57A8A82C" w14:textId="77777777" w:rsidTr="000A5DF4">
        <w:tc>
          <w:tcPr>
            <w:tcW w:w="1803" w:type="dxa"/>
          </w:tcPr>
          <w:p w14:paraId="6854F270" w14:textId="11FAFA56" w:rsidR="000A5DF4" w:rsidRDefault="000A5DF4">
            <w:pPr>
              <w:rPr>
                <w:lang w:val="en-US"/>
              </w:rPr>
            </w:pPr>
            <w:r>
              <w:rPr>
                <w:lang w:val="en-US"/>
              </w:rPr>
              <w:t>Eval_interval</w:t>
            </w:r>
          </w:p>
        </w:tc>
        <w:tc>
          <w:tcPr>
            <w:tcW w:w="1803" w:type="dxa"/>
          </w:tcPr>
          <w:p w14:paraId="1DE5A0AF" w14:textId="452FB2FC" w:rsidR="000A5DF4" w:rsidRDefault="000A5DF4">
            <w:pPr>
              <w:rPr>
                <w:lang w:val="en-US"/>
              </w:rPr>
            </w:pPr>
            <w:r w:rsidRPr="000A5DF4">
              <w:t>This parameter determines exactly how often (measured in epochs) the training script pauses the optimization process to test the model's current predictive accuracy against our isolated validation dataset (the 20% holdout of the 1300+ ultrasound images).</w:t>
            </w:r>
          </w:p>
        </w:tc>
        <w:tc>
          <w:tcPr>
            <w:tcW w:w="1803" w:type="dxa"/>
          </w:tcPr>
          <w:p w14:paraId="0D5225EE" w14:textId="7399BCB5" w:rsidR="000A5DF4" w:rsidRDefault="000A5DF4">
            <w:pPr>
              <w:rPr>
                <w:lang w:val="en-US"/>
              </w:rPr>
            </w:pPr>
            <w:r w:rsidRPr="000A5DF4">
              <w:t xml:space="preserve">Frequent evaluation provides us with highly granular insight into the model's learning curve, but testing the network requires a full forward pass of the validation data, which adds computational overhead and extends the total time required to finish training. Conversely, evaluating too infrequently saves time </w:t>
            </w:r>
            <w:r w:rsidRPr="000A5DF4">
              <w:lastRenderedPageBreak/>
              <w:t>but introduces the risk of missing the exact epoch where the model achieved peak accuracy before it started overfitting.</w:t>
            </w:r>
          </w:p>
        </w:tc>
        <w:tc>
          <w:tcPr>
            <w:tcW w:w="1803" w:type="dxa"/>
          </w:tcPr>
          <w:p w14:paraId="2385D276" w14:textId="37E6F1D1" w:rsidR="000A5DF4" w:rsidRDefault="000A5DF4">
            <w:pPr>
              <w:rPr>
                <w:lang w:val="en-US"/>
              </w:rPr>
            </w:pPr>
            <w:r w:rsidRPr="000A5DF4">
              <w:lastRenderedPageBreak/>
              <w:t>It is strictly tied to the val_ann dataset parameter and the max_epochs setting. Furthermore, the standard YOLOX script contains a built-in override that automatically forces evaluation every single epoch once the model enters the critical no_aug_epochs phase at the end of training.</w:t>
            </w:r>
          </w:p>
        </w:tc>
        <w:tc>
          <w:tcPr>
            <w:tcW w:w="1804" w:type="dxa"/>
          </w:tcPr>
          <w:p w14:paraId="5FE7B8C8" w14:textId="16B46F26" w:rsidR="000A5DF4" w:rsidRDefault="000A5DF4">
            <w:pPr>
              <w:rPr>
                <w:lang w:val="en-US"/>
              </w:rPr>
            </w:pPr>
            <w:r w:rsidRPr="000A5DF4">
              <w:t>For our planned 300-epoch training cycle, an interval of 10 epochs is the industry standard starting point. This provides a clean, readable validation curve while keeping the total training time highly efficient. We should rely on the script's automatic switch to 1-epoch intervals at the very end to capture the finest bounding box refinements.</w:t>
            </w:r>
          </w:p>
        </w:tc>
      </w:tr>
      <w:tr w:rsidR="000A5DF4" w14:paraId="2CE33A44" w14:textId="77777777" w:rsidTr="000A5DF4">
        <w:tc>
          <w:tcPr>
            <w:tcW w:w="1803" w:type="dxa"/>
          </w:tcPr>
          <w:p w14:paraId="7C487FD0" w14:textId="282B1F47" w:rsidR="000A5DF4" w:rsidRDefault="000A5DF4">
            <w:pPr>
              <w:rPr>
                <w:lang w:val="en-US"/>
              </w:rPr>
            </w:pPr>
            <w:r>
              <w:rPr>
                <w:lang w:val="en-US"/>
              </w:rPr>
              <w:t>Check_history_ckpt</w:t>
            </w:r>
          </w:p>
        </w:tc>
        <w:tc>
          <w:tcPr>
            <w:tcW w:w="1803" w:type="dxa"/>
          </w:tcPr>
          <w:p w14:paraId="045C5AFB" w14:textId="0237537F" w:rsidR="000A5DF4" w:rsidRDefault="000A5DF4">
            <w:pPr>
              <w:rPr>
                <w:lang w:val="en-US"/>
              </w:rPr>
            </w:pPr>
            <w:r w:rsidRPr="000A5DF4">
              <w:t xml:space="preserve">This is a boolean flag (True/False) that dictates whether the system should permanently save a physical model weight file (a .pth checkpoint) to the hard drive for </w:t>
            </w:r>
            <w:r w:rsidRPr="000A5DF4">
              <w:rPr>
                <w:i/>
                <w:iCs/>
              </w:rPr>
              <w:t>every single</w:t>
            </w:r>
            <w:r w:rsidRPr="000A5DF4">
              <w:t xml:space="preserve"> evaluation interval, or if it should delete older files to save space.</w:t>
            </w:r>
          </w:p>
        </w:tc>
        <w:tc>
          <w:tcPr>
            <w:tcW w:w="1803" w:type="dxa"/>
          </w:tcPr>
          <w:p w14:paraId="661B11F1" w14:textId="7D131F04" w:rsidR="000A5DF4" w:rsidRDefault="000A5DF4" w:rsidP="000A5DF4">
            <w:pPr>
              <w:rPr>
                <w:lang w:val="en-US"/>
              </w:rPr>
            </w:pPr>
            <w:r w:rsidRPr="000A5DF4">
              <w:t xml:space="preserve">This parameter has absolutely no mathematical impact on the model's accuracy or our final 30 FPS inference speed. However, it heavily impacts physical storage logistics. Deep neural networks generate massive files; saving hundreds of historical checkpoints will rapidly consume gigabytes of disk space and could crash the training run </w:t>
            </w:r>
            <w:r w:rsidRPr="000A5DF4">
              <w:lastRenderedPageBreak/>
              <w:t xml:space="preserve">if the drive fills up. </w:t>
            </w:r>
          </w:p>
        </w:tc>
        <w:tc>
          <w:tcPr>
            <w:tcW w:w="1803" w:type="dxa"/>
          </w:tcPr>
          <w:p w14:paraId="378C44AF" w14:textId="20673D18" w:rsidR="000A5DF4" w:rsidRDefault="000A5DF4">
            <w:pPr>
              <w:rPr>
                <w:lang w:val="en-US"/>
              </w:rPr>
            </w:pPr>
            <w:r w:rsidRPr="000A5DF4">
              <w:lastRenderedPageBreak/>
              <w:t>It is directly dependent on how frequently the eval_interval triggers a save event, and it dictates the final file density within the designated output_dir.</w:t>
            </w:r>
          </w:p>
        </w:tc>
        <w:tc>
          <w:tcPr>
            <w:tcW w:w="1804" w:type="dxa"/>
          </w:tcPr>
          <w:p w14:paraId="1B33CA43" w14:textId="12A49A59" w:rsidR="000A5DF4" w:rsidRDefault="000A5DF4">
            <w:pPr>
              <w:rPr>
                <w:lang w:val="en-US"/>
              </w:rPr>
            </w:pPr>
            <w:r w:rsidRPr="000A5DF4">
              <w:t>To optimize our storage resources, we should strictly set this parameter to False. The YOLOX training pipeline is already engineered to automatically save and update a best_ckpt.pth (the absolute highest performing iteration) and a latest_ckpt.pth (the most recent epoch), which provides everything we need for deployment without cluttering the hard drive.</w:t>
            </w:r>
          </w:p>
        </w:tc>
      </w:tr>
      <w:tr w:rsidR="000A5DF4" w14:paraId="630CEA2D" w14:textId="77777777" w:rsidTr="000A5DF4">
        <w:tc>
          <w:tcPr>
            <w:tcW w:w="1803" w:type="dxa"/>
          </w:tcPr>
          <w:p w14:paraId="243F18F3" w14:textId="26D8B684" w:rsidR="000A5DF4" w:rsidRDefault="000A5DF4">
            <w:pPr>
              <w:rPr>
                <w:lang w:val="en-US"/>
              </w:rPr>
            </w:pPr>
            <w:r>
              <w:rPr>
                <w:lang w:val="en-US"/>
              </w:rPr>
              <w:t>Output_dir</w:t>
            </w:r>
          </w:p>
        </w:tc>
        <w:tc>
          <w:tcPr>
            <w:tcW w:w="1803" w:type="dxa"/>
          </w:tcPr>
          <w:p w14:paraId="23ACD861" w14:textId="204A834F" w:rsidR="000A5DF4" w:rsidRDefault="000A5DF4" w:rsidP="000A5DF4">
            <w:pPr>
              <w:rPr>
                <w:lang w:val="en-US"/>
              </w:rPr>
            </w:pPr>
            <w:r w:rsidRPr="000A5DF4">
              <w:t xml:space="preserve">This defines the specific master folder path on the local file system or server where all generated artifacts from the training session are actively written. This includes the model weights, the text-based console logs, and the mathematical event files used for visual tracking. </w:t>
            </w:r>
          </w:p>
        </w:tc>
        <w:tc>
          <w:tcPr>
            <w:tcW w:w="1803" w:type="dxa"/>
          </w:tcPr>
          <w:p w14:paraId="38F5BA42" w14:textId="17777EF1" w:rsidR="000A5DF4" w:rsidRDefault="000A5DF4">
            <w:pPr>
              <w:rPr>
                <w:lang w:val="en-US"/>
              </w:rPr>
            </w:pPr>
            <w:r w:rsidRPr="000A5DF4">
              <w:t>While it does not alter the neural network's internal math, writing large checkpoint files to a slow storage medium (like an older mechanical HDD or a congested network drive) forces the GPU to sit idle and wait during every save event. This creates an unnecessary bottleneck that artificially inflates our training time.</w:t>
            </w:r>
          </w:p>
        </w:tc>
        <w:tc>
          <w:tcPr>
            <w:tcW w:w="1803" w:type="dxa"/>
          </w:tcPr>
          <w:p w14:paraId="45F75895" w14:textId="273139C6" w:rsidR="000A5DF4" w:rsidRDefault="000A5DF4">
            <w:pPr>
              <w:rPr>
                <w:lang w:val="en-US"/>
              </w:rPr>
            </w:pPr>
            <w:r w:rsidRPr="000A5DF4">
              <w:t>It serves as the foundational root path for all diagnostic tools. If we utilize experiment tracking software like TensorBoard or Weights &amp; Biases to visualize our loss curves, they will actively pull their data directly from this specified directory.</w:t>
            </w:r>
          </w:p>
        </w:tc>
        <w:tc>
          <w:tcPr>
            <w:tcW w:w="1804" w:type="dxa"/>
          </w:tcPr>
          <w:p w14:paraId="3D0E2778" w14:textId="47DE6FEF" w:rsidR="000A5DF4" w:rsidRDefault="000A5DF4">
            <w:pPr>
              <w:rPr>
                <w:lang w:val="en-US"/>
              </w:rPr>
            </w:pPr>
            <w:r w:rsidRPr="000A5DF4">
              <w:t>We must ensure this path points directly to the fastest local NVMe SSD available on our training machine to guarantee zero-latency file writing. Additionally, we should programmatically append a unique timestamp or experiment name to this folder path (e.g., outputs/yolox_thyroid_v1) to ensure we never accidentally overwrite the logs of a previous, successful R&amp;D experiment.</w:t>
            </w:r>
          </w:p>
        </w:tc>
      </w:tr>
      <w:tr w:rsidR="000A5DF4" w14:paraId="331F9E7C" w14:textId="77777777" w:rsidTr="000A5DF4">
        <w:tc>
          <w:tcPr>
            <w:tcW w:w="1803" w:type="dxa"/>
          </w:tcPr>
          <w:p w14:paraId="0180BA69" w14:textId="339AA3AF" w:rsidR="000A5DF4" w:rsidRDefault="000A5DF4">
            <w:pPr>
              <w:rPr>
                <w:lang w:val="en-US"/>
              </w:rPr>
            </w:pPr>
            <w:r>
              <w:rPr>
                <w:lang w:val="en-US"/>
              </w:rPr>
              <w:t>Print_interval</w:t>
            </w:r>
          </w:p>
        </w:tc>
        <w:tc>
          <w:tcPr>
            <w:tcW w:w="1803" w:type="dxa"/>
          </w:tcPr>
          <w:p w14:paraId="427BFD80" w14:textId="4907B3CF" w:rsidR="000A5DF4" w:rsidRDefault="000A5DF4" w:rsidP="000A5DF4">
            <w:pPr>
              <w:rPr>
                <w:lang w:val="en-US"/>
              </w:rPr>
            </w:pPr>
            <w:r w:rsidRPr="000A5DF4">
              <w:t xml:space="preserve">This dictates how frequently the training script prints the current, live mathematical metrics (such as classification loss, </w:t>
            </w:r>
            <w:r w:rsidRPr="000A5DF4">
              <w:lastRenderedPageBreak/>
              <w:t xml:space="preserve">regression loss, and learning rate) to the terminal console. Unlike evaluation, this is measured in micro-steps called iterations (batches), not full epochs. </w:t>
            </w:r>
          </w:p>
        </w:tc>
        <w:tc>
          <w:tcPr>
            <w:tcW w:w="1803" w:type="dxa"/>
          </w:tcPr>
          <w:p w14:paraId="29B8E98D" w14:textId="4B45714F" w:rsidR="000A5DF4" w:rsidRDefault="000A5DF4">
            <w:pPr>
              <w:rPr>
                <w:lang w:val="en-US"/>
              </w:rPr>
            </w:pPr>
            <w:r w:rsidRPr="000A5DF4">
              <w:lastRenderedPageBreak/>
              <w:t xml:space="preserve">It provides us with a crucial, real-time heartbeat monitor for the optimization process. If we notice the loss metrics suddenly </w:t>
            </w:r>
            <w:r w:rsidRPr="000A5DF4">
              <w:lastRenderedPageBreak/>
              <w:t>explode to "NaN" (Not a Number) early in the run, we can immediately terminate the script and adjust our learning rate without wasting hours waiting for the first evaluation epoch to finish.</w:t>
            </w:r>
          </w:p>
        </w:tc>
        <w:tc>
          <w:tcPr>
            <w:tcW w:w="1803" w:type="dxa"/>
          </w:tcPr>
          <w:p w14:paraId="35E48131" w14:textId="5A985039" w:rsidR="000A5DF4" w:rsidRPr="000A5DF4" w:rsidRDefault="000A5DF4" w:rsidP="000A5DF4">
            <w:r w:rsidRPr="000A5DF4">
              <w:lastRenderedPageBreak/>
              <w:t xml:space="preserve">It is mathematically correlated with our batch_size and the total number of images in our training dataset. For example, if we train on roughly 1000 </w:t>
            </w:r>
            <w:r w:rsidRPr="000A5DF4">
              <w:lastRenderedPageBreak/>
              <w:t>images with a batch size of 16, a single epoch consists of roughly 62 iterations.</w:t>
            </w:r>
            <w:r>
              <w:t xml:space="preserve"> </w:t>
            </w:r>
            <w:r w:rsidRPr="000A5DF4">
              <w:t xml:space="preserve">It is mathematically correlated with our batch_size and the total number of images in our training dataset. For example, if we train on roughly 1000 images with a batch size of 16, a single epoch consists of roughly 62 iterations. </w:t>
            </w:r>
          </w:p>
        </w:tc>
        <w:tc>
          <w:tcPr>
            <w:tcW w:w="1804" w:type="dxa"/>
          </w:tcPr>
          <w:p w14:paraId="1A3D0CC5" w14:textId="62225D12" w:rsidR="000A5DF4" w:rsidRDefault="000A5DF4">
            <w:pPr>
              <w:rPr>
                <w:lang w:val="en-US"/>
              </w:rPr>
            </w:pPr>
            <w:r w:rsidRPr="000A5DF4">
              <w:lastRenderedPageBreak/>
              <w:t xml:space="preserve">Setting this to print every 10 or 20 iterations is highly recommended for our dataset size. It keeps the terminal output consistently updated and informative, allowing us to actively monitor the model's stability without overwhelming the screen with rapidly </w:t>
            </w:r>
            <w:r w:rsidRPr="000A5DF4">
              <w:lastRenderedPageBreak/>
              <w:t>scrolling, unreadable text.</w:t>
            </w:r>
          </w:p>
        </w:tc>
      </w:tr>
    </w:tbl>
    <w:p w14:paraId="496EC4EC" w14:textId="77777777" w:rsidR="000A5DF4" w:rsidRDefault="000A5DF4">
      <w:pPr>
        <w:rPr>
          <w:lang w:val="en-US"/>
        </w:rPr>
      </w:pPr>
    </w:p>
    <w:p w14:paraId="257E085A" w14:textId="77777777" w:rsidR="000A5DF4" w:rsidRDefault="000A5DF4">
      <w:pPr>
        <w:rPr>
          <w:lang w:val="en-US"/>
        </w:rPr>
      </w:pPr>
    </w:p>
    <w:p w14:paraId="4ACF7EF1" w14:textId="03A293E9" w:rsidR="000A5DF4" w:rsidRDefault="000A5DF4">
      <w:pPr>
        <w:rPr>
          <w:lang w:val="en-US"/>
        </w:rPr>
      </w:pPr>
      <w:r>
        <w:rPr>
          <w:lang w:val="en-US"/>
        </w:rPr>
        <w:t>Hardware/Performance Settings</w:t>
      </w:r>
    </w:p>
    <w:tbl>
      <w:tblPr>
        <w:tblStyle w:val="TableGrid"/>
        <w:tblW w:w="0" w:type="auto"/>
        <w:tblLook w:val="04A0" w:firstRow="1" w:lastRow="0" w:firstColumn="1" w:lastColumn="0" w:noHBand="0" w:noVBand="1"/>
      </w:tblPr>
      <w:tblGrid>
        <w:gridCol w:w="1809"/>
        <w:gridCol w:w="1806"/>
        <w:gridCol w:w="1809"/>
        <w:gridCol w:w="1809"/>
        <w:gridCol w:w="1783"/>
      </w:tblGrid>
      <w:tr w:rsidR="000A5DF4" w14:paraId="7F5963B4" w14:textId="77777777" w:rsidTr="00A177EE">
        <w:tc>
          <w:tcPr>
            <w:tcW w:w="1728" w:type="dxa"/>
          </w:tcPr>
          <w:p w14:paraId="2980A9DE" w14:textId="6A014DDB" w:rsidR="000A5DF4" w:rsidRDefault="000A5DF4" w:rsidP="000A5DF4">
            <w:pPr>
              <w:rPr>
                <w:lang w:val="en-US"/>
              </w:rPr>
            </w:pPr>
            <w:r w:rsidRPr="007F72E5">
              <w:rPr>
                <w:b/>
                <w:bCs/>
                <w:lang w:val="en-US"/>
              </w:rPr>
              <w:t>Name</w:t>
            </w:r>
          </w:p>
        </w:tc>
        <w:tc>
          <w:tcPr>
            <w:tcW w:w="1771" w:type="dxa"/>
          </w:tcPr>
          <w:p w14:paraId="48016C8F" w14:textId="4F14CA76" w:rsidR="000A5DF4" w:rsidRDefault="000A5DF4" w:rsidP="000A5DF4">
            <w:pPr>
              <w:rPr>
                <w:lang w:val="en-US"/>
              </w:rPr>
            </w:pPr>
            <w:r w:rsidRPr="007F72E5">
              <w:rPr>
                <w:b/>
                <w:bCs/>
                <w:lang w:val="en-US"/>
              </w:rPr>
              <w:t>What is does</w:t>
            </w:r>
          </w:p>
        </w:tc>
        <w:tc>
          <w:tcPr>
            <w:tcW w:w="1855" w:type="dxa"/>
          </w:tcPr>
          <w:p w14:paraId="79AE8BA7" w14:textId="6BA7ED07" w:rsidR="000A5DF4" w:rsidRDefault="000A5DF4" w:rsidP="000A5DF4">
            <w:pPr>
              <w:rPr>
                <w:lang w:val="en-US"/>
              </w:rPr>
            </w:pPr>
            <w:r w:rsidRPr="007F72E5">
              <w:rPr>
                <w:b/>
                <w:bCs/>
                <w:lang w:val="en-US"/>
              </w:rPr>
              <w:t>Impact on performance</w:t>
            </w:r>
          </w:p>
        </w:tc>
        <w:tc>
          <w:tcPr>
            <w:tcW w:w="1831" w:type="dxa"/>
          </w:tcPr>
          <w:p w14:paraId="3830807A" w14:textId="243D0F6B" w:rsidR="000A5DF4" w:rsidRDefault="000A5DF4" w:rsidP="000A5DF4">
            <w:pPr>
              <w:rPr>
                <w:lang w:val="en-US"/>
              </w:rPr>
            </w:pPr>
            <w:r w:rsidRPr="007F72E5">
              <w:rPr>
                <w:b/>
                <w:bCs/>
                <w:lang w:val="en-US"/>
              </w:rPr>
              <w:t>Correlation</w:t>
            </w:r>
          </w:p>
        </w:tc>
        <w:tc>
          <w:tcPr>
            <w:tcW w:w="1831" w:type="dxa"/>
          </w:tcPr>
          <w:p w14:paraId="37BD9712" w14:textId="558548AC" w:rsidR="000A5DF4" w:rsidRDefault="000A5DF4" w:rsidP="000A5DF4">
            <w:pPr>
              <w:rPr>
                <w:lang w:val="en-US"/>
              </w:rPr>
            </w:pPr>
            <w:r w:rsidRPr="007F72E5">
              <w:rPr>
                <w:b/>
                <w:bCs/>
                <w:lang w:val="en-US"/>
              </w:rPr>
              <w:t>How to tune</w:t>
            </w:r>
          </w:p>
        </w:tc>
      </w:tr>
      <w:tr w:rsidR="000A5DF4" w14:paraId="389A00AB" w14:textId="77777777" w:rsidTr="00A177EE">
        <w:tc>
          <w:tcPr>
            <w:tcW w:w="1728" w:type="dxa"/>
          </w:tcPr>
          <w:p w14:paraId="2352EC40" w14:textId="1645CBAD" w:rsidR="000A5DF4" w:rsidRDefault="00A177EE" w:rsidP="000A5DF4">
            <w:pPr>
              <w:rPr>
                <w:lang w:val="en-US"/>
              </w:rPr>
            </w:pPr>
            <w:r>
              <w:t>Fp16 (mixed precision training)</w:t>
            </w:r>
          </w:p>
        </w:tc>
        <w:tc>
          <w:tcPr>
            <w:tcW w:w="1771" w:type="dxa"/>
          </w:tcPr>
          <w:p w14:paraId="3F3E1077" w14:textId="66987B5F" w:rsidR="000A5DF4" w:rsidRDefault="000A5DF4" w:rsidP="000A5DF4">
            <w:pPr>
              <w:rPr>
                <w:lang w:val="en-US"/>
              </w:rPr>
            </w:pPr>
            <w:r w:rsidRPr="000A5DF4">
              <w:t xml:space="preserve">This activates Mixed Precision training and inference. Instead of calculating every single mathematical equation using standard 32-bit floating-point numbers </w:t>
            </w:r>
            <w:r w:rsidRPr="000A5DF4">
              <w:lastRenderedPageBreak/>
              <w:t>(FP32), the model uses smaller 16-bit numbers (FP16) for the bulk of the work, while keeping 32-bit only for the most sensitive weight updates to maintain accuracy.</w:t>
            </w:r>
          </w:p>
        </w:tc>
        <w:tc>
          <w:tcPr>
            <w:tcW w:w="1855" w:type="dxa"/>
          </w:tcPr>
          <w:p w14:paraId="4B0A8E6E" w14:textId="3E3E8BF6" w:rsidR="000A5DF4" w:rsidRDefault="000A5DF4" w:rsidP="000A5DF4">
            <w:pPr>
              <w:rPr>
                <w:lang w:val="en-US"/>
              </w:rPr>
            </w:pPr>
            <w:r w:rsidRPr="000A5DF4">
              <w:lastRenderedPageBreak/>
              <w:t xml:space="preserve">This is one of the most powerful tools in our arsenal. It drastically reduces the amount of GPU memory (VRAM) required by almost half and significantly </w:t>
            </w:r>
            <w:r w:rsidRPr="000A5DF4">
              <w:lastRenderedPageBreak/>
              <w:t>accelerates the mathematical calculations on modern graphics cards. For our live deployment, using FP16 is arguably the easiest way to guarantee we hit and comfortably maintain our strict 30 FPS target.</w:t>
            </w:r>
          </w:p>
        </w:tc>
        <w:tc>
          <w:tcPr>
            <w:tcW w:w="1831" w:type="dxa"/>
          </w:tcPr>
          <w:p w14:paraId="6F06ECB2" w14:textId="5223A606" w:rsidR="000A5DF4" w:rsidRDefault="000A5DF4" w:rsidP="000A5DF4">
            <w:pPr>
              <w:rPr>
                <w:lang w:val="en-US"/>
              </w:rPr>
            </w:pPr>
            <w:r w:rsidRPr="000A5DF4">
              <w:lastRenderedPageBreak/>
              <w:t xml:space="preserve">It is closely correlated with the batch_size parameter during training. Because FP16 frees up so much VRAM, it safely allows us to double the number of ultrasound images we </w:t>
            </w:r>
            <w:r w:rsidRPr="000A5DF4">
              <w:lastRenderedPageBreak/>
              <w:t>process per batch, which in turn mathematically stabilizes our gradient updates.</w:t>
            </w:r>
          </w:p>
        </w:tc>
        <w:tc>
          <w:tcPr>
            <w:tcW w:w="1831" w:type="dxa"/>
          </w:tcPr>
          <w:p w14:paraId="77B36797" w14:textId="24E03D53" w:rsidR="000A5DF4" w:rsidRDefault="000A5DF4" w:rsidP="000A5DF4">
            <w:pPr>
              <w:rPr>
                <w:lang w:val="en-US"/>
              </w:rPr>
            </w:pPr>
            <w:r w:rsidRPr="000A5DF4">
              <w:lastRenderedPageBreak/>
              <w:t>We should absolutely set this flag to True for both the training phase and our live 30 FPS inference script. The microscopic loss in bounding box precision is mathematicall</w:t>
            </w:r>
            <w:r w:rsidRPr="000A5DF4">
              <w:lastRenderedPageBreak/>
              <w:t>y negligible for detecting thyroid nodules, making the massive speed boost highly worthwhile.</w:t>
            </w:r>
          </w:p>
        </w:tc>
      </w:tr>
      <w:tr w:rsidR="00A177EE" w14:paraId="48899124" w14:textId="77777777" w:rsidTr="00A177EE">
        <w:tc>
          <w:tcPr>
            <w:tcW w:w="1728" w:type="dxa"/>
          </w:tcPr>
          <w:p w14:paraId="071880DB" w14:textId="48E1577B" w:rsidR="00A177EE" w:rsidRDefault="00A177EE" w:rsidP="00A177EE">
            <w:pPr>
              <w:rPr>
                <w:lang w:val="en-US"/>
              </w:rPr>
            </w:pPr>
            <w:r>
              <w:rPr>
                <w:lang w:val="en-US"/>
              </w:rPr>
              <w:lastRenderedPageBreak/>
              <w:t>device</w:t>
            </w:r>
          </w:p>
        </w:tc>
        <w:tc>
          <w:tcPr>
            <w:tcW w:w="1771" w:type="dxa"/>
          </w:tcPr>
          <w:p w14:paraId="52141824" w14:textId="0C9C1956" w:rsidR="00A177EE" w:rsidRDefault="00A177EE" w:rsidP="00A177EE">
            <w:pPr>
              <w:rPr>
                <w:lang w:val="en-US"/>
              </w:rPr>
            </w:pPr>
            <w:r w:rsidRPr="000A5DF4">
              <w:t>This strictly specifies which physical hardware component inside our computer will execute the heavy tensor multiplications required by the YOLOX neural network. In almost all deep learning workflows, the choices are either the CPU or a dedicated GPU.</w:t>
            </w:r>
          </w:p>
        </w:tc>
        <w:tc>
          <w:tcPr>
            <w:tcW w:w="1855" w:type="dxa"/>
          </w:tcPr>
          <w:p w14:paraId="67EEFAF6" w14:textId="2DB9F845" w:rsidR="00A177EE" w:rsidRDefault="00A177EE" w:rsidP="00A177EE">
            <w:pPr>
              <w:rPr>
                <w:lang w:val="en-US"/>
              </w:rPr>
            </w:pPr>
            <w:r w:rsidRPr="008B5877">
              <w:t>The difference in processing time between a CPU and a GPU is monumental. A CPU processes tasks sequentially and would likely process our live ultrasound feed at a sluggish 1 to 5 FPS, making real-time clinical use impossible. A GPU contains thousands of small cores designed to process image pixels simultaneously, easily unlocking our 30 FPS goal.</w:t>
            </w:r>
          </w:p>
        </w:tc>
        <w:tc>
          <w:tcPr>
            <w:tcW w:w="1831" w:type="dxa"/>
          </w:tcPr>
          <w:p w14:paraId="561EA00F" w14:textId="00CFD6C1" w:rsidR="00A177EE" w:rsidRDefault="00A177EE" w:rsidP="00A177EE">
            <w:pPr>
              <w:rPr>
                <w:lang w:val="en-US"/>
              </w:rPr>
            </w:pPr>
            <w:r w:rsidRPr="008B5877">
              <w:t xml:space="preserve">It directly dictates whether our code can utilize specialized backend framework operations (such as NVIDIA's CUDA libraries). It also acts as the gatekeeper for hardware-specific optimizations like the fp16 mixed precision flag mentioned above. </w:t>
            </w:r>
          </w:p>
        </w:tc>
        <w:tc>
          <w:tcPr>
            <w:tcW w:w="1831" w:type="dxa"/>
          </w:tcPr>
          <w:p w14:paraId="51FF265B" w14:textId="14B94A98" w:rsidR="00A177EE" w:rsidRDefault="00A177EE" w:rsidP="00A177EE">
            <w:pPr>
              <w:rPr>
                <w:lang w:val="en-US"/>
              </w:rPr>
            </w:pPr>
            <w:r w:rsidRPr="008B5877">
              <w:t>For both training our 1300+ images and running the live clinical assist software, we must explicitly set this to gpu (or cuda:0 if we have a single graphics card). The CPU should be strictly reserved for background tasks like loading the images from the hard drive, never for the core mathematical inference.</w:t>
            </w:r>
          </w:p>
          <w:p w14:paraId="6FEF407B" w14:textId="77777777" w:rsidR="00A177EE" w:rsidRPr="008B5877" w:rsidRDefault="00A177EE" w:rsidP="00A177EE">
            <w:pPr>
              <w:jc w:val="center"/>
              <w:rPr>
                <w:lang w:val="en-US"/>
              </w:rPr>
            </w:pPr>
          </w:p>
        </w:tc>
      </w:tr>
      <w:tr w:rsidR="00A177EE" w14:paraId="10EB14E9" w14:textId="77777777" w:rsidTr="00A177EE">
        <w:tc>
          <w:tcPr>
            <w:tcW w:w="1728" w:type="dxa"/>
          </w:tcPr>
          <w:p w14:paraId="6091DFA1" w14:textId="12AC56E1" w:rsidR="00A177EE" w:rsidRDefault="00A177EE" w:rsidP="00A177EE">
            <w:pPr>
              <w:rPr>
                <w:lang w:val="en-US"/>
              </w:rPr>
            </w:pPr>
            <w:r>
              <w:rPr>
                <w:lang w:val="en-US"/>
              </w:rPr>
              <w:lastRenderedPageBreak/>
              <w:t>Distributed (multiple_gpu training)</w:t>
            </w:r>
          </w:p>
        </w:tc>
        <w:tc>
          <w:tcPr>
            <w:tcW w:w="1771" w:type="dxa"/>
          </w:tcPr>
          <w:p w14:paraId="573CFD40" w14:textId="16DFA4F9" w:rsidR="00A177EE" w:rsidRDefault="00A177EE" w:rsidP="00A177EE">
            <w:pPr>
              <w:jc w:val="center"/>
              <w:rPr>
                <w:lang w:val="en-US"/>
              </w:rPr>
            </w:pPr>
            <w:r w:rsidRPr="00A177EE">
              <w:t>This is a boolean flag that activates the Distributed Data Parallel (DDP) pipeline. If we have multiple graphics cards installed in our workstation, it mathematically splits a single batch of images across all the GPUs, calculates the errors independently, and synchronizes the network updates across all cards simultaneously.</w:t>
            </w:r>
          </w:p>
        </w:tc>
        <w:tc>
          <w:tcPr>
            <w:tcW w:w="1855" w:type="dxa"/>
          </w:tcPr>
          <w:p w14:paraId="59CC7151" w14:textId="427972BB" w:rsidR="00A177EE" w:rsidRDefault="00A177EE" w:rsidP="00A177EE">
            <w:pPr>
              <w:rPr>
                <w:lang w:val="en-US"/>
              </w:rPr>
            </w:pPr>
            <w:r w:rsidRPr="00A177EE">
              <w:t>During training, this can exponentially cut down the total hours required to finish all 300 epochs. However, for our live 30 FPS inference software, distributed processing is generally never used. Splitting a single live ultrasound video frame across multiple GPUs introduces severe communication lag (overhead) that would actually lower our frame rate.</w:t>
            </w:r>
          </w:p>
        </w:tc>
        <w:tc>
          <w:tcPr>
            <w:tcW w:w="1831" w:type="dxa"/>
          </w:tcPr>
          <w:p w14:paraId="13240DF0" w14:textId="35254FAC" w:rsidR="00A177EE" w:rsidRDefault="00A177EE" w:rsidP="00A177EE">
            <w:pPr>
              <w:rPr>
                <w:lang w:val="en-US"/>
              </w:rPr>
            </w:pPr>
            <w:r w:rsidRPr="00A177EE">
              <w:t>It is highly correlated with both our batch_size and our initial learning rate (lr). When we distribute the workload, the total effective batch size becomes the sum of all individual GPUs, meaning we must mathematically scale up our learning rate to maintain training stability.</w:t>
            </w:r>
          </w:p>
        </w:tc>
        <w:tc>
          <w:tcPr>
            <w:tcW w:w="1831" w:type="dxa"/>
          </w:tcPr>
          <w:p w14:paraId="69377E09" w14:textId="0174D5C3" w:rsidR="00A177EE" w:rsidRDefault="00A177EE" w:rsidP="00A177EE">
            <w:pPr>
              <w:rPr>
                <w:lang w:val="en-US"/>
              </w:rPr>
            </w:pPr>
            <w:r w:rsidRPr="00A177EE">
              <w:t>If we are training our model on a standard workstation PC equipped with only one single GPU, we must strictly set this to False. Given that our dataset is relatively small (1300+ images), a single modern GPU will complete the training in just a few hours, making complex distributed setups unnecessary for this specific R&amp;D phase.</w:t>
            </w:r>
          </w:p>
        </w:tc>
      </w:tr>
      <w:tr w:rsidR="00A177EE" w14:paraId="57CA9548" w14:textId="77777777" w:rsidTr="00A177EE">
        <w:tc>
          <w:tcPr>
            <w:tcW w:w="1728" w:type="dxa"/>
          </w:tcPr>
          <w:p w14:paraId="258DE8DE" w14:textId="203768BA" w:rsidR="00A177EE" w:rsidRDefault="00A177EE" w:rsidP="00A177EE">
            <w:pPr>
              <w:rPr>
                <w:lang w:val="en-US"/>
              </w:rPr>
            </w:pPr>
            <w:r>
              <w:rPr>
                <w:lang w:val="en-US"/>
              </w:rPr>
              <w:t>Num_machines (number of nodes)</w:t>
            </w:r>
          </w:p>
        </w:tc>
        <w:tc>
          <w:tcPr>
            <w:tcW w:w="1771" w:type="dxa"/>
          </w:tcPr>
          <w:p w14:paraId="502B454B" w14:textId="1BF4E5FF" w:rsidR="00A177EE" w:rsidRDefault="00A177EE" w:rsidP="00A177EE">
            <w:pPr>
              <w:rPr>
                <w:lang w:val="en-US"/>
              </w:rPr>
            </w:pPr>
            <w:r w:rsidRPr="00A177EE">
              <w:t xml:space="preserve">This specifies exactly how many completely separate, physical computers (nodes) are connected together over a local network or cloud infrastructure to train the neural network collaboratively. It is the next scale up from </w:t>
            </w:r>
            <w:r w:rsidRPr="00A177EE">
              <w:lastRenderedPageBreak/>
              <w:t>the multi-GPU setting mentioned above.</w:t>
            </w:r>
          </w:p>
        </w:tc>
        <w:tc>
          <w:tcPr>
            <w:tcW w:w="1855" w:type="dxa"/>
          </w:tcPr>
          <w:p w14:paraId="270E3460" w14:textId="18E71042" w:rsidR="00A177EE" w:rsidRDefault="00A177EE" w:rsidP="00A177EE">
            <w:pPr>
              <w:rPr>
                <w:lang w:val="en-US"/>
              </w:rPr>
            </w:pPr>
            <w:r w:rsidRPr="00A177EE">
              <w:lastRenderedPageBreak/>
              <w:t xml:space="preserve">This architecture is designed for massive, enterprise-level datasets containing millions of high-resolution images. Training across a physical network introduces severe data transfer bottlenecks. For a small </w:t>
            </w:r>
            <w:r w:rsidRPr="00A177EE">
              <w:lastRenderedPageBreak/>
              <w:t>project, the network communication lag between the separate computers would actually make the training process slower than just using one good local machine.</w:t>
            </w:r>
          </w:p>
        </w:tc>
        <w:tc>
          <w:tcPr>
            <w:tcW w:w="1831" w:type="dxa"/>
          </w:tcPr>
          <w:p w14:paraId="66FC1074" w14:textId="659C194B" w:rsidR="00A177EE" w:rsidRDefault="00A177EE" w:rsidP="00A177EE">
            <w:pPr>
              <w:rPr>
                <w:lang w:val="en-US"/>
              </w:rPr>
            </w:pPr>
            <w:r w:rsidRPr="00A177EE">
              <w:lastRenderedPageBreak/>
              <w:t xml:space="preserve">It relies entirely on the distributed flag being active. It also requires highly complex networking parameters to function, such as configuring a master node IP address, assigning specific network ports, and establishing a synchronized </w:t>
            </w:r>
            <w:r w:rsidRPr="00A177EE">
              <w:lastRenderedPageBreak/>
              <w:t xml:space="preserve">communication protocol (like NCCL). </w:t>
            </w:r>
          </w:p>
        </w:tc>
        <w:tc>
          <w:tcPr>
            <w:tcW w:w="1831" w:type="dxa"/>
          </w:tcPr>
          <w:p w14:paraId="6F101A37" w14:textId="45A7AFBC" w:rsidR="00A177EE" w:rsidRDefault="00A177EE" w:rsidP="00A177EE">
            <w:pPr>
              <w:rPr>
                <w:lang w:val="en-US"/>
              </w:rPr>
            </w:pPr>
            <w:r w:rsidRPr="00A177EE">
              <w:lastRenderedPageBreak/>
              <w:t xml:space="preserve">Because our medical project relies on a highly focused, curated dataset of only 1300+ ultrasound images, we will never need a multi-node supercomputer cluster. We must strictly leave this value at 1 to ensure all </w:t>
            </w:r>
            <w:r w:rsidRPr="00A177EE">
              <w:lastRenderedPageBreak/>
              <w:t>computational memory and processing power remains localized safely inside our single workstation.</w:t>
            </w:r>
          </w:p>
        </w:tc>
      </w:tr>
    </w:tbl>
    <w:p w14:paraId="1C853659" w14:textId="77777777" w:rsidR="000A5DF4" w:rsidRDefault="000A5DF4">
      <w:pPr>
        <w:rPr>
          <w:lang w:val="en-US"/>
        </w:rPr>
      </w:pPr>
    </w:p>
    <w:p w14:paraId="7C1AA2CE" w14:textId="77777777" w:rsidR="00A177EE" w:rsidRDefault="00A177EE">
      <w:pPr>
        <w:rPr>
          <w:lang w:val="en-US"/>
        </w:rPr>
      </w:pPr>
    </w:p>
    <w:tbl>
      <w:tblPr>
        <w:tblStyle w:val="TableGrid"/>
        <w:tblW w:w="0" w:type="auto"/>
        <w:tblLook w:val="04A0" w:firstRow="1" w:lastRow="0" w:firstColumn="1" w:lastColumn="0" w:noHBand="0" w:noVBand="1"/>
      </w:tblPr>
      <w:tblGrid>
        <w:gridCol w:w="1150"/>
        <w:gridCol w:w="1658"/>
        <w:gridCol w:w="1561"/>
        <w:gridCol w:w="1619"/>
        <w:gridCol w:w="3028"/>
      </w:tblGrid>
      <w:tr w:rsidR="00A177EE" w14:paraId="265D1A48" w14:textId="77777777" w:rsidTr="00A177EE">
        <w:tc>
          <w:tcPr>
            <w:tcW w:w="1803" w:type="dxa"/>
          </w:tcPr>
          <w:p w14:paraId="4F855531" w14:textId="3435C170" w:rsidR="00A177EE" w:rsidRDefault="00A177EE" w:rsidP="00A177EE">
            <w:pPr>
              <w:rPr>
                <w:lang w:val="en-US"/>
              </w:rPr>
            </w:pPr>
            <w:r w:rsidRPr="007F72E5">
              <w:rPr>
                <w:b/>
                <w:bCs/>
                <w:lang w:val="en-US"/>
              </w:rPr>
              <w:t>Name</w:t>
            </w:r>
          </w:p>
        </w:tc>
        <w:tc>
          <w:tcPr>
            <w:tcW w:w="1803" w:type="dxa"/>
          </w:tcPr>
          <w:p w14:paraId="49220EAC" w14:textId="0D4AA215" w:rsidR="00A177EE" w:rsidRDefault="00A177EE" w:rsidP="00A177EE">
            <w:pPr>
              <w:rPr>
                <w:lang w:val="en-US"/>
              </w:rPr>
            </w:pPr>
            <w:r w:rsidRPr="007F72E5">
              <w:rPr>
                <w:b/>
                <w:bCs/>
                <w:lang w:val="en-US"/>
              </w:rPr>
              <w:t>What is does</w:t>
            </w:r>
          </w:p>
        </w:tc>
        <w:tc>
          <w:tcPr>
            <w:tcW w:w="1803" w:type="dxa"/>
          </w:tcPr>
          <w:p w14:paraId="3A99AD1C" w14:textId="0338C28B" w:rsidR="00A177EE" w:rsidRDefault="00A177EE" w:rsidP="00A177EE">
            <w:pPr>
              <w:rPr>
                <w:lang w:val="en-US"/>
              </w:rPr>
            </w:pPr>
            <w:r w:rsidRPr="007F72E5">
              <w:rPr>
                <w:b/>
                <w:bCs/>
                <w:lang w:val="en-US"/>
              </w:rPr>
              <w:t>Impact on performance</w:t>
            </w:r>
          </w:p>
        </w:tc>
        <w:tc>
          <w:tcPr>
            <w:tcW w:w="1803" w:type="dxa"/>
          </w:tcPr>
          <w:p w14:paraId="3492CFBB" w14:textId="338C09D7" w:rsidR="00A177EE" w:rsidRDefault="00A177EE" w:rsidP="00A177EE">
            <w:pPr>
              <w:rPr>
                <w:lang w:val="en-US"/>
              </w:rPr>
            </w:pPr>
            <w:r w:rsidRPr="007F72E5">
              <w:rPr>
                <w:b/>
                <w:bCs/>
                <w:lang w:val="en-US"/>
              </w:rPr>
              <w:t>Correlation</w:t>
            </w:r>
          </w:p>
        </w:tc>
        <w:tc>
          <w:tcPr>
            <w:tcW w:w="1804" w:type="dxa"/>
          </w:tcPr>
          <w:p w14:paraId="7F381A7D" w14:textId="1E62518E" w:rsidR="00A177EE" w:rsidRDefault="00A177EE" w:rsidP="00A177EE">
            <w:pPr>
              <w:rPr>
                <w:lang w:val="en-US"/>
              </w:rPr>
            </w:pPr>
            <w:r w:rsidRPr="007F72E5">
              <w:rPr>
                <w:b/>
                <w:bCs/>
                <w:lang w:val="en-US"/>
              </w:rPr>
              <w:t>How to tune</w:t>
            </w:r>
          </w:p>
        </w:tc>
      </w:tr>
      <w:tr w:rsidR="00A177EE" w14:paraId="2C0F6774" w14:textId="77777777" w:rsidTr="00A177EE">
        <w:tc>
          <w:tcPr>
            <w:tcW w:w="1803" w:type="dxa"/>
          </w:tcPr>
          <w:p w14:paraId="5CC61326" w14:textId="4A282AFD" w:rsidR="00A177EE" w:rsidRDefault="00A177EE">
            <w:pPr>
              <w:rPr>
                <w:lang w:val="en-US"/>
              </w:rPr>
            </w:pPr>
            <w:r>
              <w:rPr>
                <w:lang w:val="en-US"/>
              </w:rPr>
              <w:t>Exp_name</w:t>
            </w:r>
          </w:p>
        </w:tc>
        <w:tc>
          <w:tcPr>
            <w:tcW w:w="1803" w:type="dxa"/>
          </w:tcPr>
          <w:p w14:paraId="35D96E39" w14:textId="057E2075" w:rsidR="00A177EE" w:rsidRDefault="00A177EE">
            <w:pPr>
              <w:rPr>
                <w:lang w:val="en-US"/>
              </w:rPr>
            </w:pPr>
            <w:r w:rsidRPr="00A177EE">
              <w:t>This parameter assigns a unique, custom string identifier to our current training or inference session. Whenever the system generates evaluation logs, saves model weights, or exports visualization data, it places all those files inside a specific folder bearing this exact name.</w:t>
            </w:r>
          </w:p>
        </w:tc>
        <w:tc>
          <w:tcPr>
            <w:tcW w:w="1803" w:type="dxa"/>
          </w:tcPr>
          <w:p w14:paraId="71665D3E" w14:textId="32ACE37A" w:rsidR="00A177EE" w:rsidRDefault="00A177EE">
            <w:pPr>
              <w:rPr>
                <w:lang w:val="en-US"/>
              </w:rPr>
            </w:pPr>
            <w:r w:rsidRPr="00A177EE">
              <w:t xml:space="preserve">While it has zero mathematical impact on the neural network's accuracy or our 30 FPS inference speed, it has a massive impact on our project organization. When conducting extensive R&amp;D, we will run dozens of slightly different tests; a clear naming convention ensures we never accidentally overwrite the </w:t>
            </w:r>
            <w:r w:rsidRPr="00A177EE">
              <w:lastRenderedPageBreak/>
              <w:t>data of a highly successful training run.</w:t>
            </w:r>
          </w:p>
        </w:tc>
        <w:tc>
          <w:tcPr>
            <w:tcW w:w="1803" w:type="dxa"/>
          </w:tcPr>
          <w:p w14:paraId="7F13F9DF" w14:textId="0EF6BE8A" w:rsidR="00A177EE" w:rsidRDefault="00A177EE">
            <w:pPr>
              <w:rPr>
                <w:lang w:val="en-US"/>
              </w:rPr>
            </w:pPr>
            <w:r w:rsidRPr="00A177EE">
              <w:lastRenderedPageBreak/>
              <w:t xml:space="preserve">It correlates directly with the output_dir parameter. The training script combines them to create the final, physical save path on the hard drive </w:t>
            </w:r>
          </w:p>
        </w:tc>
        <w:tc>
          <w:tcPr>
            <w:tcW w:w="1804" w:type="dxa"/>
          </w:tcPr>
          <w:p w14:paraId="3C65E503" w14:textId="10DB0AA8" w:rsidR="00A177EE" w:rsidRDefault="00A177EE">
            <w:pPr>
              <w:rPr>
                <w:lang w:val="en-US"/>
              </w:rPr>
            </w:pPr>
            <w:r w:rsidRPr="00A177EE">
              <w:t>We should use highly descriptive, standardized names for every run on our 1300+ image dataset. Instead of generic names like "test1", we should use detailed tags like yolox_s_fp16_mosaic_on_run3. This meticulous tracking is absolutely essential for writing our final research documentation and proving our methodology.</w:t>
            </w:r>
          </w:p>
        </w:tc>
      </w:tr>
      <w:tr w:rsidR="00A177EE" w14:paraId="67FC8626" w14:textId="77777777" w:rsidTr="00A177EE">
        <w:tc>
          <w:tcPr>
            <w:tcW w:w="1803" w:type="dxa"/>
          </w:tcPr>
          <w:p w14:paraId="66008BEE" w14:textId="4CDC46FA" w:rsidR="00A177EE" w:rsidRDefault="00A177EE">
            <w:pPr>
              <w:rPr>
                <w:lang w:val="en-US"/>
              </w:rPr>
            </w:pPr>
            <w:r>
              <w:rPr>
                <w:lang w:val="en-US"/>
              </w:rPr>
              <w:t>Exp_file</w:t>
            </w:r>
          </w:p>
        </w:tc>
        <w:tc>
          <w:tcPr>
            <w:tcW w:w="1803" w:type="dxa"/>
          </w:tcPr>
          <w:p w14:paraId="3E050B8B" w14:textId="2F96D565" w:rsidR="00A177EE" w:rsidRDefault="00A177EE">
            <w:pPr>
              <w:rPr>
                <w:lang w:val="en-US"/>
              </w:rPr>
            </w:pPr>
            <w:r w:rsidRPr="00A177EE">
              <w:t>This is the core Python script (usually a .py file) that contains the master configuration class for our entire YOLOX architecture. It essentially holds every single parameter we have mapped out in this documentation, acting as the definitive blueprint for the model, the dataset, and the training schedule.</w:t>
            </w:r>
          </w:p>
        </w:tc>
        <w:tc>
          <w:tcPr>
            <w:tcW w:w="1803" w:type="dxa"/>
          </w:tcPr>
          <w:p w14:paraId="6298A46B" w14:textId="38E791E2" w:rsidR="00A177EE" w:rsidRDefault="00A177EE">
            <w:pPr>
              <w:rPr>
                <w:lang w:val="en-US"/>
              </w:rPr>
            </w:pPr>
            <w:r w:rsidRPr="00A177EE">
              <w:t>This single file dictates the success or failure of the entire project. If a parameter inside this file—such as the input size or depth multiplier—is configured incorrectly, the neural network might consume too much VRAM and crash, fail to learn the subtle textures of thyroid nodules, or drastically miss our real-time speed requirement.</w:t>
            </w:r>
          </w:p>
        </w:tc>
        <w:tc>
          <w:tcPr>
            <w:tcW w:w="1803" w:type="dxa"/>
          </w:tcPr>
          <w:p w14:paraId="14E87D4F" w14:textId="19293590" w:rsidR="00A177EE" w:rsidRDefault="00A177EE">
            <w:pPr>
              <w:rPr>
                <w:lang w:val="en-US"/>
              </w:rPr>
            </w:pPr>
            <w:r w:rsidRPr="00A177EE">
              <w:t>It acts as the centralized hub that connects all parameters together. The main PyTorch training and inference engines import this exact file to initialize the neural network before executing any mathematical operations on the GPU.</w:t>
            </w:r>
          </w:p>
        </w:tc>
        <w:tc>
          <w:tcPr>
            <w:tcW w:w="1804" w:type="dxa"/>
          </w:tcPr>
          <w:p w14:paraId="361BEA69" w14:textId="5951E37D" w:rsidR="00A177EE" w:rsidRDefault="00A177EE">
            <w:pPr>
              <w:rPr>
                <w:lang w:val="en-US"/>
              </w:rPr>
            </w:pPr>
            <w:r w:rsidRPr="00A177EE">
              <w:t>We must create a custom script, perhaps named yolox_thyroid_exp.py, that inherits the baseline architecture from the standard YOLOX repository. Inside this customized file, we will hardcode our specific directory paths, set our num_classes strictly to 1, and lock in the specialized augmentation probabilities that best fit our clinical ultrasound data.</w:t>
            </w:r>
          </w:p>
        </w:tc>
      </w:tr>
      <w:tr w:rsidR="00A177EE" w14:paraId="679BFB18" w14:textId="77777777" w:rsidTr="00A177EE">
        <w:tc>
          <w:tcPr>
            <w:tcW w:w="1803" w:type="dxa"/>
          </w:tcPr>
          <w:p w14:paraId="5DB34EFF" w14:textId="67BDDD8E" w:rsidR="00A177EE" w:rsidRDefault="00A177EE">
            <w:pPr>
              <w:rPr>
                <w:lang w:val="en-US"/>
              </w:rPr>
            </w:pPr>
            <w:r>
              <w:rPr>
                <w:lang w:val="en-US"/>
              </w:rPr>
              <w:t>seed</w:t>
            </w:r>
          </w:p>
        </w:tc>
        <w:tc>
          <w:tcPr>
            <w:tcW w:w="1803" w:type="dxa"/>
          </w:tcPr>
          <w:p w14:paraId="42EA7BC1" w14:textId="408DD82D" w:rsidR="00A177EE" w:rsidRDefault="00A177EE" w:rsidP="00A177EE">
            <w:pPr>
              <w:rPr>
                <w:lang w:val="en-US"/>
              </w:rPr>
            </w:pPr>
            <w:r w:rsidRPr="00A177EE">
              <w:t xml:space="preserve">This parameter initializes the complex pseudo-random number generators inside Python, PyTorch, and NumPy with a </w:t>
            </w:r>
            <w:r w:rsidRPr="00A177EE">
              <w:lastRenderedPageBreak/>
              <w:t xml:space="preserve">fixed, static integer value. By locking this number, it ensures that every mathematically "random" event in the pipeline happens in the exact same sequence every single time the code is executed. </w:t>
            </w:r>
          </w:p>
        </w:tc>
        <w:tc>
          <w:tcPr>
            <w:tcW w:w="1803" w:type="dxa"/>
          </w:tcPr>
          <w:p w14:paraId="389A8344" w14:textId="5D5A98CB" w:rsidR="00A177EE" w:rsidRDefault="00A177EE">
            <w:pPr>
              <w:rPr>
                <w:lang w:val="en-US"/>
              </w:rPr>
            </w:pPr>
            <w:r w:rsidRPr="00A177EE">
              <w:lastRenderedPageBreak/>
              <w:t xml:space="preserve">It does not inherently make the model run faster or detect nodules more accurately. However, it ensures absolute </w:t>
            </w:r>
            <w:r w:rsidRPr="00A177EE">
              <w:lastRenderedPageBreak/>
              <w:t>mathematical reproducibility. This is a strict requirement for scientific and clinical software development, as it guarantees that our specific accuracy metrics can be perfectly verified and replicated by other researchers or regulatory bodies.</w:t>
            </w:r>
          </w:p>
        </w:tc>
        <w:tc>
          <w:tcPr>
            <w:tcW w:w="1803" w:type="dxa"/>
          </w:tcPr>
          <w:p w14:paraId="1AAA8D9D" w14:textId="02089B2B" w:rsidR="00A177EE" w:rsidRDefault="00A177EE">
            <w:pPr>
              <w:rPr>
                <w:lang w:val="en-US"/>
              </w:rPr>
            </w:pPr>
            <w:r w:rsidRPr="00A177EE">
              <w:lastRenderedPageBreak/>
              <w:t xml:space="preserve">It mathematically controls every single parameter that relies on chance. This includes the data shuffling order, the initialization </w:t>
            </w:r>
            <w:r w:rsidRPr="00A177EE">
              <w:lastRenderedPageBreak/>
              <w:t>of the neural network's weights, and the exact geometric distortions applied by augmentations like flip_prob, scale, and mixup.</w:t>
            </w:r>
          </w:p>
        </w:tc>
        <w:tc>
          <w:tcPr>
            <w:tcW w:w="1804" w:type="dxa"/>
          </w:tcPr>
          <w:p w14:paraId="1C078592" w14:textId="227A222A" w:rsidR="00A177EE" w:rsidRDefault="00A177EE">
            <w:pPr>
              <w:rPr>
                <w:lang w:val="en-US"/>
              </w:rPr>
            </w:pPr>
            <w:r w:rsidRPr="00A177EE">
              <w:lastRenderedPageBreak/>
              <w:t xml:space="preserve">We must select a standard, universally recognized integer (such as 42 or 1234) and declare it at the very top of our configuration file before initiating any training on the 1300 images. We must never alter this specific value during our comparative R&amp;D phase; this guarantees that if our </w:t>
            </w:r>
            <w:r w:rsidRPr="00A177EE">
              <w:lastRenderedPageBreak/>
              <w:t>bounding box accuracy improves, it is strictly because of our intelligent parameter tuning, not just random luck in the data pipeline.</w:t>
            </w:r>
          </w:p>
        </w:tc>
      </w:tr>
    </w:tbl>
    <w:p w14:paraId="7342C17B" w14:textId="32889D93" w:rsidR="00A177EE" w:rsidRPr="007F72E5" w:rsidRDefault="00A177EE">
      <w:pPr>
        <w:rPr>
          <w:lang w:val="en-US"/>
        </w:rPr>
      </w:pPr>
    </w:p>
    <w:sectPr w:rsidR="00A177EE" w:rsidRPr="007F7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2E5"/>
    <w:rsid w:val="000A5DF4"/>
    <w:rsid w:val="0043514D"/>
    <w:rsid w:val="004D4EE9"/>
    <w:rsid w:val="005552CD"/>
    <w:rsid w:val="00585058"/>
    <w:rsid w:val="007F72E5"/>
    <w:rsid w:val="007F7807"/>
    <w:rsid w:val="008320E0"/>
    <w:rsid w:val="008B5877"/>
    <w:rsid w:val="00A177EE"/>
    <w:rsid w:val="00BC5BA0"/>
    <w:rsid w:val="00D645F7"/>
    <w:rsid w:val="00DD063B"/>
    <w:rsid w:val="00DD0CEF"/>
    <w:rsid w:val="00E30D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CA76"/>
  <w15:chartTrackingRefBased/>
  <w15:docId w15:val="{B1942C9A-9C0F-4A56-BC5B-5B4E08D92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2E5"/>
    <w:rPr>
      <w:rFonts w:eastAsiaTheme="majorEastAsia" w:cstheme="majorBidi"/>
      <w:color w:val="272727" w:themeColor="text1" w:themeTint="D8"/>
    </w:rPr>
  </w:style>
  <w:style w:type="paragraph" w:styleId="Title">
    <w:name w:val="Title"/>
    <w:basedOn w:val="Normal"/>
    <w:next w:val="Normal"/>
    <w:link w:val="TitleChar"/>
    <w:uiPriority w:val="10"/>
    <w:qFormat/>
    <w:rsid w:val="007F7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2E5"/>
    <w:pPr>
      <w:spacing w:before="160"/>
      <w:jc w:val="center"/>
    </w:pPr>
    <w:rPr>
      <w:i/>
      <w:iCs/>
      <w:color w:val="404040" w:themeColor="text1" w:themeTint="BF"/>
    </w:rPr>
  </w:style>
  <w:style w:type="character" w:customStyle="1" w:styleId="QuoteChar">
    <w:name w:val="Quote Char"/>
    <w:basedOn w:val="DefaultParagraphFont"/>
    <w:link w:val="Quote"/>
    <w:uiPriority w:val="29"/>
    <w:rsid w:val="007F72E5"/>
    <w:rPr>
      <w:i/>
      <w:iCs/>
      <w:color w:val="404040" w:themeColor="text1" w:themeTint="BF"/>
    </w:rPr>
  </w:style>
  <w:style w:type="paragraph" w:styleId="ListParagraph">
    <w:name w:val="List Paragraph"/>
    <w:basedOn w:val="Normal"/>
    <w:uiPriority w:val="34"/>
    <w:qFormat/>
    <w:rsid w:val="007F72E5"/>
    <w:pPr>
      <w:ind w:left="720"/>
      <w:contextualSpacing/>
    </w:pPr>
  </w:style>
  <w:style w:type="character" w:styleId="IntenseEmphasis">
    <w:name w:val="Intense Emphasis"/>
    <w:basedOn w:val="DefaultParagraphFont"/>
    <w:uiPriority w:val="21"/>
    <w:qFormat/>
    <w:rsid w:val="007F72E5"/>
    <w:rPr>
      <w:i/>
      <w:iCs/>
      <w:color w:val="0F4761" w:themeColor="accent1" w:themeShade="BF"/>
    </w:rPr>
  </w:style>
  <w:style w:type="paragraph" w:styleId="IntenseQuote">
    <w:name w:val="Intense Quote"/>
    <w:basedOn w:val="Normal"/>
    <w:next w:val="Normal"/>
    <w:link w:val="IntenseQuoteChar"/>
    <w:uiPriority w:val="30"/>
    <w:qFormat/>
    <w:rsid w:val="007F7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2E5"/>
    <w:rPr>
      <w:i/>
      <w:iCs/>
      <w:color w:val="0F4761" w:themeColor="accent1" w:themeShade="BF"/>
    </w:rPr>
  </w:style>
  <w:style w:type="character" w:styleId="IntenseReference">
    <w:name w:val="Intense Reference"/>
    <w:basedOn w:val="DefaultParagraphFont"/>
    <w:uiPriority w:val="32"/>
    <w:qFormat/>
    <w:rsid w:val="007F72E5"/>
    <w:rPr>
      <w:b/>
      <w:bCs/>
      <w:smallCaps/>
      <w:color w:val="0F4761" w:themeColor="accent1" w:themeShade="BF"/>
      <w:spacing w:val="5"/>
    </w:rPr>
  </w:style>
  <w:style w:type="table" w:styleId="TableGrid">
    <w:name w:val="Table Grid"/>
    <w:basedOn w:val="TableNormal"/>
    <w:uiPriority w:val="39"/>
    <w:rsid w:val="007F7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5D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32</Pages>
  <Words>7942</Words>
  <Characters>45270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MEHERAJ HASAN</dc:creator>
  <cp:keywords/>
  <dc:description/>
  <cp:lastModifiedBy>MEHERAJ HASAN</cp:lastModifiedBy>
  <cp:revision>3</cp:revision>
  <dcterms:created xsi:type="dcterms:W3CDTF">2026-03-29T09:26:00Z</dcterms:created>
  <dcterms:modified xsi:type="dcterms:W3CDTF">2026-03-29T11:01:00Z</dcterms:modified>
</cp:coreProperties>
</file>