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77" w:rsidRPr="006F3A70" w:rsidRDefault="00A070E2">
      <w:r w:rsidRPr="006F3A70">
        <w:t>Transformer Design</w:t>
      </w:r>
    </w:p>
    <w:p w:rsidR="00D94E91" w:rsidRDefault="006F3A70">
      <w:r w:rsidRPr="006F3A70">
        <w:t>As introductory, a</w:t>
      </w:r>
      <w:r>
        <w:t xml:space="preserve"> trade-off rises between the core efficiency and core size. A moderate frequency is selected to keep these two </w:t>
      </w:r>
      <w:r w:rsidR="00506F32">
        <w:t xml:space="preserve">parameters reasonable, which is 62500 Hz. </w:t>
      </w:r>
      <w:proofErr w:type="spellStart"/>
      <w:r w:rsidR="00D94E91">
        <w:rPr>
          <w:rFonts w:cstheme="minorHAnsi"/>
        </w:rPr>
        <w:t>Δ</w:t>
      </w:r>
      <w:r w:rsidR="00D94E91">
        <w:t>I</w:t>
      </w:r>
      <w:r w:rsidR="00D94E91">
        <w:rPr>
          <w:vertAlign w:val="subscript"/>
        </w:rPr>
        <w:t>lm</w:t>
      </w:r>
      <w:proofErr w:type="spellEnd"/>
      <w:r w:rsidR="00D94E91">
        <w:t xml:space="preserve"> is chosen a</w:t>
      </w:r>
      <w:r w:rsidR="00A070E2">
        <w:t>s 6A. Therefore, at 75% duty cycle, primary</w:t>
      </w:r>
      <w:r w:rsidR="00D94E91">
        <w:t xml:space="preserve"> side inductance should be:</w:t>
      </w:r>
    </w:p>
    <w:p w:rsidR="00D94E91" w:rsidRPr="00A070E2" w:rsidRDefault="00D94E91">
      <w:pPr>
        <w:rPr>
          <w:rFonts w:eastAsiaTheme="minorEastAsia"/>
        </w:rPr>
      </w:pPr>
      <m:oMathPara>
        <m:oMath>
          <m:r>
            <w:rPr>
              <w:rFonts w:ascii="Cambria Math" w:hAnsi="Cambria Math"/>
            </w:rPr>
            <m:t>Lm=</m:t>
          </m:r>
          <m:f>
            <m:fPr>
              <m:ctrlPr>
                <w:rPr>
                  <w:rFonts w:ascii="Cambria Math" w:hAnsi="Cambria Math"/>
                  <w:i/>
                </w:rPr>
              </m:ctrlPr>
            </m:fPr>
            <m:num>
              <m:r>
                <w:rPr>
                  <w:rFonts w:ascii="Cambria Math" w:hAnsi="Cambria Math"/>
                </w:rPr>
                <m:t>1</m:t>
              </m:r>
            </m:num>
            <m:den>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*D.Ts</m:t>
          </m:r>
        </m:oMath>
      </m:oMathPara>
    </w:p>
    <w:p w:rsidR="00A070E2" w:rsidRDefault="00A070E2">
      <w:pPr>
        <w:rPr>
          <w:rFonts w:eastAsiaTheme="minorEastAsia"/>
        </w:rPr>
      </w:pPr>
      <w:r>
        <w:rPr>
          <w:rFonts w:eastAsiaTheme="minorEastAsia"/>
        </w:rPr>
        <w:t xml:space="preserve">, which yields Lm=24 </w:t>
      </w:r>
      <w:r>
        <w:rPr>
          <w:rFonts w:eastAsiaTheme="minorEastAsia" w:cstheme="minorHAnsi"/>
        </w:rPr>
        <w:t>µ</w:t>
      </w:r>
      <w:r>
        <w:rPr>
          <w:rFonts w:eastAsiaTheme="minorEastAsia"/>
        </w:rPr>
        <w:t xml:space="preserve">H.  </w:t>
      </w:r>
    </w:p>
    <w:p w:rsidR="00A070E2" w:rsidRDefault="00A070E2">
      <w:pPr>
        <w:rPr>
          <w:rFonts w:eastAsiaTheme="minorEastAsia"/>
        </w:rPr>
      </w:pPr>
      <w:r>
        <w:rPr>
          <w:rFonts w:eastAsiaTheme="minorEastAsia"/>
        </w:rPr>
        <w:t>To select the proper core, it is necessary to investigate the some properties of the core types:</w:t>
      </w:r>
    </w:p>
    <w:p w:rsidR="00A070E2" w:rsidRDefault="007737AD" w:rsidP="007737AD">
      <w:pPr>
        <w:pStyle w:val="ListeParagraf"/>
        <w:numPr>
          <w:ilvl w:val="0"/>
          <w:numId w:val="1"/>
        </w:numPr>
        <w:rPr>
          <w:rFonts w:eastAsiaTheme="minorEastAsia"/>
        </w:rPr>
      </w:pPr>
      <w:r>
        <w:rPr>
          <w:rFonts w:eastAsiaTheme="minorEastAsia"/>
        </w:rPr>
        <w:t>Saturation flux density</w:t>
      </w:r>
    </w:p>
    <w:p w:rsidR="007737AD" w:rsidRDefault="007737AD" w:rsidP="007737AD">
      <w:pPr>
        <w:pStyle w:val="ListeParagraf"/>
        <w:numPr>
          <w:ilvl w:val="0"/>
          <w:numId w:val="1"/>
        </w:numPr>
        <w:rPr>
          <w:rFonts w:eastAsiaTheme="minorEastAsia"/>
        </w:rPr>
      </w:pPr>
      <w:r>
        <w:rPr>
          <w:rFonts w:eastAsiaTheme="minorEastAsia"/>
        </w:rPr>
        <w:t>Inductance Factor</w:t>
      </w:r>
      <w:r w:rsidR="00127D77">
        <w:rPr>
          <w:rFonts w:eastAsiaTheme="minorEastAsia"/>
        </w:rPr>
        <w:t xml:space="preserve"> and</w:t>
      </w:r>
    </w:p>
    <w:p w:rsidR="007737AD" w:rsidRDefault="007737AD" w:rsidP="007737AD">
      <w:pPr>
        <w:pStyle w:val="ListeParagraf"/>
        <w:numPr>
          <w:ilvl w:val="1"/>
          <w:numId w:val="1"/>
        </w:numPr>
        <w:rPr>
          <w:rFonts w:eastAsiaTheme="minorEastAsia"/>
        </w:rPr>
      </w:pPr>
      <w:r>
        <w:rPr>
          <w:rFonts w:eastAsiaTheme="minorEastAsia"/>
        </w:rPr>
        <w:t>Gap</w:t>
      </w:r>
    </w:p>
    <w:p w:rsidR="007737AD" w:rsidRDefault="007737AD" w:rsidP="007737AD">
      <w:pPr>
        <w:pStyle w:val="ListeParagraf"/>
        <w:numPr>
          <w:ilvl w:val="1"/>
          <w:numId w:val="1"/>
        </w:numPr>
        <w:rPr>
          <w:rFonts w:eastAsiaTheme="minorEastAsia"/>
        </w:rPr>
      </w:pPr>
      <w:r>
        <w:rPr>
          <w:rFonts w:eastAsiaTheme="minorEastAsia"/>
        </w:rPr>
        <w:t>Dimensions</w:t>
      </w:r>
    </w:p>
    <w:p w:rsidR="00127D77" w:rsidRDefault="007737AD" w:rsidP="00127D77">
      <w:pPr>
        <w:pStyle w:val="ListeParagraf"/>
        <w:numPr>
          <w:ilvl w:val="1"/>
          <w:numId w:val="1"/>
        </w:numPr>
        <w:rPr>
          <w:rFonts w:eastAsiaTheme="minorEastAsia"/>
        </w:rPr>
      </w:pPr>
      <w:r>
        <w:rPr>
          <w:rFonts w:eastAsiaTheme="minorEastAsia"/>
        </w:rPr>
        <w:t>Equivalent permeability</w:t>
      </w:r>
    </w:p>
    <w:p w:rsidR="00127D77" w:rsidRPr="00127D77" w:rsidRDefault="00127D77" w:rsidP="00127D77">
      <w:pPr>
        <w:pStyle w:val="ListeParagraf"/>
        <w:numPr>
          <w:ilvl w:val="0"/>
          <w:numId w:val="1"/>
        </w:numPr>
        <w:rPr>
          <w:rFonts w:eastAsiaTheme="minorEastAsia"/>
        </w:rPr>
      </w:pPr>
      <w:r>
        <w:rPr>
          <w:rFonts w:eastAsiaTheme="minorEastAsia"/>
        </w:rPr>
        <w:t>Window area</w:t>
      </w:r>
    </w:p>
    <w:p w:rsidR="007737AD" w:rsidRDefault="007737AD" w:rsidP="007737AD">
      <w:pPr>
        <w:rPr>
          <w:rFonts w:eastAsiaTheme="minorEastAsia"/>
        </w:rPr>
      </w:pPr>
      <w:r>
        <w:rPr>
          <w:rFonts w:eastAsiaTheme="minorEastAsia"/>
        </w:rPr>
        <w:t xml:space="preserve">ETD 39 core </w:t>
      </w:r>
      <w:r w:rsidR="00127D77">
        <w:rPr>
          <w:rFonts w:eastAsiaTheme="minorEastAsia"/>
        </w:rPr>
        <w:t xml:space="preserve">with N87 material and 2mm gap can show </w:t>
      </w:r>
      <w:r w:rsidR="00A164A2">
        <w:rPr>
          <w:rFonts w:eastAsiaTheme="minorEastAsia"/>
        </w:rPr>
        <w:t>desired performance</w:t>
      </w:r>
      <w:r w:rsidR="0047578F">
        <w:rPr>
          <w:rFonts w:eastAsiaTheme="minorEastAsia"/>
        </w:rPr>
        <w:t xml:space="preserve">. Its corresponding inductance factor is 115 </w:t>
      </w:r>
      <w:proofErr w:type="spellStart"/>
      <w:proofErr w:type="gramStart"/>
      <w:r w:rsidR="0047578F">
        <w:rPr>
          <w:rFonts w:eastAsiaTheme="minorEastAsia"/>
        </w:rPr>
        <w:t>nH</w:t>
      </w:r>
      <w:proofErr w:type="spellEnd"/>
      <w:r w:rsidR="0047578F">
        <w:rPr>
          <w:rFonts w:eastAsiaTheme="minorEastAsia"/>
        </w:rPr>
        <w:t>[</w:t>
      </w:r>
      <w:proofErr w:type="gramEnd"/>
      <w:r w:rsidR="0047578F">
        <w:rPr>
          <w:rFonts w:eastAsiaTheme="minorEastAsia"/>
        </w:rPr>
        <w:t>reference of ETD core</w:t>
      </w:r>
      <w:bookmarkStart w:id="0" w:name="_GoBack"/>
      <w:bookmarkEnd w:id="0"/>
      <w:r w:rsidR="0047578F">
        <w:rPr>
          <w:rFonts w:eastAsiaTheme="minorEastAsia"/>
        </w:rPr>
        <w:t xml:space="preserve">] </w:t>
      </w:r>
      <w:r w:rsidR="00A164A2">
        <w:rPr>
          <w:rFonts w:eastAsiaTheme="minorEastAsia"/>
        </w:rPr>
        <w:t>:</w:t>
      </w:r>
    </w:p>
    <w:p w:rsidR="00A164A2" w:rsidRPr="00A164A2" w:rsidRDefault="00A164A2" w:rsidP="007737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 115 nH</m:t>
          </m:r>
        </m:oMath>
      </m:oMathPara>
    </w:p>
    <w:p w:rsidR="00A164A2" w:rsidRPr="00A164A2" w:rsidRDefault="00A164A2" w:rsidP="007737A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r>
            <w:rPr>
              <w:rFonts w:ascii="Cambria Math" w:eastAsiaTheme="minorEastAsia" w:hAnsi="Cambria Math"/>
            </w:rPr>
            <m:t>=24 µH</m:t>
          </m:r>
        </m:oMath>
      </m:oMathPara>
    </w:p>
    <w:p w:rsidR="00A164A2" w:rsidRPr="00A164A2" w:rsidRDefault="00A164A2" w:rsidP="007737AD">
      <w:pPr>
        <w:rPr>
          <w:rFonts w:eastAsiaTheme="minorEastAsia"/>
        </w:rPr>
      </w:pPr>
      <m:oMathPara>
        <m:oMath>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m:t>
              </m:r>
            </m:e>
          </m:acc>
          <m:r>
            <w:rPr>
              <w:rFonts w:ascii="Cambria Math" w:eastAsiaTheme="minorEastAsia" w:hAnsi="Cambria Math"/>
            </w:rPr>
            <m:t>14</m:t>
          </m:r>
        </m:oMath>
      </m:oMathPara>
    </w:p>
    <w:p w:rsidR="00A164A2" w:rsidRDefault="00A164A2" w:rsidP="007737AD">
      <w:pPr>
        <w:rPr>
          <w:rFonts w:eastAsiaTheme="minorEastAsia"/>
        </w:rPr>
      </w:pPr>
      <w:r>
        <w:rPr>
          <w:rFonts w:eastAsiaTheme="minorEastAsia"/>
        </w:rPr>
        <w:t>To check the saturation of the material,</w:t>
      </w:r>
    </w:p>
    <w:p w:rsidR="00A164A2" w:rsidRDefault="00A164A2" w:rsidP="007737AD">
      <w:pPr>
        <w:rPr>
          <w:rFonts w:eastAsiaTheme="minorEastAsia"/>
        </w:rPr>
      </w:pPr>
      <w:r>
        <w:rPr>
          <w:rFonts w:eastAsiaTheme="minorEastAsia"/>
        </w:rPr>
        <w:t>Its saturation flux density is 0.32 T. From the formula</w:t>
      </w:r>
    </w:p>
    <w:p w:rsidR="00A164A2" w:rsidRPr="00A164A2" w:rsidRDefault="00A164A2" w:rsidP="007737AD">
      <w:pPr>
        <w:rPr>
          <w:rFonts w:eastAsiaTheme="minorEastAsia"/>
        </w:rPr>
      </w:pPr>
      <m:oMathPara>
        <m:oMath>
          <m:r>
            <w:rPr>
              <w:rFonts w:ascii="Cambria Math" w:eastAsiaTheme="minorEastAsia" w:hAnsi="Cambria Math"/>
            </w:rPr>
            <m:t>ϕ*</m:t>
          </m:r>
          <m:r>
            <m:rPr>
              <m:scr m:val="fraktur"/>
              <m:sty m:val="p"/>
            </m:rPr>
            <w:rPr>
              <w:rFonts w:ascii="Cambria Math" w:hAnsi="Cambria Math"/>
              <w:color w:val="404040"/>
              <w:sz w:val="21"/>
              <w:szCs w:val="21"/>
              <w:shd w:val="clear" w:color="auto" w:fill="FFFFFF"/>
            </w:rPr>
            <m:t>R</m:t>
          </m:r>
          <m:r>
            <m:rPr>
              <m:sty m:val="p"/>
            </m:rPr>
            <w:rPr>
              <w:rFonts w:ascii="Cambria Math"/>
              <w:color w:val="404040"/>
              <w:sz w:val="21"/>
              <w:szCs w:val="21"/>
              <w:shd w:val="clear" w:color="auto" w:fill="FFFFFF"/>
            </w:rPr>
            <m:t>=N</m:t>
          </m:r>
          <m:r>
            <m:rPr>
              <m:sty m:val="p"/>
            </m:rPr>
            <w:rPr>
              <w:rFonts w:ascii="Cambria Math" w:hAnsi="Cambria Math" w:cs="Cambria Math"/>
              <w:color w:val="404040"/>
              <w:sz w:val="21"/>
              <w:szCs w:val="21"/>
              <w:shd w:val="clear" w:color="auto" w:fill="FFFFFF"/>
            </w:rPr>
            <m:t>*</m:t>
          </m:r>
          <m:r>
            <m:rPr>
              <m:sty m:val="p"/>
            </m:rPr>
            <w:rPr>
              <w:rFonts w:ascii="Cambria Math"/>
              <w:color w:val="404040"/>
              <w:sz w:val="21"/>
              <w:szCs w:val="21"/>
              <w:shd w:val="clear" w:color="auto" w:fill="FFFFFF"/>
            </w:rPr>
            <m:t>I</m:t>
          </m:r>
        </m:oMath>
      </m:oMathPara>
    </w:p>
    <w:p w:rsidR="006D362D" w:rsidRPr="006D362D" w:rsidRDefault="006D362D" w:rsidP="006D362D">
      <w:pPr>
        <w:rPr>
          <w:rFonts w:eastAsiaTheme="minorEastAsia"/>
          <w:color w:val="404040"/>
          <w:sz w:val="21"/>
          <w:szCs w:val="21"/>
          <w:shd w:val="clear" w:color="auto" w:fill="FFFFFF"/>
        </w:rPr>
      </w:pPr>
      <m:oMathPara>
        <m:oMath>
          <m:r>
            <w:rPr>
              <w:rFonts w:ascii="Cambria Math" w:eastAsiaTheme="minorEastAsia" w:hAnsi="Cambria Math"/>
            </w:rPr>
            <m:t>B*A</m:t>
          </m:r>
          <m:r>
            <w:rPr>
              <w:rFonts w:ascii="Cambria Math" w:eastAsiaTheme="minorEastAsia" w:hAnsi="Cambria Math"/>
            </w:rPr>
            <m:t>*</m:t>
          </m:r>
          <m:r>
            <m:rPr>
              <m:scr m:val="fraktur"/>
              <m:sty m:val="p"/>
            </m:rPr>
            <w:rPr>
              <w:rFonts w:ascii="Cambria Math" w:hAnsi="Cambria Math"/>
              <w:color w:val="404040"/>
              <w:sz w:val="21"/>
              <w:szCs w:val="21"/>
              <w:shd w:val="clear" w:color="auto" w:fill="FFFFFF"/>
            </w:rPr>
            <m:t>R</m:t>
          </m:r>
          <m:r>
            <m:rPr>
              <m:sty m:val="p"/>
            </m:rPr>
            <w:rPr>
              <w:rFonts w:ascii="Cambria Math"/>
              <w:color w:val="404040"/>
              <w:sz w:val="21"/>
              <w:szCs w:val="21"/>
              <w:shd w:val="clear" w:color="auto" w:fill="FFFFFF"/>
            </w:rPr>
            <m:t>=N</m:t>
          </m:r>
          <m:r>
            <m:rPr>
              <m:sty m:val="p"/>
            </m:rPr>
            <w:rPr>
              <w:rFonts w:ascii="Cambria Math" w:hAnsi="Cambria Math" w:cs="Cambria Math"/>
              <w:color w:val="404040"/>
              <w:sz w:val="21"/>
              <w:szCs w:val="21"/>
              <w:shd w:val="clear" w:color="auto" w:fill="FFFFFF"/>
            </w:rPr>
            <m:t>*</m:t>
          </m:r>
          <m:r>
            <m:rPr>
              <m:sty m:val="p"/>
            </m:rPr>
            <w:rPr>
              <w:rFonts w:ascii="Cambria Math"/>
              <w:color w:val="404040"/>
              <w:sz w:val="21"/>
              <w:szCs w:val="21"/>
              <w:shd w:val="clear" w:color="auto" w:fill="FFFFFF"/>
            </w:rPr>
            <m:t>I</m:t>
          </m:r>
        </m:oMath>
      </m:oMathPara>
    </w:p>
    <w:p w:rsidR="001477DA" w:rsidRDefault="006D362D">
      <w:pPr>
        <w:rPr>
          <w:rFonts w:ascii="Cambria Math" w:hAnsi="Cambria Math" w:cs="Cambria Math"/>
          <w:color w:val="404040"/>
          <w:sz w:val="21"/>
          <w:szCs w:val="21"/>
          <w:shd w:val="clear" w:color="auto" w:fill="FFFFFF"/>
        </w:rPr>
      </w:pPr>
      <w:r>
        <w:rPr>
          <w:rFonts w:eastAsiaTheme="minorEastAsia"/>
          <w:color w:val="404040"/>
          <w:sz w:val="21"/>
          <w:szCs w:val="21"/>
          <w:shd w:val="clear" w:color="auto" w:fill="FFFFFF"/>
        </w:rPr>
        <w:t>Maximum current carrying capability of the transformer can be calculated. Take B=</w:t>
      </w:r>
      <w:proofErr w:type="spellStart"/>
      <w:r>
        <w:rPr>
          <w:rFonts w:eastAsiaTheme="minorEastAsia"/>
          <w:color w:val="404040"/>
          <w:sz w:val="21"/>
          <w:szCs w:val="21"/>
          <w:shd w:val="clear" w:color="auto" w:fill="FFFFFF"/>
        </w:rPr>
        <w:t>B</w:t>
      </w:r>
      <w:r>
        <w:rPr>
          <w:rFonts w:eastAsiaTheme="minorEastAsia"/>
          <w:color w:val="404040"/>
          <w:sz w:val="21"/>
          <w:szCs w:val="21"/>
          <w:shd w:val="clear" w:color="auto" w:fill="FFFFFF"/>
          <w:vertAlign w:val="subscript"/>
        </w:rPr>
        <w:t>max</w:t>
      </w:r>
      <w:proofErr w:type="spellEnd"/>
      <w:r>
        <w:rPr>
          <w:rFonts w:eastAsiaTheme="minorEastAsia"/>
          <w:color w:val="404040"/>
          <w:sz w:val="21"/>
          <w:szCs w:val="21"/>
          <w:shd w:val="clear" w:color="auto" w:fill="FFFFFF"/>
        </w:rPr>
        <w:t>=0.32 T. A</w:t>
      </w:r>
      <w:r>
        <w:rPr>
          <w:rFonts w:eastAsiaTheme="minorEastAsia"/>
          <w:color w:val="404040"/>
          <w:sz w:val="21"/>
          <w:szCs w:val="21"/>
          <w:shd w:val="clear" w:color="auto" w:fill="FFFFFF"/>
          <w:vertAlign w:val="subscript"/>
        </w:rPr>
        <w:t>e</w:t>
      </w:r>
      <w:r>
        <w:rPr>
          <w:rFonts w:eastAsiaTheme="minorEastAsia"/>
          <w:color w:val="404040"/>
          <w:sz w:val="21"/>
          <w:szCs w:val="21"/>
          <w:shd w:val="clear" w:color="auto" w:fill="FFFFFF"/>
        </w:rPr>
        <w:t>=125 mm</w:t>
      </w:r>
      <w:r>
        <w:rPr>
          <w:rFonts w:eastAsiaTheme="minorEastAsia"/>
          <w:color w:val="404040"/>
          <w:sz w:val="21"/>
          <w:szCs w:val="21"/>
          <w:shd w:val="clear" w:color="auto" w:fill="FFFFFF"/>
          <w:vertAlign w:val="superscript"/>
        </w:rPr>
        <w:t>2</w:t>
      </w:r>
      <w:r w:rsidR="001477DA">
        <w:rPr>
          <w:rFonts w:eastAsiaTheme="minorEastAsia"/>
          <w:color w:val="404040"/>
          <w:sz w:val="21"/>
          <w:szCs w:val="21"/>
          <w:shd w:val="clear" w:color="auto" w:fill="FFFFFF"/>
        </w:rPr>
        <w:t xml:space="preserve">, </w:t>
      </w:r>
      <w:r w:rsidR="001477DA">
        <w:rPr>
          <w:rFonts w:ascii="Cambria Math" w:hAnsi="Cambria Math" w:cs="Cambria Math"/>
          <w:color w:val="404040"/>
          <w:sz w:val="21"/>
          <w:szCs w:val="21"/>
          <w:shd w:val="clear" w:color="auto" w:fill="FFFFFF"/>
        </w:rPr>
        <w:t>ℜ</w:t>
      </w:r>
      <w:r w:rsidR="001477DA">
        <w:rPr>
          <w:rFonts w:ascii="Cambria Math" w:hAnsi="Cambria Math" w:cs="Cambria Math"/>
          <w:color w:val="404040"/>
          <w:sz w:val="21"/>
          <w:szCs w:val="21"/>
          <w:shd w:val="clear" w:color="auto" w:fill="FFFFFF"/>
        </w:rPr>
        <w:t>=1/A</w:t>
      </w:r>
      <w:r w:rsidR="001477DA">
        <w:rPr>
          <w:rFonts w:ascii="Cambria Math" w:hAnsi="Cambria Math" w:cs="Cambria Math"/>
          <w:color w:val="404040"/>
          <w:sz w:val="21"/>
          <w:szCs w:val="21"/>
          <w:shd w:val="clear" w:color="auto" w:fill="FFFFFF"/>
          <w:vertAlign w:val="subscript"/>
        </w:rPr>
        <w:t>L</w:t>
      </w:r>
      <w:r w:rsidR="001477DA">
        <w:rPr>
          <w:rFonts w:ascii="Cambria Math" w:hAnsi="Cambria Math" w:cs="Cambria Math"/>
          <w:color w:val="404040"/>
          <w:sz w:val="21"/>
          <w:szCs w:val="21"/>
          <w:shd w:val="clear" w:color="auto" w:fill="FFFFFF"/>
        </w:rPr>
        <w:t>=8695652, N=14</w:t>
      </w:r>
    </w:p>
    <w:p w:rsidR="006D362D" w:rsidRPr="001477DA" w:rsidRDefault="001477DA">
      <w:pPr>
        <w:rPr>
          <w:rFonts w:ascii="Cambria Math" w:eastAsiaTheme="minorEastAsia" w:hAnsi="Cambria Math" w:cs="Cambria Math"/>
          <w:color w:val="404040"/>
          <w:sz w:val="21"/>
          <w:szCs w:val="21"/>
          <w:shd w:val="clear" w:color="auto" w:fill="FFFFFF"/>
        </w:rPr>
      </w:pPr>
      <m:oMathPara>
        <m:oMath>
          <m:sSub>
            <m:sSubPr>
              <m:ctrlPr>
                <w:rPr>
                  <w:rFonts w:ascii="Cambria Math" w:hAnsi="Cambria Math" w:cs="Cambria Math"/>
                  <w:i/>
                  <w:color w:val="404040"/>
                  <w:sz w:val="21"/>
                  <w:szCs w:val="21"/>
                  <w:shd w:val="clear" w:color="auto" w:fill="FFFFFF"/>
                </w:rPr>
              </m:ctrlPr>
            </m:sSubPr>
            <m:e>
              <m:r>
                <w:rPr>
                  <w:rFonts w:ascii="Cambria Math" w:hAnsi="Cambria Math" w:cs="Cambria Math"/>
                  <w:color w:val="404040"/>
                  <w:sz w:val="21"/>
                  <w:szCs w:val="21"/>
                  <w:shd w:val="clear" w:color="auto" w:fill="FFFFFF"/>
                </w:rPr>
                <m:t>I</m:t>
              </m:r>
            </m:e>
            <m:sub>
              <m:r>
                <w:rPr>
                  <w:rFonts w:ascii="Cambria Math" w:hAnsi="Cambria Math" w:cs="Cambria Math"/>
                  <w:color w:val="404040"/>
                  <w:sz w:val="21"/>
                  <w:szCs w:val="21"/>
                  <w:shd w:val="clear" w:color="auto" w:fill="FFFFFF"/>
                </w:rPr>
                <m:t>max</m:t>
              </m:r>
            </m:sub>
          </m:sSub>
          <m:r>
            <w:rPr>
              <w:rFonts w:ascii="Cambria Math" w:hAnsi="Cambria Math" w:cs="Cambria Math"/>
              <w:color w:val="404040"/>
              <w:sz w:val="21"/>
              <w:szCs w:val="21"/>
              <w:shd w:val="clear" w:color="auto" w:fill="FFFFFF"/>
            </w:rPr>
            <m:t>=</m:t>
          </m:r>
          <m:f>
            <m:fPr>
              <m:ctrlPr>
                <w:rPr>
                  <w:rFonts w:ascii="Cambria Math" w:hAnsi="Cambria Math" w:cs="Cambria Math"/>
                  <w:i/>
                  <w:color w:val="404040"/>
                  <w:sz w:val="21"/>
                  <w:szCs w:val="21"/>
                  <w:shd w:val="clear" w:color="auto" w:fill="FFFFFF"/>
                </w:rPr>
              </m:ctrlPr>
            </m:fPr>
            <m:num>
              <m:r>
                <w:rPr>
                  <w:rFonts w:ascii="Cambria Math" w:hAnsi="Cambria Math" w:cs="Cambria Math"/>
                  <w:color w:val="404040"/>
                  <w:sz w:val="21"/>
                  <w:szCs w:val="21"/>
                  <w:shd w:val="clear" w:color="auto" w:fill="FFFFFF"/>
                </w:rPr>
                <m:t>B*A*</m:t>
              </m:r>
              <m:r>
                <m:rPr>
                  <m:scr m:val="fraktur"/>
                  <m:sty m:val="p"/>
                </m:rPr>
                <w:rPr>
                  <w:rFonts w:ascii="Cambria Math" w:hAnsi="Cambria Math"/>
                  <w:color w:val="404040"/>
                  <w:sz w:val="21"/>
                  <w:szCs w:val="21"/>
                  <w:shd w:val="clear" w:color="auto" w:fill="FFFFFF"/>
                </w:rPr>
                <m:t>R</m:t>
              </m:r>
            </m:num>
            <m:den>
              <m:r>
                <w:rPr>
                  <w:rFonts w:ascii="Cambria Math" w:hAnsi="Cambria Math" w:cs="Cambria Math"/>
                  <w:color w:val="404040"/>
                  <w:sz w:val="21"/>
                  <w:szCs w:val="21"/>
                  <w:shd w:val="clear" w:color="auto" w:fill="FFFFFF"/>
                </w:rPr>
                <m:t>N</m:t>
              </m:r>
            </m:den>
          </m:f>
        </m:oMath>
      </m:oMathPara>
    </w:p>
    <w:p w:rsidR="008C4CD7" w:rsidRDefault="001477DA">
      <w:pPr>
        <w:rPr>
          <w:rFonts w:ascii="Cambria Math" w:eastAsiaTheme="minorEastAsia" w:hAnsi="Cambria Math" w:cs="Cambria Math"/>
          <w:color w:val="404040"/>
          <w:sz w:val="21"/>
          <w:szCs w:val="21"/>
          <w:shd w:val="clear" w:color="auto" w:fill="FFFFFF"/>
        </w:rPr>
      </w:pPr>
      <w:proofErr w:type="gramStart"/>
      <w:r>
        <w:rPr>
          <w:rFonts w:ascii="Cambria Math" w:eastAsiaTheme="minorEastAsia" w:hAnsi="Cambria Math" w:cs="Cambria Math"/>
          <w:color w:val="404040"/>
          <w:sz w:val="21"/>
          <w:szCs w:val="21"/>
          <w:shd w:val="clear" w:color="auto" w:fill="FFFFFF"/>
        </w:rPr>
        <w:t>I</w:t>
      </w:r>
      <w:r>
        <w:rPr>
          <w:rFonts w:ascii="Cambria Math" w:eastAsiaTheme="minorEastAsia" w:hAnsi="Cambria Math" w:cs="Cambria Math"/>
          <w:color w:val="404040"/>
          <w:sz w:val="21"/>
          <w:szCs w:val="21"/>
          <w:shd w:val="clear" w:color="auto" w:fill="FFFFFF"/>
          <w:vertAlign w:val="subscript"/>
        </w:rPr>
        <w:t>max</w:t>
      </w:r>
      <w:r w:rsidR="008C4CD7">
        <w:rPr>
          <w:rFonts w:ascii="Cambria Math" w:eastAsiaTheme="minorEastAsia" w:hAnsi="Cambria Math" w:cs="Cambria Math"/>
          <w:color w:val="404040"/>
          <w:sz w:val="21"/>
          <w:szCs w:val="21"/>
          <w:shd w:val="clear" w:color="auto" w:fill="FFFFFF"/>
        </w:rPr>
        <w:t>=</w:t>
      </w:r>
      <w:proofErr w:type="gramEnd"/>
      <w:r w:rsidR="008C4CD7">
        <w:rPr>
          <w:rFonts w:ascii="Cambria Math" w:eastAsiaTheme="minorEastAsia" w:hAnsi="Cambria Math" w:cs="Cambria Math"/>
          <w:color w:val="404040"/>
          <w:sz w:val="21"/>
          <w:szCs w:val="21"/>
          <w:shd w:val="clear" w:color="auto" w:fill="FFFFFF"/>
        </w:rPr>
        <w:t xml:space="preserve">24.8 A, which is above current range of magnetizing inductance. </w:t>
      </w:r>
    </w:p>
    <w:p w:rsidR="001477DA" w:rsidRPr="008C4CD7" w:rsidRDefault="008C4CD7">
      <w:pPr>
        <w:rPr>
          <w:rFonts w:ascii="Cambria Math" w:eastAsiaTheme="minorEastAsia" w:hAnsi="Cambria Math" w:cs="Cambria Math"/>
          <w:color w:val="404040"/>
          <w:sz w:val="21"/>
          <w:szCs w:val="21"/>
          <w:shd w:val="clear" w:color="auto" w:fill="FFFFFF"/>
        </w:rPr>
      </w:pPr>
      <m:oMathPara>
        <m:oMath>
          <m:sSub>
            <m:sSubPr>
              <m:ctrlPr>
                <w:rPr>
                  <w:rFonts w:ascii="Cambria Math" w:eastAsiaTheme="minorEastAsia" w:hAnsi="Cambria Math" w:cs="Cambria Math"/>
                  <w:i/>
                  <w:color w:val="404040"/>
                  <w:sz w:val="21"/>
                  <w:szCs w:val="21"/>
                  <w:shd w:val="clear" w:color="auto" w:fill="FFFFFF"/>
                </w:rPr>
              </m:ctrlPr>
            </m:sSubPr>
            <m:e>
              <m:r>
                <w:rPr>
                  <w:rFonts w:ascii="Cambria Math" w:eastAsiaTheme="minorEastAsia" w:hAnsi="Cambria Math" w:cs="Cambria Math"/>
                  <w:color w:val="404040"/>
                  <w:sz w:val="21"/>
                  <w:szCs w:val="21"/>
                  <w:shd w:val="clear" w:color="auto" w:fill="FFFFFF"/>
                </w:rPr>
                <m:t>I</m:t>
              </m:r>
            </m:e>
            <m:sub>
              <m:r>
                <w:rPr>
                  <w:rFonts w:ascii="Cambria Math" w:eastAsiaTheme="minorEastAsia" w:hAnsi="Cambria Math" w:cs="Cambria Math"/>
                  <w:color w:val="404040"/>
                  <w:sz w:val="21"/>
                  <w:szCs w:val="21"/>
                  <w:shd w:val="clear" w:color="auto" w:fill="FFFFFF"/>
                  <w:vertAlign w:val="subscript"/>
                </w:rPr>
                <m:t>Lm,mean</m:t>
              </m:r>
            </m:sub>
          </m:sSub>
          <m:r>
            <w:rPr>
              <w:rFonts w:ascii="Cambria Math" w:eastAsiaTheme="minorEastAsia" w:hAnsi="Cambria Math" w:cs="Cambria Math"/>
              <w:color w:val="404040"/>
              <w:sz w:val="21"/>
              <w:szCs w:val="21"/>
              <w:shd w:val="clear" w:color="auto" w:fill="FFFFFF"/>
            </w:rPr>
            <m:t>=</m:t>
          </m:r>
          <m:f>
            <m:fPr>
              <m:ctrlPr>
                <w:rPr>
                  <w:rFonts w:ascii="Cambria Math" w:eastAsiaTheme="minorEastAsia" w:hAnsi="Cambria Math" w:cs="Cambria Math"/>
                  <w:i/>
                  <w:color w:val="404040"/>
                  <w:sz w:val="21"/>
                  <w:szCs w:val="21"/>
                  <w:shd w:val="clear" w:color="auto" w:fill="FFFFFF"/>
                </w:rPr>
              </m:ctrlPr>
            </m:fPr>
            <m:num>
              <m:r>
                <w:rPr>
                  <w:rFonts w:ascii="Cambria Math" w:eastAsiaTheme="minorEastAsia" w:hAnsi="Cambria Math" w:cs="Cambria Math"/>
                  <w:color w:val="404040"/>
                  <w:sz w:val="21"/>
                  <w:szCs w:val="21"/>
                  <w:shd w:val="clear" w:color="auto" w:fill="FFFFFF"/>
                </w:rPr>
                <m:t>P</m:t>
              </m:r>
            </m:num>
            <m:den>
              <m:sSub>
                <m:sSubPr>
                  <m:ctrlPr>
                    <w:rPr>
                      <w:rFonts w:ascii="Cambria Math" w:eastAsiaTheme="minorEastAsia" w:hAnsi="Cambria Math" w:cs="Cambria Math"/>
                      <w:i/>
                      <w:color w:val="404040"/>
                      <w:sz w:val="21"/>
                      <w:szCs w:val="21"/>
                      <w:shd w:val="clear" w:color="auto" w:fill="FFFFFF"/>
                    </w:rPr>
                  </m:ctrlPr>
                </m:sSubPr>
                <m:e>
                  <m:r>
                    <w:rPr>
                      <w:rFonts w:ascii="Cambria Math" w:eastAsiaTheme="minorEastAsia" w:hAnsi="Cambria Math" w:cs="Cambria Math"/>
                      <w:color w:val="404040"/>
                      <w:sz w:val="21"/>
                      <w:szCs w:val="21"/>
                      <w:shd w:val="clear" w:color="auto" w:fill="FFFFFF"/>
                    </w:rPr>
                    <m:t>V</m:t>
                  </m:r>
                </m:e>
                <m:sub>
                  <m:r>
                    <w:rPr>
                      <w:rFonts w:ascii="Cambria Math" w:eastAsiaTheme="minorEastAsia" w:hAnsi="Cambria Math" w:cs="Cambria Math"/>
                      <w:color w:val="404040"/>
                      <w:sz w:val="21"/>
                      <w:szCs w:val="21"/>
                      <w:shd w:val="clear" w:color="auto" w:fill="FFFFFF"/>
                    </w:rPr>
                    <m:t>in</m:t>
                  </m:r>
                </m:sub>
              </m:sSub>
              <m:r>
                <w:rPr>
                  <w:rFonts w:ascii="Cambria Math" w:eastAsiaTheme="minorEastAsia" w:hAnsi="Cambria Math" w:cs="Cambria Math"/>
                  <w:color w:val="404040"/>
                  <w:sz w:val="21"/>
                  <w:szCs w:val="21"/>
                  <w:shd w:val="clear" w:color="auto" w:fill="FFFFFF"/>
                </w:rPr>
                <m:t>*D</m:t>
              </m:r>
            </m:den>
          </m:f>
          <m:acc>
            <m:accPr>
              <m:chr m:val="̃"/>
              <m:ctrlPr>
                <w:rPr>
                  <w:rFonts w:ascii="Cambria Math" w:eastAsiaTheme="minorEastAsia" w:hAnsi="Cambria Math" w:cs="Cambria Math"/>
                  <w:i/>
                  <w:color w:val="404040"/>
                  <w:sz w:val="21"/>
                  <w:szCs w:val="21"/>
                  <w:shd w:val="clear" w:color="auto" w:fill="FFFFFF"/>
                </w:rPr>
              </m:ctrlPr>
            </m:accPr>
            <m:e>
              <m:r>
                <w:rPr>
                  <w:rFonts w:ascii="Cambria Math" w:eastAsiaTheme="minorEastAsia" w:hAnsi="Cambria Math" w:cs="Cambria Math"/>
                  <w:color w:val="404040"/>
                  <w:sz w:val="21"/>
                  <w:szCs w:val="21"/>
                  <w:shd w:val="clear" w:color="auto" w:fill="FFFFFF"/>
                </w:rPr>
                <m:t>=</m:t>
              </m:r>
            </m:e>
          </m:acc>
          <m:r>
            <w:rPr>
              <w:rFonts w:ascii="Cambria Math" w:eastAsiaTheme="minorEastAsia" w:hAnsi="Cambria Math" w:cs="Cambria Math"/>
              <w:color w:val="404040"/>
              <w:sz w:val="21"/>
              <w:szCs w:val="21"/>
              <w:shd w:val="clear" w:color="auto" w:fill="FFFFFF"/>
            </w:rPr>
            <m:t>9 A</m:t>
          </m:r>
        </m:oMath>
      </m:oMathPara>
    </w:p>
    <w:p w:rsidR="001477DA" w:rsidRPr="005613FE" w:rsidRDefault="005613FE">
      <w:pPr>
        <w:rPr>
          <w:rFonts w:ascii="Cambria Math" w:eastAsiaTheme="minorEastAsia" w:hAnsi="Cambria Math" w:cs="Cambria Math"/>
        </w:rPr>
      </w:pPr>
      <m:oMathPara>
        <m:oMath>
          <m:sSub>
            <m:sSubPr>
              <m:ctrlPr>
                <w:rPr>
                  <w:rFonts w:ascii="Cambria Math" w:eastAsiaTheme="minorEastAsia" w:hAnsi="Cambria Math" w:cs="Cambria Math"/>
                  <w:i/>
                  <w:color w:val="404040"/>
                  <w:sz w:val="21"/>
                  <w:szCs w:val="21"/>
                  <w:shd w:val="clear" w:color="auto" w:fill="FFFFFF"/>
                </w:rPr>
              </m:ctrlPr>
            </m:sSubPr>
            <m:e>
              <m:r>
                <w:rPr>
                  <w:rFonts w:ascii="Cambria Math" w:eastAsiaTheme="minorEastAsia" w:hAnsi="Cambria Math" w:cs="Cambria Math"/>
                  <w:color w:val="404040"/>
                  <w:sz w:val="21"/>
                  <w:szCs w:val="21"/>
                  <w:shd w:val="clear" w:color="auto" w:fill="FFFFFF"/>
                </w:rPr>
                <m:t>I</m:t>
              </m:r>
            </m:e>
            <m:sub>
              <m:r>
                <w:rPr>
                  <w:rFonts w:ascii="Cambria Math" w:eastAsiaTheme="minorEastAsia" w:hAnsi="Cambria Math" w:cs="Cambria Math"/>
                  <w:color w:val="404040"/>
                  <w:sz w:val="21"/>
                  <w:szCs w:val="21"/>
                  <w:shd w:val="clear" w:color="auto" w:fill="FFFFFF"/>
                  <w:vertAlign w:val="subscript"/>
                </w:rPr>
                <m:t>Lm,</m:t>
              </m:r>
              <m:r>
                <w:rPr>
                  <w:rFonts w:ascii="Cambria Math" w:eastAsiaTheme="minorEastAsia" w:hAnsi="Cambria Math" w:cs="Cambria Math"/>
                  <w:color w:val="404040"/>
                  <w:sz w:val="21"/>
                  <w:szCs w:val="21"/>
                  <w:shd w:val="clear" w:color="auto" w:fill="FFFFFF"/>
                  <w:vertAlign w:val="subscript"/>
                </w:rPr>
                <m:t>peak</m:t>
              </m:r>
            </m:sub>
          </m:sSub>
          <m:r>
            <w:rPr>
              <w:rFonts w:ascii="Cambria Math" w:eastAsiaTheme="minorEastAsia" w:hAnsi="Cambria Math" w:cs="Cambria Math"/>
              <w:color w:val="404040"/>
              <w:sz w:val="21"/>
              <w:szCs w:val="21"/>
              <w:shd w:val="clear" w:color="auto" w:fill="FFFFFF"/>
            </w:rPr>
            <m:t>=</m:t>
          </m:r>
          <m:sSub>
            <m:sSubPr>
              <m:ctrlPr>
                <w:rPr>
                  <w:rFonts w:ascii="Cambria Math" w:eastAsiaTheme="minorEastAsia" w:hAnsi="Cambria Math" w:cs="Cambria Math"/>
                  <w:i/>
                  <w:color w:val="404040"/>
                  <w:sz w:val="21"/>
                  <w:szCs w:val="21"/>
                  <w:shd w:val="clear" w:color="auto" w:fill="FFFFFF"/>
                </w:rPr>
              </m:ctrlPr>
            </m:sSubPr>
            <m:e>
              <m:r>
                <w:rPr>
                  <w:rFonts w:ascii="Cambria Math" w:eastAsiaTheme="minorEastAsia" w:hAnsi="Cambria Math" w:cs="Cambria Math"/>
                  <w:color w:val="404040"/>
                  <w:sz w:val="21"/>
                  <w:szCs w:val="21"/>
                  <w:shd w:val="clear" w:color="auto" w:fill="FFFFFF"/>
                </w:rPr>
                <m:t>I</m:t>
              </m:r>
            </m:e>
            <m:sub>
              <m:r>
                <w:rPr>
                  <w:rFonts w:ascii="Cambria Math" w:eastAsiaTheme="minorEastAsia" w:hAnsi="Cambria Math" w:cs="Cambria Math"/>
                  <w:color w:val="404040"/>
                  <w:sz w:val="21"/>
                  <w:szCs w:val="21"/>
                  <w:shd w:val="clear" w:color="auto" w:fill="FFFFFF"/>
                  <w:vertAlign w:val="subscript"/>
                </w:rPr>
                <m:t>Lm,mean</m:t>
              </m:r>
            </m:sub>
          </m:sSub>
          <m:r>
            <w:rPr>
              <w:rFonts w:ascii="Cambria Math" w:eastAsiaTheme="minorEastAsia" w:hAnsi="Cambria Math" w:cs="Cambria Math"/>
              <w:color w:val="404040"/>
              <w:sz w:val="21"/>
              <w:szCs w:val="21"/>
              <w:shd w:val="clear" w:color="auto" w:fill="FFFFFF"/>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m:t>
                  </m:r>
                </m:sub>
              </m:sSub>
            </m:num>
            <m:den>
              <m:r>
                <w:rPr>
                  <w:rFonts w:ascii="Cambria Math" w:hAnsi="Cambria Math"/>
                </w:rPr>
                <m:t>2</m:t>
              </m:r>
            </m:den>
          </m:f>
          <m:r>
            <w:rPr>
              <w:rFonts w:ascii="Cambria Math" w:hAnsi="Cambria Math"/>
            </w:rPr>
            <m:t>=12 A</m:t>
          </m:r>
        </m:oMath>
      </m:oMathPara>
    </w:p>
    <w:p w:rsidR="005613FE" w:rsidRDefault="00DB6773">
      <w:pPr>
        <w:rPr>
          <w:rFonts w:ascii="Cambria Math" w:eastAsiaTheme="minorEastAsia" w:hAnsi="Cambria Math" w:cs="Cambria Math"/>
        </w:rPr>
      </w:pPr>
      <w:proofErr w:type="gramStart"/>
      <w:r>
        <w:rPr>
          <w:rFonts w:ascii="Cambria Math" w:eastAsiaTheme="minorEastAsia" w:hAnsi="Cambria Math" w:cs="Cambria Math"/>
        </w:rPr>
        <w:t>, which</w:t>
      </w:r>
      <w:r w:rsidR="005613FE">
        <w:rPr>
          <w:rFonts w:ascii="Cambria Math" w:eastAsiaTheme="minorEastAsia" w:hAnsi="Cambria Math" w:cs="Cambria Math"/>
        </w:rPr>
        <w:t xml:space="preserve"> is in the current capability range of the transformer.</w:t>
      </w:r>
      <w:proofErr w:type="gramEnd"/>
      <w:r w:rsidR="005613FE">
        <w:rPr>
          <w:rFonts w:ascii="Cambria Math" w:eastAsiaTheme="minorEastAsia" w:hAnsi="Cambria Math" w:cs="Cambria Math"/>
        </w:rPr>
        <w:t xml:space="preserve"> </w:t>
      </w:r>
    </w:p>
    <w:p w:rsidR="00DB6773" w:rsidRDefault="005613FE">
      <w:pPr>
        <w:rPr>
          <w:rFonts w:ascii="Cambria Math" w:eastAsiaTheme="minorEastAsia" w:hAnsi="Cambria Math" w:cs="Cambria Math"/>
        </w:rPr>
      </w:pPr>
      <w:r>
        <w:rPr>
          <w:rFonts w:ascii="Cambria Math" w:eastAsiaTheme="minorEastAsia" w:hAnsi="Cambria Math" w:cs="Cambria Math"/>
        </w:rPr>
        <w:lastRenderedPageBreak/>
        <w:t>If the core saturated, either gap would be increased and turn number would be incr</w:t>
      </w:r>
      <w:r w:rsidR="00DB6773">
        <w:rPr>
          <w:rFonts w:ascii="Cambria Math" w:eastAsiaTheme="minorEastAsia" w:hAnsi="Cambria Math" w:cs="Cambria Math"/>
        </w:rPr>
        <w:t>eased by the ratio o</w:t>
      </w:r>
      <w:r w:rsidR="00954613">
        <w:rPr>
          <w:rFonts w:ascii="Cambria Math" w:eastAsiaTheme="minorEastAsia" w:hAnsi="Cambria Math" w:cs="Cambria Math"/>
        </w:rPr>
        <w:t>f square root of gap increase,</w:t>
      </w:r>
      <w:r w:rsidR="00DB6773">
        <w:rPr>
          <w:rFonts w:ascii="Cambria Math" w:eastAsiaTheme="minorEastAsia" w:hAnsi="Cambria Math" w:cs="Cambria Math"/>
        </w:rPr>
        <w:t xml:space="preserve"> the size of the core would be increased</w:t>
      </w:r>
      <w:r w:rsidR="00954613">
        <w:rPr>
          <w:rFonts w:ascii="Cambria Math" w:eastAsiaTheme="minorEastAsia" w:hAnsi="Cambria Math" w:cs="Cambria Math"/>
        </w:rPr>
        <w:t xml:space="preserve"> or frequency is increased</w:t>
      </w:r>
      <w:r w:rsidR="00DB6773">
        <w:rPr>
          <w:rFonts w:ascii="Cambria Math" w:eastAsiaTheme="minorEastAsia" w:hAnsi="Cambria Math" w:cs="Cambria Math"/>
        </w:rPr>
        <w:t xml:space="preserve">. In the first case, the limiting factor is window area. As turn number increases, it gets harder to fit in window area and temperature rise becomes more critical for central layers of cables wound on coil former. Moreover, </w:t>
      </w:r>
      <w:r w:rsidR="00954613">
        <w:rPr>
          <w:rFonts w:ascii="Cambria Math" w:eastAsiaTheme="minorEastAsia" w:hAnsi="Cambria Math" w:cs="Cambria Math"/>
        </w:rPr>
        <w:t>while we keep magnetizing inductance constant through this operation, leakage inductance increases as turns number increases.</w:t>
      </w:r>
    </w:p>
    <w:p w:rsidR="0098092B" w:rsidRPr="0098092B" w:rsidRDefault="0098092B">
      <w:pPr>
        <w:rPr>
          <w:rFonts w:ascii="Cambria Math" w:eastAsiaTheme="minorEastAsia" w:hAnsi="Cambria Math" w:cs="Cambria Math"/>
        </w:rPr>
      </w:pPr>
      <w:r>
        <w:rPr>
          <w:rFonts w:ascii="Cambria Math" w:eastAsiaTheme="minorEastAsia" w:hAnsi="Cambria Math" w:cs="Cambria Math"/>
        </w:rPr>
        <w:t>To calculate the N</w:t>
      </w:r>
      <w:r>
        <w:rPr>
          <w:rFonts w:ascii="Cambria Math" w:eastAsiaTheme="minorEastAsia" w:hAnsi="Cambria Math" w:cs="Cambria Math"/>
          <w:vertAlign w:val="subscript"/>
        </w:rPr>
        <w:t>2</w:t>
      </w:r>
      <w:r>
        <w:rPr>
          <w:rFonts w:ascii="Cambria Math" w:eastAsiaTheme="minorEastAsia" w:hAnsi="Cambria Math" w:cs="Cambria Math"/>
        </w:rPr>
        <w:t>,</w:t>
      </w:r>
    </w:p>
    <w:p w:rsidR="00954613" w:rsidRPr="0047578F" w:rsidRDefault="0098092B">
      <w:pPr>
        <w:rPr>
          <w:rFonts w:ascii="Cambria Math" w:eastAsiaTheme="minorEastAsia" w:hAnsi="Cambria Math" w:cs="Cambria Math"/>
        </w:rPr>
      </w:pPr>
      <m:oMathPara>
        <m:oMath>
          <m:f>
            <m:fPr>
              <m:ctrlPr>
                <w:rPr>
                  <w:rFonts w:ascii="Cambria Math" w:eastAsiaTheme="minorEastAsia" w:hAnsi="Cambria Math" w:cs="Cambria Math"/>
                  <w:i/>
                </w:rPr>
              </m:ctrlPr>
            </m:fPr>
            <m:num>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0</m:t>
                  </m:r>
                </m:sub>
              </m:sSub>
            </m:num>
            <m:den>
              <m:sSub>
                <m:sSubPr>
                  <m:ctrlPr>
                    <w:rPr>
                      <w:rFonts w:ascii="Cambria Math" w:eastAsiaTheme="minorEastAsia" w:hAnsi="Cambria Math" w:cs="Cambria Math"/>
                      <w:i/>
                    </w:rPr>
                  </m:ctrlPr>
                </m:sSubPr>
                <m:e>
                  <m:r>
                    <w:rPr>
                      <w:rFonts w:ascii="Cambria Math" w:eastAsiaTheme="minorEastAsia" w:hAnsi="Cambria Math" w:cs="Cambria Math"/>
                    </w:rPr>
                    <m:t>V</m:t>
                  </m:r>
                </m:e>
                <m:sub>
                  <m:r>
                    <w:rPr>
                      <w:rFonts w:ascii="Cambria Math" w:eastAsiaTheme="minorEastAsia" w:hAnsi="Cambria Math" w:cs="Cambria Math"/>
                    </w:rPr>
                    <m:t>in</m:t>
                  </m:r>
                </m:sub>
              </m:sSub>
            </m:den>
          </m:f>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D</m:t>
              </m:r>
            </m:num>
            <m:den>
              <m:r>
                <w:rPr>
                  <w:rFonts w:ascii="Cambria Math" w:eastAsiaTheme="minorEastAsia" w:hAnsi="Cambria Math" w:cs="Cambria Math"/>
                </w:rPr>
                <m:t>1-D</m:t>
              </m:r>
            </m:den>
          </m:f>
          <m:r>
            <w:rPr>
              <w:rFonts w:ascii="Cambria Math" w:eastAsiaTheme="minorEastAsia" w:hAnsi="Cambria Math" w:cs="Cambria Math"/>
            </w:rPr>
            <m:t>*</m:t>
          </m:r>
          <m:f>
            <m:fPr>
              <m:ctrlPr>
                <w:rPr>
                  <w:rFonts w:ascii="Cambria Math" w:eastAsiaTheme="minorEastAsia" w:hAnsi="Cambria Math" w:cs="Cambria Math"/>
                  <w:i/>
                </w:rPr>
              </m:ctrlPr>
            </m:fPr>
            <m:num>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2</m:t>
                  </m:r>
                </m:sub>
              </m:sSub>
            </m:num>
            <m:den>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1</m:t>
                  </m:r>
                </m:sub>
              </m:sSub>
            </m:den>
          </m:f>
        </m:oMath>
      </m:oMathPara>
    </w:p>
    <w:p w:rsidR="0047578F" w:rsidRDefault="0047578F">
      <w:pPr>
        <w:rPr>
          <w:rFonts w:ascii="Cambria Math" w:eastAsiaTheme="minorEastAsia" w:hAnsi="Cambria Math" w:cs="Cambria Math"/>
        </w:rPr>
      </w:pPr>
      <w:proofErr w:type="gramStart"/>
      <w:r>
        <w:rPr>
          <w:rFonts w:ascii="Cambria Math" w:eastAsiaTheme="minorEastAsia" w:hAnsi="Cambria Math" w:cs="Cambria Math"/>
        </w:rPr>
        <w:t>is</w:t>
      </w:r>
      <w:proofErr w:type="gramEnd"/>
      <w:r>
        <w:rPr>
          <w:rFonts w:ascii="Cambria Math" w:eastAsiaTheme="minorEastAsia" w:hAnsi="Cambria Math" w:cs="Cambria Math"/>
        </w:rPr>
        <w:t xml:space="preserve"> used. N</w:t>
      </w:r>
      <w:r>
        <w:rPr>
          <w:rFonts w:ascii="Cambria Math" w:eastAsiaTheme="minorEastAsia" w:hAnsi="Cambria Math" w:cs="Cambria Math"/>
          <w:vertAlign w:val="subscript"/>
        </w:rPr>
        <w:t>2</w:t>
      </w:r>
      <w:r>
        <w:rPr>
          <w:rFonts w:ascii="Cambria Math" w:eastAsiaTheme="minorEastAsia" w:hAnsi="Cambria Math" w:cs="Cambria Math"/>
        </w:rPr>
        <w:t xml:space="preserve"> is about 19 turns in ideal case. However, to compensate the voltage drop on switching MOSFET, output diode and copper resistances, turns ratio is increased to 28 in practice. </w:t>
      </w:r>
    </w:p>
    <w:p w:rsidR="0047578F" w:rsidRPr="0047578F" w:rsidRDefault="0047578F">
      <w:pPr>
        <w:rPr>
          <w:rFonts w:ascii="Cambria Math" w:eastAsiaTheme="minorEastAsia" w:hAnsi="Cambria Math" w:cs="Cambria Math"/>
        </w:rPr>
      </w:pPr>
    </w:p>
    <w:sectPr w:rsidR="0047578F" w:rsidRPr="004757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B0ACB"/>
    <w:multiLevelType w:val="hybridMultilevel"/>
    <w:tmpl w:val="0A581D0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A70"/>
    <w:rsid w:val="00127D77"/>
    <w:rsid w:val="001477DA"/>
    <w:rsid w:val="001A2E59"/>
    <w:rsid w:val="00362A77"/>
    <w:rsid w:val="0047578F"/>
    <w:rsid w:val="00506F32"/>
    <w:rsid w:val="005613FE"/>
    <w:rsid w:val="0063390F"/>
    <w:rsid w:val="006A3FA4"/>
    <w:rsid w:val="006D362D"/>
    <w:rsid w:val="006F3A70"/>
    <w:rsid w:val="007737AD"/>
    <w:rsid w:val="008C4CD7"/>
    <w:rsid w:val="00954613"/>
    <w:rsid w:val="0098092B"/>
    <w:rsid w:val="00A070E2"/>
    <w:rsid w:val="00A164A2"/>
    <w:rsid w:val="00A51057"/>
    <w:rsid w:val="00BF2900"/>
    <w:rsid w:val="00D94E91"/>
    <w:rsid w:val="00DB67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94E91"/>
    <w:rPr>
      <w:color w:val="808080"/>
    </w:rPr>
  </w:style>
  <w:style w:type="paragraph" w:styleId="BalonMetni">
    <w:name w:val="Balloon Text"/>
    <w:basedOn w:val="Normal"/>
    <w:link w:val="BalonMetniChar"/>
    <w:uiPriority w:val="99"/>
    <w:semiHidden/>
    <w:unhideWhenUsed/>
    <w:rsid w:val="00D94E9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4E91"/>
    <w:rPr>
      <w:rFonts w:ascii="Tahoma" w:hAnsi="Tahoma" w:cs="Tahoma"/>
      <w:sz w:val="16"/>
      <w:szCs w:val="16"/>
      <w:lang w:val="en-US"/>
    </w:rPr>
  </w:style>
  <w:style w:type="paragraph" w:styleId="ListeParagraf">
    <w:name w:val="List Paragraph"/>
    <w:basedOn w:val="Normal"/>
    <w:uiPriority w:val="34"/>
    <w:qFormat/>
    <w:rsid w:val="007737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94E91"/>
    <w:rPr>
      <w:color w:val="808080"/>
    </w:rPr>
  </w:style>
  <w:style w:type="paragraph" w:styleId="BalonMetni">
    <w:name w:val="Balloon Text"/>
    <w:basedOn w:val="Normal"/>
    <w:link w:val="BalonMetniChar"/>
    <w:uiPriority w:val="99"/>
    <w:semiHidden/>
    <w:unhideWhenUsed/>
    <w:rsid w:val="00D94E9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94E91"/>
    <w:rPr>
      <w:rFonts w:ascii="Tahoma" w:hAnsi="Tahoma" w:cs="Tahoma"/>
      <w:sz w:val="16"/>
      <w:szCs w:val="16"/>
      <w:lang w:val="en-US"/>
    </w:rPr>
  </w:style>
  <w:style w:type="paragraph" w:styleId="ListeParagraf">
    <w:name w:val="List Paragraph"/>
    <w:basedOn w:val="Normal"/>
    <w:uiPriority w:val="34"/>
    <w:qFormat/>
    <w:rsid w:val="00773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2</Pages>
  <Words>304</Words>
  <Characters>1735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2018-06-07T21:35:00Z</dcterms:created>
  <dcterms:modified xsi:type="dcterms:W3CDTF">2018-06-08T03:54:00Z</dcterms:modified>
</cp:coreProperties>
</file>