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4C45D" w14:textId="591E0FF0" w:rsidR="00767310" w:rsidRPr="00EB17F3" w:rsidRDefault="00767310" w:rsidP="00EB17F3">
      <w:pPr>
        <w:pStyle w:val="Title"/>
        <w:jc w:val="center"/>
        <w:rPr>
          <w:rFonts w:ascii="Calibri" w:hAnsi="Calibri" w:cs="Calibri"/>
          <w:sz w:val="32"/>
          <w:szCs w:val="32"/>
        </w:rPr>
      </w:pPr>
      <w:r w:rsidRPr="00EB17F3">
        <w:rPr>
          <w:rFonts w:ascii="Calibri" w:hAnsi="Calibri" w:cs="Calibri"/>
          <w:sz w:val="32"/>
          <w:szCs w:val="32"/>
        </w:rPr>
        <w:t>Individual Project</w:t>
      </w:r>
    </w:p>
    <w:p w14:paraId="1A001E3A" w14:textId="518EB4AE" w:rsidR="00767310" w:rsidRPr="00EB17F3" w:rsidRDefault="00767310" w:rsidP="00767310">
      <w:pPr>
        <w:jc w:val="center"/>
        <w:rPr>
          <w:rFonts w:ascii="Calibri" w:hAnsi="Calibri" w:cs="Calibri"/>
        </w:rPr>
      </w:pPr>
      <w:r w:rsidRPr="00EB17F3">
        <w:rPr>
          <w:rFonts w:ascii="Calibri" w:hAnsi="Calibri" w:cs="Calibri"/>
        </w:rPr>
        <w:t>Mehmet Ustek - 2363741</w:t>
      </w:r>
    </w:p>
    <w:p w14:paraId="1AF3B8EF" w14:textId="2A0DE11F" w:rsidR="00682F69" w:rsidRPr="00B57F95" w:rsidRDefault="00682F69" w:rsidP="00B57F95">
      <w:pPr>
        <w:pStyle w:val="Heading1"/>
      </w:pPr>
      <w:r w:rsidRPr="00B57F95">
        <w:t>Part 1</w:t>
      </w:r>
    </w:p>
    <w:p w14:paraId="7A3ADEFC" w14:textId="77777777" w:rsidR="00682F69" w:rsidRPr="00EB17F3" w:rsidRDefault="00682F69" w:rsidP="00682F69">
      <w:pPr>
        <w:rPr>
          <w:rFonts w:ascii="Calibri" w:hAnsi="Calibri" w:cs="Calibri"/>
        </w:rPr>
      </w:pPr>
    </w:p>
    <w:p w14:paraId="670A514B" w14:textId="2EC01BB5" w:rsidR="00F24FCA" w:rsidRPr="00B57F95" w:rsidRDefault="009B4A34" w:rsidP="00B57F95">
      <w:pPr>
        <w:pStyle w:val="Heading2"/>
      </w:pPr>
      <w:r w:rsidRPr="00B57F95">
        <w:t>Task 1</w:t>
      </w:r>
    </w:p>
    <w:p w14:paraId="7511C01B" w14:textId="7E45EE2B" w:rsidR="00F24FCA" w:rsidRPr="00EB17F3" w:rsidRDefault="00F24FCA" w:rsidP="00F24FCA">
      <w:pPr>
        <w:rPr>
          <w:rFonts w:ascii="Calibri" w:hAnsi="Calibri" w:cs="Calibri"/>
        </w:rPr>
      </w:pPr>
    </w:p>
    <w:p w14:paraId="2C6C7225" w14:textId="06EE15B5" w:rsidR="005744FB" w:rsidRPr="00EB17F3" w:rsidRDefault="005744FB" w:rsidP="00F24FCA">
      <w:pPr>
        <w:rPr>
          <w:rFonts w:ascii="Calibri" w:hAnsi="Calibri" w:cs="Calibri"/>
        </w:rPr>
      </w:pPr>
      <w:r w:rsidRPr="00EB17F3">
        <w:rPr>
          <w:rFonts w:ascii="Calibri" w:hAnsi="Calibri" w:cs="Calibri"/>
        </w:rPr>
        <w:t>1)</w:t>
      </w:r>
    </w:p>
    <w:p w14:paraId="414C4441" w14:textId="3C502D2A" w:rsidR="005744FB" w:rsidRPr="00EB17F3" w:rsidRDefault="00C608AB" w:rsidP="00F24FCA">
      <w:pPr>
        <w:rPr>
          <w:rFonts w:ascii="Calibri" w:hAnsi="Calibri" w:cs="Calibri"/>
        </w:rPr>
      </w:pPr>
      <w:r w:rsidRPr="00EB17F3">
        <w:rPr>
          <w:rFonts w:ascii="Calibri" w:hAnsi="Calibri" w:cs="Calibri"/>
        </w:rPr>
        <w:t xml:space="preserve">The main problem with EnA’s system architecture is that they use a single database to operate each workload. They distribute this database file to third party organisations without filtering or anonymizing. EnA does not tokenize or uniquely identify their data to determine their data flow. The reason access request to fulfilment ratio is </w:t>
      </w:r>
      <w:r w:rsidR="000D190F" w:rsidRPr="00EB17F3">
        <w:rPr>
          <w:rFonts w:ascii="Calibri" w:hAnsi="Calibri" w:cs="Calibri"/>
        </w:rPr>
        <w:t xml:space="preserve">low is because </w:t>
      </w:r>
      <w:r w:rsidRPr="00EB17F3">
        <w:rPr>
          <w:rFonts w:ascii="Calibri" w:hAnsi="Calibri" w:cs="Calibri"/>
        </w:rPr>
        <w:t xml:space="preserve">EnA does not know </w:t>
      </w:r>
      <w:r w:rsidR="000D190F" w:rsidRPr="00EB17F3">
        <w:rPr>
          <w:rFonts w:ascii="Calibri" w:hAnsi="Calibri" w:cs="Calibri"/>
        </w:rPr>
        <w:t xml:space="preserve">how their data is processed through </w:t>
      </w:r>
      <w:r w:rsidR="00581851" w:rsidRPr="00EB17F3">
        <w:rPr>
          <w:rFonts w:ascii="Calibri" w:hAnsi="Calibri" w:cs="Calibri"/>
        </w:rPr>
        <w:t>all</w:t>
      </w:r>
      <w:r w:rsidR="000D190F" w:rsidRPr="00EB17F3">
        <w:rPr>
          <w:rFonts w:ascii="Calibri" w:hAnsi="Calibri" w:cs="Calibri"/>
        </w:rPr>
        <w:t xml:space="preserve"> the shared third-party organisations. They give </w:t>
      </w:r>
      <w:r w:rsidR="00581851" w:rsidRPr="00EB17F3">
        <w:rPr>
          <w:rFonts w:ascii="Calibri" w:hAnsi="Calibri" w:cs="Calibri"/>
        </w:rPr>
        <w:t>all</w:t>
      </w:r>
      <w:r w:rsidR="000D190F" w:rsidRPr="00EB17F3">
        <w:rPr>
          <w:rFonts w:ascii="Calibri" w:hAnsi="Calibri" w:cs="Calibri"/>
        </w:rPr>
        <w:t xml:space="preserve"> their data including the highly sensitive and sensitive ones to other organisations that they have no idea how these data are being used. That is why they cannot completely give information about their data usage and distribution policy to their users, hence not fulfilling the request.</w:t>
      </w:r>
    </w:p>
    <w:p w14:paraId="27FC58C4" w14:textId="77777777" w:rsidR="00581851" w:rsidRPr="00EB17F3" w:rsidRDefault="00581851" w:rsidP="00F24FCA">
      <w:pPr>
        <w:rPr>
          <w:rFonts w:ascii="Calibri" w:hAnsi="Calibri" w:cs="Calibri"/>
        </w:rPr>
      </w:pPr>
    </w:p>
    <w:p w14:paraId="17DE4F01" w14:textId="2785136A" w:rsidR="00581851" w:rsidRPr="00EB17F3" w:rsidRDefault="00581851" w:rsidP="00F24FCA">
      <w:pPr>
        <w:rPr>
          <w:rFonts w:ascii="Calibri" w:hAnsi="Calibri" w:cs="Calibri"/>
        </w:rPr>
      </w:pPr>
      <w:r w:rsidRPr="00EB17F3">
        <w:rPr>
          <w:rFonts w:ascii="Calibri" w:hAnsi="Calibri" w:cs="Calibri"/>
        </w:rPr>
        <w:t>2)</w:t>
      </w:r>
    </w:p>
    <w:p w14:paraId="2A6E7098" w14:textId="38D10349" w:rsidR="00581851" w:rsidRPr="00EB17F3" w:rsidRDefault="00581851" w:rsidP="00F24FCA">
      <w:pPr>
        <w:rPr>
          <w:rFonts w:ascii="Calibri" w:hAnsi="Calibri" w:cs="Calibri"/>
        </w:rPr>
      </w:pPr>
      <w:r w:rsidRPr="00EB17F3">
        <w:rPr>
          <w:rFonts w:ascii="Calibri" w:hAnsi="Calibri" w:cs="Calibri"/>
        </w:rPr>
        <w:t>EnA should refactor their system architecture by separating their data to categories and marking all by classification. For example, retrofit contractors do not need to know users’ healthcare data. All they need to know is essential business and house data, e.g. total floor area.</w:t>
      </w:r>
    </w:p>
    <w:p w14:paraId="58FAF169" w14:textId="213CE3B2" w:rsidR="00581851" w:rsidRPr="00EB17F3" w:rsidRDefault="00581851" w:rsidP="00F24FCA">
      <w:pPr>
        <w:rPr>
          <w:rFonts w:ascii="Calibri" w:hAnsi="Calibri" w:cs="Calibri"/>
        </w:rPr>
      </w:pPr>
      <w:r w:rsidRPr="00EB17F3">
        <w:rPr>
          <w:rFonts w:ascii="Calibri" w:hAnsi="Calibri" w:cs="Calibri"/>
        </w:rPr>
        <w:t>Applying classification to EnA’s data, we</w:t>
      </w:r>
      <w:r w:rsidR="00FA4F4A" w:rsidRPr="00EB17F3">
        <w:rPr>
          <w:rFonts w:ascii="Calibri" w:hAnsi="Calibri" w:cs="Calibri"/>
        </w:rPr>
        <w:t xml:space="preserve"> will mark each data and store them at their classification level. Highly sensitive, sensitive, quasi sensitive, financial, healthcare, house or demographic data will be stored at different tables or databases. </w:t>
      </w:r>
      <w:r w:rsidR="00285706" w:rsidRPr="00EB17F3">
        <w:rPr>
          <w:rFonts w:ascii="Calibri" w:hAnsi="Calibri" w:cs="Calibri"/>
        </w:rPr>
        <w:t>We will sign all these databases to a certain authorization level, which will be only reachable by people who have the ideal access level. EnA must also be highly selective when distributing their data to third party. A very strictly applied and well-defined policy should indicate which data is distributed to third party suppliers.</w:t>
      </w:r>
    </w:p>
    <w:p w14:paraId="2854CDEA" w14:textId="77777777" w:rsidR="008652EC" w:rsidRPr="00EB17F3" w:rsidRDefault="008652EC" w:rsidP="00F24FCA">
      <w:pPr>
        <w:rPr>
          <w:rFonts w:ascii="Calibri" w:hAnsi="Calibri" w:cs="Calibri"/>
        </w:rPr>
      </w:pPr>
    </w:p>
    <w:p w14:paraId="503119A9" w14:textId="002243C8" w:rsidR="008652EC" w:rsidRPr="00EB17F3" w:rsidRDefault="008652EC" w:rsidP="00F24FCA">
      <w:pPr>
        <w:rPr>
          <w:rFonts w:ascii="Calibri" w:hAnsi="Calibri" w:cs="Calibri"/>
        </w:rPr>
      </w:pPr>
      <w:r w:rsidRPr="00EB17F3">
        <w:rPr>
          <w:rFonts w:ascii="Calibri" w:hAnsi="Calibri" w:cs="Calibri"/>
        </w:rPr>
        <w:t>3)</w:t>
      </w:r>
    </w:p>
    <w:p w14:paraId="33F92FB2" w14:textId="02EDFFE1" w:rsidR="008652EC" w:rsidRPr="00EB17F3" w:rsidRDefault="008652EC" w:rsidP="00F24FCA">
      <w:pPr>
        <w:rPr>
          <w:rFonts w:ascii="Calibri" w:hAnsi="Calibri" w:cs="Calibri"/>
        </w:rPr>
      </w:pPr>
      <w:r w:rsidRPr="00EB17F3">
        <w:rPr>
          <w:rFonts w:ascii="Calibri" w:hAnsi="Calibri" w:cs="Calibri"/>
        </w:rPr>
        <w:t>A)</w:t>
      </w:r>
    </w:p>
    <w:p w14:paraId="4D1B28B9" w14:textId="4EF8CEC1" w:rsidR="008652EC" w:rsidRPr="00EB17F3" w:rsidRDefault="008652EC" w:rsidP="00F24FCA">
      <w:pPr>
        <w:rPr>
          <w:rFonts w:ascii="Calibri" w:hAnsi="Calibri" w:cs="Calibri"/>
        </w:rPr>
      </w:pPr>
      <w:r w:rsidRPr="00EB17F3">
        <w:rPr>
          <w:rFonts w:ascii="Calibri" w:hAnsi="Calibri" w:cs="Calibri"/>
        </w:rPr>
        <w:t xml:space="preserve">The obvious problem with HAM is that energy assessment providers </w:t>
      </w:r>
      <w:r w:rsidR="00BA5AEB" w:rsidRPr="00EB17F3">
        <w:rPr>
          <w:rFonts w:ascii="Calibri" w:hAnsi="Calibri" w:cs="Calibri"/>
        </w:rPr>
        <w:t xml:space="preserve">(EAPs) </w:t>
      </w:r>
      <w:r w:rsidRPr="00EB17F3">
        <w:rPr>
          <w:rFonts w:ascii="Calibri" w:hAnsi="Calibri" w:cs="Calibri"/>
        </w:rPr>
        <w:t xml:space="preserve">are allowed to directly reach customers, and they can use the “homeowners” data provided by EnA in </w:t>
      </w:r>
      <w:r w:rsidR="003775C8" w:rsidRPr="00EB17F3">
        <w:rPr>
          <w:rFonts w:ascii="Calibri" w:hAnsi="Calibri" w:cs="Calibri"/>
        </w:rPr>
        <w:t>any</w:t>
      </w:r>
      <w:r w:rsidRPr="00EB17F3">
        <w:rPr>
          <w:rFonts w:ascii="Calibri" w:hAnsi="Calibri" w:cs="Calibri"/>
        </w:rPr>
        <w:t xml:space="preserve"> way they </w:t>
      </w:r>
      <w:r w:rsidR="003775C8" w:rsidRPr="00EB17F3">
        <w:rPr>
          <w:rFonts w:ascii="Calibri" w:hAnsi="Calibri" w:cs="Calibri"/>
        </w:rPr>
        <w:t xml:space="preserve">want. Since EnA does not mark their data as their own, there is no way that EnA can know what their data is being used for. They simply publish every data they have to those that ask for it and they furthermore do not track the data flow after it is sent to third party. </w:t>
      </w:r>
      <w:r w:rsidR="00136ECC" w:rsidRPr="00EB17F3">
        <w:rPr>
          <w:rFonts w:ascii="Calibri" w:hAnsi="Calibri" w:cs="Calibri"/>
        </w:rPr>
        <w:t xml:space="preserve">This system is not trustworthy for the users since it does not offer any sort of user data privacy and protection. All user data whether it is sensitive or not distributed to all parties, and hence adversaries who can </w:t>
      </w:r>
      <w:r w:rsidR="006C690F" w:rsidRPr="00EB17F3">
        <w:rPr>
          <w:rFonts w:ascii="Calibri" w:hAnsi="Calibri" w:cs="Calibri"/>
        </w:rPr>
        <w:t>understand</w:t>
      </w:r>
      <w:r w:rsidR="00136ECC" w:rsidRPr="00EB17F3">
        <w:rPr>
          <w:rFonts w:ascii="Calibri" w:hAnsi="Calibri" w:cs="Calibri"/>
        </w:rPr>
        <w:t xml:space="preserve"> the value of this data can easily use the data to trick people using their demographic data and behaving like a trusted supplier.</w:t>
      </w:r>
    </w:p>
    <w:p w14:paraId="4360FD3A" w14:textId="77777777" w:rsidR="008652EC" w:rsidRPr="00EB17F3" w:rsidRDefault="008652EC" w:rsidP="00F24FCA">
      <w:pPr>
        <w:rPr>
          <w:rFonts w:ascii="Calibri" w:hAnsi="Calibri" w:cs="Calibri"/>
        </w:rPr>
      </w:pPr>
    </w:p>
    <w:p w14:paraId="22899EEF" w14:textId="3DDEF71B" w:rsidR="008652EC" w:rsidRPr="00EB17F3" w:rsidRDefault="008652EC" w:rsidP="00F24FCA">
      <w:pPr>
        <w:rPr>
          <w:rFonts w:ascii="Calibri" w:hAnsi="Calibri" w:cs="Calibri"/>
        </w:rPr>
      </w:pPr>
      <w:r w:rsidRPr="00EB17F3">
        <w:rPr>
          <w:rFonts w:ascii="Calibri" w:hAnsi="Calibri" w:cs="Calibri"/>
        </w:rPr>
        <w:t>B)</w:t>
      </w:r>
    </w:p>
    <w:p w14:paraId="69956A4A" w14:textId="77777777" w:rsidR="008652EC" w:rsidRPr="00EB17F3" w:rsidRDefault="008652EC" w:rsidP="00F24FCA">
      <w:pPr>
        <w:rPr>
          <w:rFonts w:ascii="Calibri" w:hAnsi="Calibri" w:cs="Calibri"/>
        </w:rPr>
      </w:pPr>
    </w:p>
    <w:p w14:paraId="5071CFFA" w14:textId="28390253" w:rsidR="009B4A34" w:rsidRPr="00EB17F3" w:rsidRDefault="009B4A34" w:rsidP="00B57F95">
      <w:pPr>
        <w:pStyle w:val="Heading2"/>
      </w:pPr>
      <w:r w:rsidRPr="00EB17F3">
        <w:lastRenderedPageBreak/>
        <w:t>Task 2</w:t>
      </w:r>
    </w:p>
    <w:p w14:paraId="5F91A3BA" w14:textId="77777777" w:rsidR="009B1A4C" w:rsidRPr="00EB17F3" w:rsidRDefault="006C690F" w:rsidP="006C690F">
      <w:pPr>
        <w:spacing w:line="480" w:lineRule="auto"/>
        <w:rPr>
          <w:rFonts w:ascii="Calibri" w:hAnsi="Calibri" w:cs="Calibri"/>
        </w:rPr>
      </w:pPr>
      <w:r w:rsidRPr="00EB17F3">
        <w:rPr>
          <w:rFonts w:ascii="Calibri" w:hAnsi="Calibri" w:cs="Calibri"/>
        </w:rPr>
        <w:t>1)</w:t>
      </w:r>
    </w:p>
    <w:tbl>
      <w:tblPr>
        <w:tblW w:w="0" w:type="auto"/>
        <w:tblCellMar>
          <w:left w:w="0" w:type="dxa"/>
          <w:right w:w="0" w:type="dxa"/>
        </w:tblCellMar>
        <w:tblLook w:val="04A0" w:firstRow="1" w:lastRow="0" w:firstColumn="1" w:lastColumn="0" w:noHBand="0" w:noVBand="1"/>
      </w:tblPr>
      <w:tblGrid>
        <w:gridCol w:w="2073"/>
        <w:gridCol w:w="3754"/>
        <w:gridCol w:w="3183"/>
      </w:tblGrid>
      <w:tr w:rsidR="009B1A4C" w:rsidRPr="00EB17F3" w14:paraId="4AC7D21D"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1431293"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Field</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52C82D8"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Tag (business|personal:lsi|qsi|si|hsi - financial | healthcare | house | demographic)</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7A47276"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Comments</w:t>
            </w:r>
          </w:p>
        </w:tc>
      </w:tr>
      <w:tr w:rsidR="009B1A4C" w:rsidRPr="00EB17F3" w14:paraId="060A51F5"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ED473AE"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employer</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766CF8C"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personal:qsi-financial-employer</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E3518EE"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10A5A634"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4F6E245"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payslip</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E5348BC"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personal:hsi-financial-payslip</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C1A1BB3"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2800146D"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DE5DC40"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employmentstatus</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63F6867"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personal:lsi-financial-employment-status</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9951980"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3DD626D1"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61C53AB"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nationalinsurancenumber</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7C29832"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personal:hsi-healthcare-nationalinsurance</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F557E2B"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17EECE33"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B9BE8AE"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currentaddress</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73A435D" w14:textId="23DA8698"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personal:hsi-house-address-currentaddress</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1370CB1"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6BD92404"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F694395"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previousaddress</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45288CA" w14:textId="3D5B820D"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personal:hsi-house-address-previousaddress</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D56892C"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An adversary may distinguish a person by looking at the previous locations of an individual.</w:t>
            </w:r>
          </w:p>
        </w:tc>
      </w:tr>
      <w:tr w:rsidR="009B1A4C" w:rsidRPr="00EB17F3" w14:paraId="0C2C363C"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4478ECA"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ageofproperty</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83D8D0F"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business:lsi-house-ageofproperty</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C5962B2"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3F8F083A"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729611C"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energyrating</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97F2353"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business:lsi-house-energyrating</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D7AEAD1"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215D0BD9"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D3B6AAA"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counciltaxband</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B77F48B"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personal:qsi-financial-counciltaxband</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3ED4AD7"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2D0A33FB"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99C5356"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student</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D35B301"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personal:qsi--demographic-student</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0210003"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5038B920"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B78E332"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healthstatus</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7B0EC26"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personal:hsi-healthcare-healthstatus</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96058BB"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52550B80"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B22ED7F"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existingloan</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5FDF80D"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personal:hsi-financial-existingloan</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B21FF8A"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6FE53C01"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3A71A73"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tenant</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CAE654C"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personal:qsi-demographic-tenant</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971054E"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3104DFEF"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83BD4D2"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drivinglicence</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A6049B1"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personal:hsi-drivinglicense</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AF7D721"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60E6A7D4"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30FB096"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livingwithpartner</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BF63F63"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personal:qsi-demographic-livingwithpartner</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0EA8B17"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0F343A5B"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BC14BE2"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fostercarer</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188C4BE"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personal:si-demographic-fostercarer</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6F063DF"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61BD0E4B"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1AF6E74"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spousalmaintenanceincome</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22D373A"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personal:hsi-financial-spousalmaintenanceincome</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BAC72CE"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5DEC6491"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CDA3BB3"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city</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B30FD72" w14:textId="09E93EDA"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business:qsi-house-address-city</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177D9D4"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Business requires access to the city information of the household to operate.</w:t>
            </w:r>
          </w:p>
        </w:tc>
      </w:tr>
      <w:tr w:rsidR="009B1A4C" w:rsidRPr="00EB17F3" w14:paraId="19B06238"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0DB049D"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ethnicity</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D4CD120"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personal:qsi-demographic-ethnicity</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6FFAD84"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639C4A65"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EB4B9D7"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propertytype</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64A2920"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business:qsi-house-propertytype</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618770F"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This field can give away the financial status of someone when combined with other qsi fields.</w:t>
            </w:r>
          </w:p>
        </w:tc>
      </w:tr>
      <w:tr w:rsidR="009B1A4C" w:rsidRPr="00EB17F3" w14:paraId="0C32B85B"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DDEFD9F"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norooms</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EB4C368"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business:qsi-house-norooms</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7B9565B"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This field can give away the financial status of someone when combined with other qsi fields.</w:t>
            </w:r>
          </w:p>
        </w:tc>
      </w:tr>
      <w:tr w:rsidR="009B1A4C" w:rsidRPr="00EB17F3" w14:paraId="7D54D3EC"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0D71FA0"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totalfloorarea</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7E5092E"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business:qsi-house-totalfloorarea</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89DEB33"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7F43D9F1"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A53011E"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carer</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D5EA375"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personal:si-healthcare-carer</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2B184E3"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Values are just yes or no, but it would still give information about one's demographic</w:t>
            </w:r>
          </w:p>
        </w:tc>
      </w:tr>
      <w:tr w:rsidR="009B1A4C" w:rsidRPr="00EB17F3" w14:paraId="35263204"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90CFED0"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socialtenant</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29872F7"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personal:si-demographic-socialtenant</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D7F3BCF" w14:textId="2823EE15" w:rsidR="009B1A4C" w:rsidRPr="00EB17F3" w:rsidRDefault="009B1A4C" w:rsidP="009B1A4C">
            <w:pPr>
              <w:rPr>
                <w:rFonts w:ascii="Calibri" w:eastAsia="Times New Roman" w:hAnsi="Calibri" w:cs="Calibri"/>
                <w:kern w:val="0"/>
                <w:lang w:eastAsia="en-GB"/>
                <w14:ligatures w14:val="none"/>
              </w:rPr>
            </w:pPr>
          </w:p>
        </w:tc>
      </w:tr>
      <w:tr w:rsidR="009B1A4C" w:rsidRPr="00EB17F3" w14:paraId="754566DB"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55997AD"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pensioner</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91C819E"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personal:si-demographic-pensioner</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5A565F6"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6CBCA753"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287CD42"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nochildren</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EDA0D75"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personal:qsi-demographic-nochildren</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E4308FC"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0EAB8D92"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C6C1E0E"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totalamountinbank</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AC9BF25"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personal:hsi-financial-totalamountinbank</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8B6FA42"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55089242"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662DA7A"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fullname</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9645C40"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personal:si-demographic-fullname</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A33EC9A"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5D0EA0EE"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4DFBE4D"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dateofbirth</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6945F05"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personal:qsi-demographic-dateofbirth</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50E34DC"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33AE4751"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540AF78"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bankaccountno</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D983C5F"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personal:hsi-financial-bankaccountno</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451080B"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36911044"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FF2C68B"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creditcardno</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FB78D59"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personal:hsi-financial-creditcardno</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FB67AC8"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4C41ED9F"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629D0B9"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accountbalance</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D39491C"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personal:hsi-financial-accountbalance</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9B69368"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5DB0C5C9"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845DBBC"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disabilityallowance</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B0B6F26"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personal:hsi-financial-disabilityallowance</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0B3D2F5"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06377A6F"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1A0A67B"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citizenship</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B1F9D30"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personal:qsi-demographic-citizenship</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6DE38D8"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18AB4073"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9609E23"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email</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A9F65D4"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personal:si-email</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01249F0"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2B42F117"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CD44175"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gender</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5E022DB"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personal:qsi-demographic-gender</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2A6276B"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2A555B54"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227C231"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yearlyenergycost</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A51AC8B"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business:qsi-financial-yearlyenergycost</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A5502B2"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2DBB5D52"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79D7850"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passportno</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F1D63E3"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personal:hsi-passportno</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58DD89B"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64E73619" w14:textId="77777777" w:rsidTr="009B1A4C">
        <w:trPr>
          <w:trHeight w:val="165"/>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7F7D04F"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phoneno</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8FF1F0C"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personal:hsi-phoneno</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E56D99C" w14:textId="77777777" w:rsidR="009B1A4C" w:rsidRPr="00EB17F3" w:rsidRDefault="009B1A4C" w:rsidP="009B1A4C">
            <w:pPr>
              <w:rPr>
                <w:rFonts w:ascii="Calibri" w:eastAsia="Times New Roman" w:hAnsi="Calibri" w:cs="Calibri"/>
                <w:kern w:val="0"/>
                <w:sz w:val="18"/>
                <w:szCs w:val="18"/>
                <w:lang w:eastAsia="en-GB"/>
                <w14:ligatures w14:val="none"/>
              </w:rPr>
            </w:pPr>
          </w:p>
        </w:tc>
      </w:tr>
      <w:tr w:rsidR="009B1A4C" w:rsidRPr="00EB17F3" w14:paraId="47A6F0AE" w14:textId="77777777" w:rsidTr="009B1A4C">
        <w:trPr>
          <w:trHeight w:val="150"/>
        </w:trPr>
        <w:tc>
          <w:tcPr>
            <w:tcW w:w="222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51343A9"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married</w:t>
            </w:r>
          </w:p>
        </w:tc>
        <w:tc>
          <w:tcPr>
            <w:tcW w:w="6540"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F17776C" w14:textId="77777777" w:rsidR="009B1A4C" w:rsidRPr="00EB17F3" w:rsidRDefault="009B1A4C" w:rsidP="009B1A4C">
            <w:pPr>
              <w:rPr>
                <w:rFonts w:ascii="Calibri" w:eastAsia="Times New Roman" w:hAnsi="Calibri" w:cs="Calibri"/>
                <w:kern w:val="0"/>
                <w:lang w:eastAsia="en-GB"/>
                <w14:ligatures w14:val="none"/>
              </w:rPr>
            </w:pPr>
            <w:r w:rsidRPr="00EB17F3">
              <w:rPr>
                <w:rFonts w:ascii="Calibri" w:eastAsia="Times New Roman" w:hAnsi="Calibri" w:cs="Calibri"/>
                <w:color w:val="000000"/>
                <w:kern w:val="0"/>
                <w:sz w:val="17"/>
                <w:szCs w:val="17"/>
                <w:lang w:eastAsia="en-GB"/>
                <w14:ligatures w14:val="none"/>
              </w:rPr>
              <w:t>personal:qsi-demographic-married</w:t>
            </w:r>
          </w:p>
        </w:tc>
        <w:tc>
          <w:tcPr>
            <w:tcW w:w="742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24D3995" w14:textId="77777777" w:rsidR="009B1A4C" w:rsidRPr="00EB17F3" w:rsidRDefault="009B1A4C" w:rsidP="009B1A4C">
            <w:pPr>
              <w:rPr>
                <w:rFonts w:ascii="Calibri" w:eastAsia="Times New Roman" w:hAnsi="Calibri" w:cs="Calibri"/>
                <w:kern w:val="0"/>
                <w:sz w:val="18"/>
                <w:szCs w:val="18"/>
                <w:lang w:eastAsia="en-GB"/>
                <w14:ligatures w14:val="none"/>
              </w:rPr>
            </w:pPr>
          </w:p>
        </w:tc>
      </w:tr>
    </w:tbl>
    <w:p w14:paraId="0F22DBCB" w14:textId="5A71ECAE" w:rsidR="006C690F" w:rsidRPr="00EB17F3" w:rsidRDefault="006C690F" w:rsidP="006C690F">
      <w:pPr>
        <w:spacing w:line="480" w:lineRule="auto"/>
        <w:rPr>
          <w:rFonts w:ascii="Calibri" w:hAnsi="Calibri" w:cs="Calibri"/>
        </w:rPr>
      </w:pPr>
    </w:p>
    <w:p w14:paraId="536B10B6" w14:textId="42591C2B" w:rsidR="006C690F" w:rsidRPr="00EB17F3" w:rsidRDefault="006C690F" w:rsidP="00B57F95">
      <w:pPr>
        <w:pStyle w:val="Heading2"/>
      </w:pPr>
      <w:r w:rsidRPr="00EB17F3">
        <w:lastRenderedPageBreak/>
        <w:t>3)</w:t>
      </w:r>
    </w:p>
    <w:p w14:paraId="604443FD" w14:textId="77777777" w:rsidR="009B1A4C" w:rsidRPr="00EB17F3" w:rsidRDefault="009B1A4C" w:rsidP="009B1A4C">
      <w:pPr>
        <w:rPr>
          <w:rFonts w:ascii="Calibri" w:hAnsi="Calibri" w:cs="Calibri"/>
        </w:rPr>
      </w:pPr>
      <w:r w:rsidRPr="00EB17F3">
        <w:rPr>
          <w:rFonts w:ascii="Calibri" w:hAnsi="Calibri" w:cs="Calibri"/>
        </w:rPr>
        <w:t>{</w:t>
      </w:r>
    </w:p>
    <w:p w14:paraId="35F126AB" w14:textId="77777777" w:rsidR="009B1A4C" w:rsidRPr="00EB17F3" w:rsidRDefault="009B1A4C" w:rsidP="009B1A4C">
      <w:pPr>
        <w:rPr>
          <w:rFonts w:ascii="Calibri" w:hAnsi="Calibri" w:cs="Calibri"/>
        </w:rPr>
      </w:pPr>
      <w:r w:rsidRPr="00EB17F3">
        <w:rPr>
          <w:rFonts w:ascii="Calibri" w:hAnsi="Calibri" w:cs="Calibri"/>
        </w:rPr>
        <w:t xml:space="preserve">  "quasi_percentage": "0.43",</w:t>
      </w:r>
    </w:p>
    <w:p w14:paraId="7F652BDC" w14:textId="77777777" w:rsidR="009B1A4C" w:rsidRPr="00EB17F3" w:rsidRDefault="009B1A4C" w:rsidP="009B1A4C">
      <w:pPr>
        <w:rPr>
          <w:rFonts w:ascii="Calibri" w:hAnsi="Calibri" w:cs="Calibri"/>
        </w:rPr>
      </w:pPr>
      <w:r w:rsidRPr="00EB17F3">
        <w:rPr>
          <w:rFonts w:ascii="Calibri" w:hAnsi="Calibri" w:cs="Calibri"/>
        </w:rPr>
        <w:t xml:space="preserve">  "highly_sensitive_percentage": "0.40",</w:t>
      </w:r>
    </w:p>
    <w:p w14:paraId="67508A89" w14:textId="77777777" w:rsidR="009B1A4C" w:rsidRPr="00EB17F3" w:rsidRDefault="009B1A4C" w:rsidP="009B1A4C">
      <w:pPr>
        <w:rPr>
          <w:rFonts w:ascii="Calibri" w:hAnsi="Calibri" w:cs="Calibri"/>
        </w:rPr>
      </w:pPr>
      <w:r w:rsidRPr="00EB17F3">
        <w:rPr>
          <w:rFonts w:ascii="Calibri" w:hAnsi="Calibri" w:cs="Calibri"/>
        </w:rPr>
        <w:t xml:space="preserve">  "low_sensitive_percentage": "0.07",</w:t>
      </w:r>
    </w:p>
    <w:p w14:paraId="17DF8E1A" w14:textId="77777777" w:rsidR="009B1A4C" w:rsidRPr="00EB17F3" w:rsidRDefault="009B1A4C" w:rsidP="009B1A4C">
      <w:pPr>
        <w:rPr>
          <w:rFonts w:ascii="Calibri" w:hAnsi="Calibri" w:cs="Calibri"/>
        </w:rPr>
      </w:pPr>
      <w:r w:rsidRPr="00EB17F3">
        <w:rPr>
          <w:rFonts w:ascii="Calibri" w:hAnsi="Calibri" w:cs="Calibri"/>
        </w:rPr>
        <w:t xml:space="preserve">  "sensitive_percentage": "0.09",</w:t>
      </w:r>
    </w:p>
    <w:p w14:paraId="765B373C" w14:textId="77777777" w:rsidR="009B1A4C" w:rsidRPr="00EB17F3" w:rsidRDefault="009B1A4C" w:rsidP="009B1A4C">
      <w:pPr>
        <w:rPr>
          <w:rFonts w:ascii="Calibri" w:hAnsi="Calibri" w:cs="Calibri"/>
        </w:rPr>
      </w:pPr>
      <w:r w:rsidRPr="00EB17F3">
        <w:rPr>
          <w:rFonts w:ascii="Calibri" w:hAnsi="Calibri" w:cs="Calibri"/>
        </w:rPr>
        <w:t xml:space="preserve">  "healthcare_percentage": "0.06",</w:t>
      </w:r>
    </w:p>
    <w:p w14:paraId="2462F70E" w14:textId="77777777" w:rsidR="009B1A4C" w:rsidRPr="00EB17F3" w:rsidRDefault="009B1A4C" w:rsidP="009B1A4C">
      <w:pPr>
        <w:rPr>
          <w:rFonts w:ascii="Calibri" w:hAnsi="Calibri" w:cs="Calibri"/>
        </w:rPr>
      </w:pPr>
      <w:r w:rsidRPr="00EB17F3">
        <w:rPr>
          <w:rFonts w:ascii="Calibri" w:hAnsi="Calibri" w:cs="Calibri"/>
        </w:rPr>
        <w:t xml:space="preserve">  "house_percentage": "0.21",</w:t>
      </w:r>
    </w:p>
    <w:p w14:paraId="03AC8A1D" w14:textId="77777777" w:rsidR="009B1A4C" w:rsidRPr="00EB17F3" w:rsidRDefault="009B1A4C" w:rsidP="009B1A4C">
      <w:pPr>
        <w:rPr>
          <w:rFonts w:ascii="Calibri" w:hAnsi="Calibri" w:cs="Calibri"/>
        </w:rPr>
      </w:pPr>
      <w:r w:rsidRPr="00EB17F3">
        <w:rPr>
          <w:rFonts w:ascii="Calibri" w:hAnsi="Calibri" w:cs="Calibri"/>
        </w:rPr>
        <w:t xml:space="preserve">  "demographic_percentage": "0.30",</w:t>
      </w:r>
    </w:p>
    <w:p w14:paraId="0D3B2C97" w14:textId="77777777" w:rsidR="009B1A4C" w:rsidRPr="00EB17F3" w:rsidRDefault="009B1A4C" w:rsidP="009B1A4C">
      <w:pPr>
        <w:rPr>
          <w:rFonts w:ascii="Calibri" w:hAnsi="Calibri" w:cs="Calibri"/>
        </w:rPr>
      </w:pPr>
      <w:r w:rsidRPr="00EB17F3">
        <w:rPr>
          <w:rFonts w:ascii="Calibri" w:hAnsi="Calibri" w:cs="Calibri"/>
        </w:rPr>
        <w:t xml:space="preserve">  "financial_percentage": "0.33",</w:t>
      </w:r>
    </w:p>
    <w:p w14:paraId="322A5D38" w14:textId="77777777" w:rsidR="009B1A4C" w:rsidRPr="00EB17F3" w:rsidRDefault="009B1A4C" w:rsidP="009B1A4C">
      <w:pPr>
        <w:rPr>
          <w:rFonts w:ascii="Calibri" w:hAnsi="Calibri" w:cs="Calibri"/>
        </w:rPr>
      </w:pPr>
      <w:r w:rsidRPr="00EB17F3">
        <w:rPr>
          <w:rFonts w:ascii="Calibri" w:hAnsi="Calibri" w:cs="Calibri"/>
        </w:rPr>
        <w:t xml:space="preserve">  "hsi_financial_percentage": "0.22",</w:t>
      </w:r>
    </w:p>
    <w:p w14:paraId="1E47084F" w14:textId="77777777" w:rsidR="009B1A4C" w:rsidRPr="00EB17F3" w:rsidRDefault="009B1A4C" w:rsidP="009B1A4C">
      <w:pPr>
        <w:rPr>
          <w:rFonts w:ascii="Calibri" w:hAnsi="Calibri" w:cs="Calibri"/>
        </w:rPr>
      </w:pPr>
      <w:r w:rsidRPr="00EB17F3">
        <w:rPr>
          <w:rFonts w:ascii="Calibri" w:hAnsi="Calibri" w:cs="Calibri"/>
        </w:rPr>
        <w:t xml:space="preserve">  "si_financial_percentage": "0.00",</w:t>
      </w:r>
    </w:p>
    <w:p w14:paraId="261685CF" w14:textId="77777777" w:rsidR="009B1A4C" w:rsidRPr="00EB17F3" w:rsidRDefault="009B1A4C" w:rsidP="009B1A4C">
      <w:pPr>
        <w:rPr>
          <w:rFonts w:ascii="Calibri" w:hAnsi="Calibri" w:cs="Calibri"/>
        </w:rPr>
      </w:pPr>
      <w:r w:rsidRPr="00EB17F3">
        <w:rPr>
          <w:rFonts w:ascii="Calibri" w:hAnsi="Calibri" w:cs="Calibri"/>
        </w:rPr>
        <w:t xml:space="preserve">  "qsi_financial_percentage": "0.08",</w:t>
      </w:r>
    </w:p>
    <w:p w14:paraId="49181823" w14:textId="77777777" w:rsidR="009B1A4C" w:rsidRPr="00EB17F3" w:rsidRDefault="009B1A4C" w:rsidP="009B1A4C">
      <w:pPr>
        <w:rPr>
          <w:rFonts w:ascii="Calibri" w:hAnsi="Calibri" w:cs="Calibri"/>
        </w:rPr>
      </w:pPr>
      <w:r w:rsidRPr="00EB17F3">
        <w:rPr>
          <w:rFonts w:ascii="Calibri" w:hAnsi="Calibri" w:cs="Calibri"/>
        </w:rPr>
        <w:t xml:space="preserve">  "lsi_financial_percentage": "0.04",</w:t>
      </w:r>
    </w:p>
    <w:p w14:paraId="3C62CA8F" w14:textId="77777777" w:rsidR="009B1A4C" w:rsidRPr="00EB17F3" w:rsidRDefault="009B1A4C" w:rsidP="009B1A4C">
      <w:pPr>
        <w:rPr>
          <w:rFonts w:ascii="Calibri" w:hAnsi="Calibri" w:cs="Calibri"/>
        </w:rPr>
      </w:pPr>
      <w:r w:rsidRPr="00EB17F3">
        <w:rPr>
          <w:rFonts w:ascii="Calibri" w:hAnsi="Calibri" w:cs="Calibri"/>
        </w:rPr>
        <w:t xml:space="preserve">  "hsi_financial_to_financial": "0.66",</w:t>
      </w:r>
    </w:p>
    <w:p w14:paraId="3501B39B" w14:textId="77777777" w:rsidR="009B1A4C" w:rsidRPr="00EB17F3" w:rsidRDefault="009B1A4C" w:rsidP="009B1A4C">
      <w:pPr>
        <w:rPr>
          <w:rFonts w:ascii="Calibri" w:hAnsi="Calibri" w:cs="Calibri"/>
        </w:rPr>
      </w:pPr>
      <w:r w:rsidRPr="00EB17F3">
        <w:rPr>
          <w:rFonts w:ascii="Calibri" w:hAnsi="Calibri" w:cs="Calibri"/>
        </w:rPr>
        <w:t xml:space="preserve">  "si_financial_to_financial": "0.00",</w:t>
      </w:r>
    </w:p>
    <w:p w14:paraId="1D540B1E" w14:textId="77777777" w:rsidR="009B1A4C" w:rsidRPr="00EB17F3" w:rsidRDefault="009B1A4C" w:rsidP="009B1A4C">
      <w:pPr>
        <w:rPr>
          <w:rFonts w:ascii="Calibri" w:hAnsi="Calibri" w:cs="Calibri"/>
        </w:rPr>
      </w:pPr>
      <w:r w:rsidRPr="00EB17F3">
        <w:rPr>
          <w:rFonts w:ascii="Calibri" w:hAnsi="Calibri" w:cs="Calibri"/>
        </w:rPr>
        <w:t xml:space="preserve">  "qsi_financial_to_financial": "0.23",</w:t>
      </w:r>
    </w:p>
    <w:p w14:paraId="3C3B2E27" w14:textId="77777777" w:rsidR="009B1A4C" w:rsidRPr="00EB17F3" w:rsidRDefault="009B1A4C" w:rsidP="009B1A4C">
      <w:pPr>
        <w:rPr>
          <w:rFonts w:ascii="Calibri" w:hAnsi="Calibri" w:cs="Calibri"/>
        </w:rPr>
      </w:pPr>
      <w:r w:rsidRPr="00EB17F3">
        <w:rPr>
          <w:rFonts w:ascii="Calibri" w:hAnsi="Calibri" w:cs="Calibri"/>
        </w:rPr>
        <w:t xml:space="preserve">  "lsi_financial_to_financial": "0.11"</w:t>
      </w:r>
    </w:p>
    <w:p w14:paraId="4566671C" w14:textId="77777777" w:rsidR="009B1A4C" w:rsidRPr="00EB17F3" w:rsidRDefault="009B1A4C" w:rsidP="009B1A4C">
      <w:pPr>
        <w:rPr>
          <w:rFonts w:ascii="Calibri" w:hAnsi="Calibri" w:cs="Calibri"/>
        </w:rPr>
      </w:pPr>
      <w:r w:rsidRPr="00EB17F3">
        <w:rPr>
          <w:rFonts w:ascii="Calibri" w:hAnsi="Calibri" w:cs="Calibri"/>
        </w:rPr>
        <w:t>}</w:t>
      </w:r>
    </w:p>
    <w:p w14:paraId="678CE9A0" w14:textId="77777777" w:rsidR="009B1A4C" w:rsidRPr="00EB17F3" w:rsidRDefault="009B1A4C" w:rsidP="009B1A4C">
      <w:pPr>
        <w:rPr>
          <w:rFonts w:ascii="Calibri" w:hAnsi="Calibri" w:cs="Calibri"/>
        </w:rPr>
      </w:pPr>
    </w:p>
    <w:p w14:paraId="1080FF1B" w14:textId="12814B94" w:rsidR="006C690F" w:rsidRPr="00EB17F3" w:rsidRDefault="006C690F" w:rsidP="006C690F">
      <w:pPr>
        <w:pStyle w:val="Heading3"/>
        <w:rPr>
          <w:rFonts w:ascii="Calibri" w:hAnsi="Calibri" w:cs="Calibri"/>
        </w:rPr>
      </w:pPr>
      <w:r w:rsidRPr="00EB17F3">
        <w:rPr>
          <w:rFonts w:ascii="Calibri" w:hAnsi="Calibri" w:cs="Calibri"/>
        </w:rPr>
        <w:t>a)</w:t>
      </w:r>
    </w:p>
    <w:p w14:paraId="38B6779D" w14:textId="469577F1" w:rsidR="0024548A" w:rsidRPr="00EB17F3" w:rsidRDefault="009B1A4C" w:rsidP="0024548A">
      <w:pPr>
        <w:rPr>
          <w:rFonts w:ascii="Calibri" w:hAnsi="Calibri" w:cs="Calibri"/>
        </w:rPr>
      </w:pPr>
      <w:r w:rsidRPr="00EB17F3">
        <w:rPr>
          <w:rFonts w:ascii="Calibri" w:hAnsi="Calibri" w:cs="Calibri"/>
        </w:rPr>
        <w:t>Highly sensitive data proportion is 40%.</w:t>
      </w:r>
    </w:p>
    <w:p w14:paraId="16D0E7C4" w14:textId="0593AE6C" w:rsidR="006C690F" w:rsidRPr="00EB17F3" w:rsidRDefault="006C690F" w:rsidP="006C690F">
      <w:pPr>
        <w:pStyle w:val="Heading3"/>
        <w:rPr>
          <w:rFonts w:ascii="Calibri" w:hAnsi="Calibri" w:cs="Calibri"/>
        </w:rPr>
      </w:pPr>
      <w:r w:rsidRPr="00EB17F3">
        <w:rPr>
          <w:rFonts w:ascii="Calibri" w:hAnsi="Calibri" w:cs="Calibri"/>
        </w:rPr>
        <w:t>b)</w:t>
      </w:r>
    </w:p>
    <w:p w14:paraId="4E54B188" w14:textId="5E0A5BA7" w:rsidR="009B1A4C" w:rsidRPr="00EB17F3" w:rsidRDefault="009B1A4C" w:rsidP="009B1A4C">
      <w:pPr>
        <w:rPr>
          <w:rFonts w:ascii="Calibri" w:hAnsi="Calibri" w:cs="Calibri"/>
        </w:rPr>
      </w:pPr>
      <w:r w:rsidRPr="00EB17F3">
        <w:rPr>
          <w:rFonts w:ascii="Calibri" w:hAnsi="Calibri" w:cs="Calibri"/>
        </w:rPr>
        <w:t>Sensitive data proportion is 9%.</w:t>
      </w:r>
    </w:p>
    <w:p w14:paraId="77375FD3" w14:textId="0468798C" w:rsidR="006C690F" w:rsidRPr="00EB17F3" w:rsidRDefault="006C690F" w:rsidP="006C690F">
      <w:pPr>
        <w:pStyle w:val="Heading3"/>
        <w:rPr>
          <w:rFonts w:ascii="Calibri" w:hAnsi="Calibri" w:cs="Calibri"/>
        </w:rPr>
      </w:pPr>
      <w:r w:rsidRPr="00EB17F3">
        <w:rPr>
          <w:rFonts w:ascii="Calibri" w:hAnsi="Calibri" w:cs="Calibri"/>
        </w:rPr>
        <w:t>c)</w:t>
      </w:r>
    </w:p>
    <w:p w14:paraId="550FE5B5" w14:textId="642DEEAE" w:rsidR="00CA2D6B" w:rsidRPr="00EB17F3" w:rsidRDefault="00CA2D6B" w:rsidP="00CA2D6B">
      <w:pPr>
        <w:rPr>
          <w:rFonts w:ascii="Calibri" w:hAnsi="Calibri" w:cs="Calibri"/>
        </w:rPr>
      </w:pPr>
      <w:r w:rsidRPr="00EB17F3">
        <w:rPr>
          <w:rFonts w:ascii="Calibri" w:hAnsi="Calibri" w:cs="Calibri"/>
        </w:rPr>
        <w:t>The following data indicates the proportion of sensitivity of financial data across all data.</w:t>
      </w:r>
    </w:p>
    <w:p w14:paraId="409DAFE7" w14:textId="77777777" w:rsidR="00CA2D6B" w:rsidRPr="00EB17F3" w:rsidRDefault="00CA2D6B" w:rsidP="00CA2D6B">
      <w:pPr>
        <w:rPr>
          <w:rFonts w:ascii="Calibri" w:hAnsi="Calibri" w:cs="Calibri"/>
        </w:rPr>
      </w:pPr>
      <w:r w:rsidRPr="00EB17F3">
        <w:rPr>
          <w:rFonts w:ascii="Calibri" w:hAnsi="Calibri" w:cs="Calibri"/>
        </w:rPr>
        <w:t>"hsi_financial_percentage": "0.22",</w:t>
      </w:r>
    </w:p>
    <w:p w14:paraId="7C7210BF" w14:textId="77777777" w:rsidR="00CA2D6B" w:rsidRPr="00EB17F3" w:rsidRDefault="00CA2D6B" w:rsidP="00CA2D6B">
      <w:pPr>
        <w:rPr>
          <w:rFonts w:ascii="Calibri" w:hAnsi="Calibri" w:cs="Calibri"/>
        </w:rPr>
      </w:pPr>
      <w:r w:rsidRPr="00EB17F3">
        <w:rPr>
          <w:rFonts w:ascii="Calibri" w:hAnsi="Calibri" w:cs="Calibri"/>
        </w:rPr>
        <w:t xml:space="preserve">  "si_financial_percentage": "0.00",</w:t>
      </w:r>
    </w:p>
    <w:p w14:paraId="3EF97BCD" w14:textId="77777777" w:rsidR="00CA2D6B" w:rsidRPr="00EB17F3" w:rsidRDefault="00CA2D6B" w:rsidP="00CA2D6B">
      <w:pPr>
        <w:rPr>
          <w:rFonts w:ascii="Calibri" w:hAnsi="Calibri" w:cs="Calibri"/>
        </w:rPr>
      </w:pPr>
      <w:r w:rsidRPr="00EB17F3">
        <w:rPr>
          <w:rFonts w:ascii="Calibri" w:hAnsi="Calibri" w:cs="Calibri"/>
        </w:rPr>
        <w:t xml:space="preserve">  "qsi_financial_percentage": "0.08",</w:t>
      </w:r>
    </w:p>
    <w:p w14:paraId="040F5074" w14:textId="77777777" w:rsidR="00CA2D6B" w:rsidRPr="00EB17F3" w:rsidRDefault="00CA2D6B" w:rsidP="00CA2D6B">
      <w:pPr>
        <w:rPr>
          <w:rFonts w:ascii="Calibri" w:hAnsi="Calibri" w:cs="Calibri"/>
        </w:rPr>
      </w:pPr>
      <w:r w:rsidRPr="00EB17F3">
        <w:rPr>
          <w:rFonts w:ascii="Calibri" w:hAnsi="Calibri" w:cs="Calibri"/>
        </w:rPr>
        <w:t xml:space="preserve">  "lsi_financial_percentage": "0.04",</w:t>
      </w:r>
    </w:p>
    <w:p w14:paraId="7A6092AB" w14:textId="77777777" w:rsidR="00CA2D6B" w:rsidRPr="00EB17F3" w:rsidRDefault="00CA2D6B" w:rsidP="00CA2D6B">
      <w:pPr>
        <w:rPr>
          <w:rFonts w:ascii="Calibri" w:hAnsi="Calibri" w:cs="Calibri"/>
        </w:rPr>
      </w:pPr>
    </w:p>
    <w:p w14:paraId="00D7A26D" w14:textId="77DAC159" w:rsidR="00CA2D6B" w:rsidRPr="00EB17F3" w:rsidRDefault="00CA2D6B" w:rsidP="00CA2D6B">
      <w:pPr>
        <w:rPr>
          <w:rFonts w:ascii="Calibri" w:hAnsi="Calibri" w:cs="Calibri"/>
        </w:rPr>
      </w:pPr>
      <w:r w:rsidRPr="00EB17F3">
        <w:rPr>
          <w:rFonts w:ascii="Calibri" w:hAnsi="Calibri" w:cs="Calibri"/>
        </w:rPr>
        <w:t xml:space="preserve">The following data is normalized version to </w:t>
      </w:r>
      <w:r w:rsidR="00CE239B" w:rsidRPr="00EB17F3">
        <w:rPr>
          <w:rFonts w:ascii="Calibri" w:hAnsi="Calibri" w:cs="Calibri"/>
        </w:rPr>
        <w:t>indicate</w:t>
      </w:r>
      <w:r w:rsidRPr="00EB17F3">
        <w:rPr>
          <w:rFonts w:ascii="Calibri" w:hAnsi="Calibri" w:cs="Calibri"/>
        </w:rPr>
        <w:t xml:space="preserve"> </w:t>
      </w:r>
      <w:r w:rsidR="00CE239B" w:rsidRPr="00EB17F3">
        <w:rPr>
          <w:rFonts w:ascii="Calibri" w:hAnsi="Calibri" w:cs="Calibri"/>
        </w:rPr>
        <w:t xml:space="preserve">proportion of </w:t>
      </w:r>
      <w:r w:rsidRPr="00EB17F3">
        <w:rPr>
          <w:rFonts w:ascii="Calibri" w:hAnsi="Calibri" w:cs="Calibri"/>
        </w:rPr>
        <w:t>sensitivity financial data</w:t>
      </w:r>
      <w:r w:rsidR="004A3C6D" w:rsidRPr="00EB17F3">
        <w:rPr>
          <w:rFonts w:ascii="Calibri" w:hAnsi="Calibri" w:cs="Calibri"/>
        </w:rPr>
        <w:t xml:space="preserve"> </w:t>
      </w:r>
      <w:r w:rsidR="00853D03" w:rsidRPr="00EB17F3">
        <w:rPr>
          <w:rFonts w:ascii="Calibri" w:hAnsi="Calibri" w:cs="Calibri"/>
        </w:rPr>
        <w:t>with respect to</w:t>
      </w:r>
      <w:r w:rsidRPr="00EB17F3">
        <w:rPr>
          <w:rFonts w:ascii="Calibri" w:hAnsi="Calibri" w:cs="Calibri"/>
        </w:rPr>
        <w:t xml:space="preserve"> the financial data</w:t>
      </w:r>
      <w:r w:rsidR="007570AC" w:rsidRPr="00EB17F3">
        <w:rPr>
          <w:rFonts w:ascii="Calibri" w:hAnsi="Calibri" w:cs="Calibri"/>
        </w:rPr>
        <w:t xml:space="preserve"> only.</w:t>
      </w:r>
    </w:p>
    <w:p w14:paraId="130216EB" w14:textId="77777777" w:rsidR="009B1A4C" w:rsidRPr="00EB17F3" w:rsidRDefault="00CA2D6B" w:rsidP="009B1A4C">
      <w:pPr>
        <w:rPr>
          <w:rFonts w:ascii="Calibri" w:hAnsi="Calibri" w:cs="Calibri"/>
        </w:rPr>
      </w:pPr>
      <w:r w:rsidRPr="00EB17F3">
        <w:rPr>
          <w:rFonts w:ascii="Calibri" w:hAnsi="Calibri" w:cs="Calibri"/>
        </w:rPr>
        <w:t xml:space="preserve">  </w:t>
      </w:r>
      <w:r w:rsidR="009B1A4C" w:rsidRPr="00EB17F3">
        <w:rPr>
          <w:rFonts w:ascii="Calibri" w:hAnsi="Calibri" w:cs="Calibri"/>
        </w:rPr>
        <w:t xml:space="preserve">  "hsi_financial_to_financial": "0.66",</w:t>
      </w:r>
    </w:p>
    <w:p w14:paraId="5235EF5D" w14:textId="77777777" w:rsidR="009B1A4C" w:rsidRPr="00EB17F3" w:rsidRDefault="009B1A4C" w:rsidP="009B1A4C">
      <w:pPr>
        <w:rPr>
          <w:rFonts w:ascii="Calibri" w:hAnsi="Calibri" w:cs="Calibri"/>
        </w:rPr>
      </w:pPr>
      <w:r w:rsidRPr="00EB17F3">
        <w:rPr>
          <w:rFonts w:ascii="Calibri" w:hAnsi="Calibri" w:cs="Calibri"/>
        </w:rPr>
        <w:t xml:space="preserve">  "si_financial_to_financial": "0.00",</w:t>
      </w:r>
    </w:p>
    <w:p w14:paraId="7A2CB340" w14:textId="77777777" w:rsidR="009B1A4C" w:rsidRPr="00EB17F3" w:rsidRDefault="009B1A4C" w:rsidP="009B1A4C">
      <w:pPr>
        <w:rPr>
          <w:rFonts w:ascii="Calibri" w:hAnsi="Calibri" w:cs="Calibri"/>
        </w:rPr>
      </w:pPr>
      <w:r w:rsidRPr="00EB17F3">
        <w:rPr>
          <w:rFonts w:ascii="Calibri" w:hAnsi="Calibri" w:cs="Calibri"/>
        </w:rPr>
        <w:t xml:space="preserve">  "qsi_financial_to_financial": "0.23",</w:t>
      </w:r>
    </w:p>
    <w:p w14:paraId="1FE590BE" w14:textId="77777777" w:rsidR="009B1A4C" w:rsidRPr="00EB17F3" w:rsidRDefault="009B1A4C" w:rsidP="009B1A4C">
      <w:pPr>
        <w:rPr>
          <w:rFonts w:ascii="Calibri" w:hAnsi="Calibri" w:cs="Calibri"/>
        </w:rPr>
      </w:pPr>
      <w:r w:rsidRPr="00EB17F3">
        <w:rPr>
          <w:rFonts w:ascii="Calibri" w:hAnsi="Calibri" w:cs="Calibri"/>
        </w:rPr>
        <w:t xml:space="preserve">  "lsi_financial_to_financial": "0.11"</w:t>
      </w:r>
    </w:p>
    <w:p w14:paraId="48BA295E" w14:textId="44EE917B" w:rsidR="00CA2D6B" w:rsidRPr="00EB17F3" w:rsidRDefault="00CA2D6B" w:rsidP="009B1A4C">
      <w:pPr>
        <w:rPr>
          <w:rFonts w:ascii="Calibri" w:hAnsi="Calibri" w:cs="Calibri"/>
        </w:rPr>
      </w:pPr>
    </w:p>
    <w:p w14:paraId="6B639B26" w14:textId="50B1B2DD" w:rsidR="006C690F" w:rsidRPr="00EB17F3" w:rsidRDefault="006C690F" w:rsidP="006C690F">
      <w:pPr>
        <w:pStyle w:val="Heading3"/>
        <w:rPr>
          <w:rFonts w:ascii="Calibri" w:hAnsi="Calibri" w:cs="Calibri"/>
        </w:rPr>
      </w:pPr>
      <w:r w:rsidRPr="00EB17F3">
        <w:rPr>
          <w:rFonts w:ascii="Calibri" w:hAnsi="Calibri" w:cs="Calibri"/>
        </w:rPr>
        <w:t>d)</w:t>
      </w:r>
    </w:p>
    <w:p w14:paraId="29B11E36" w14:textId="122B112E" w:rsidR="006C690F" w:rsidRPr="00EB17F3" w:rsidRDefault="006C690F" w:rsidP="006C690F">
      <w:pPr>
        <w:rPr>
          <w:rFonts w:ascii="Calibri" w:hAnsi="Calibri" w:cs="Calibri"/>
        </w:rPr>
      </w:pPr>
      <w:r w:rsidRPr="00EB17F3">
        <w:rPr>
          <w:rFonts w:ascii="Calibri" w:hAnsi="Calibri" w:cs="Calibri"/>
        </w:rPr>
        <w:t>Data Retention Policies:</w:t>
      </w:r>
    </w:p>
    <w:p w14:paraId="7847F1F9" w14:textId="476BED9A" w:rsidR="00EF468A" w:rsidRPr="00EB17F3" w:rsidRDefault="0078512B" w:rsidP="006C690F">
      <w:pPr>
        <w:rPr>
          <w:rFonts w:ascii="Calibri" w:hAnsi="Calibri" w:cs="Calibri"/>
        </w:rPr>
      </w:pPr>
      <w:r w:rsidRPr="00EB17F3">
        <w:rPr>
          <w:rFonts w:ascii="Calibri" w:hAnsi="Calibri" w:cs="Calibri"/>
        </w:rPr>
        <w:t>Delete highly sensitiv</w:t>
      </w:r>
      <w:r w:rsidR="00EF468A" w:rsidRPr="00EB17F3">
        <w:rPr>
          <w:rFonts w:ascii="Calibri" w:hAnsi="Calibri" w:cs="Calibri"/>
        </w:rPr>
        <w:t xml:space="preserve">e </w:t>
      </w:r>
      <w:r w:rsidRPr="00EB17F3">
        <w:rPr>
          <w:rFonts w:ascii="Calibri" w:hAnsi="Calibri" w:cs="Calibri"/>
        </w:rPr>
        <w:t>financial data after 1 week or after use, whichever is earlier. A large proportion of financial data is highly sensitive, reduce access to this database to only a few people and try to do automations for processing this data.</w:t>
      </w:r>
    </w:p>
    <w:p w14:paraId="11B867D0" w14:textId="340E555D" w:rsidR="006C690F" w:rsidRPr="00EB17F3" w:rsidRDefault="006C690F" w:rsidP="006C690F">
      <w:pPr>
        <w:rPr>
          <w:rFonts w:ascii="Calibri" w:hAnsi="Calibri" w:cs="Calibri"/>
        </w:rPr>
      </w:pPr>
      <w:r w:rsidRPr="00EB17F3">
        <w:rPr>
          <w:rFonts w:ascii="Calibri" w:hAnsi="Calibri" w:cs="Calibri"/>
        </w:rPr>
        <w:t xml:space="preserve">Delete </w:t>
      </w:r>
      <w:r w:rsidR="00EF468A" w:rsidRPr="00EB17F3">
        <w:rPr>
          <w:rFonts w:ascii="Calibri" w:hAnsi="Calibri" w:cs="Calibri"/>
        </w:rPr>
        <w:t xml:space="preserve">rest of the </w:t>
      </w:r>
      <w:r w:rsidRPr="00EB17F3">
        <w:rPr>
          <w:rFonts w:ascii="Calibri" w:hAnsi="Calibri" w:cs="Calibri"/>
        </w:rPr>
        <w:t>highly sensitive</w:t>
      </w:r>
      <w:r w:rsidR="00EF468A" w:rsidRPr="00EB17F3">
        <w:rPr>
          <w:rFonts w:ascii="Calibri" w:hAnsi="Calibri" w:cs="Calibri"/>
        </w:rPr>
        <w:t xml:space="preserve"> and financially sensitive data </w:t>
      </w:r>
      <w:r w:rsidRPr="00EB17F3">
        <w:rPr>
          <w:rFonts w:ascii="Calibri" w:hAnsi="Calibri" w:cs="Calibri"/>
        </w:rPr>
        <w:t>after 2 weeks or after use, whichever is earlier.</w:t>
      </w:r>
    </w:p>
    <w:p w14:paraId="61988F32" w14:textId="77777777" w:rsidR="00EF468A" w:rsidRPr="00EB17F3" w:rsidRDefault="006C690F" w:rsidP="006C690F">
      <w:pPr>
        <w:rPr>
          <w:rFonts w:ascii="Calibri" w:hAnsi="Calibri" w:cs="Calibri"/>
        </w:rPr>
      </w:pPr>
      <w:r w:rsidRPr="00EB17F3">
        <w:rPr>
          <w:rFonts w:ascii="Calibri" w:hAnsi="Calibri" w:cs="Calibri"/>
        </w:rPr>
        <w:lastRenderedPageBreak/>
        <w:t>Delete sensitive data after 1 month or after use, whichever is earlier.</w:t>
      </w:r>
      <w:r w:rsidR="00EF468A" w:rsidRPr="00EB17F3">
        <w:rPr>
          <w:rFonts w:ascii="Calibri" w:hAnsi="Calibri" w:cs="Calibri"/>
        </w:rPr>
        <w:t xml:space="preserve"> This database can be accessed by more people than highly sensitive, however still authorize people that really need operational access. </w:t>
      </w:r>
    </w:p>
    <w:p w14:paraId="17CC37DD" w14:textId="1BCAEF3C" w:rsidR="006C690F" w:rsidRPr="00EB17F3" w:rsidRDefault="00EF468A" w:rsidP="006C690F">
      <w:pPr>
        <w:rPr>
          <w:rFonts w:ascii="Calibri" w:hAnsi="Calibri" w:cs="Calibri"/>
        </w:rPr>
      </w:pPr>
      <w:r w:rsidRPr="00EB17F3">
        <w:rPr>
          <w:rFonts w:ascii="Calibri" w:hAnsi="Calibri" w:cs="Calibri"/>
        </w:rPr>
        <w:t xml:space="preserve">Limit the access of highly sensitive and sensitive data to be only used for automated processes and operational users. Do not give read/write access to </w:t>
      </w:r>
      <w:r w:rsidR="00303FF9" w:rsidRPr="00EB17F3">
        <w:rPr>
          <w:rFonts w:ascii="Calibri" w:hAnsi="Calibri" w:cs="Calibri"/>
        </w:rPr>
        <w:t>those who are not from operational departments</w:t>
      </w:r>
      <w:r w:rsidRPr="00EB17F3">
        <w:rPr>
          <w:rFonts w:ascii="Calibri" w:hAnsi="Calibri" w:cs="Calibri"/>
        </w:rPr>
        <w:t xml:space="preserve"> </w:t>
      </w:r>
      <w:r w:rsidR="00303FF9" w:rsidRPr="00EB17F3">
        <w:rPr>
          <w:rFonts w:ascii="Calibri" w:hAnsi="Calibri" w:cs="Calibri"/>
        </w:rPr>
        <w:t xml:space="preserve">to reach </w:t>
      </w:r>
      <w:r w:rsidRPr="00EB17F3">
        <w:rPr>
          <w:rFonts w:ascii="Calibri" w:hAnsi="Calibri" w:cs="Calibri"/>
        </w:rPr>
        <w:t>these sensitive data.</w:t>
      </w:r>
    </w:p>
    <w:p w14:paraId="640E6C28" w14:textId="02578DA9" w:rsidR="00465A9B" w:rsidRPr="00EB17F3" w:rsidRDefault="006C690F" w:rsidP="006C690F">
      <w:pPr>
        <w:rPr>
          <w:rFonts w:ascii="Calibri" w:hAnsi="Calibri" w:cs="Calibri"/>
        </w:rPr>
      </w:pPr>
      <w:r w:rsidRPr="00EB17F3">
        <w:rPr>
          <w:rFonts w:ascii="Calibri" w:hAnsi="Calibri" w:cs="Calibri"/>
        </w:rPr>
        <w:t xml:space="preserve">Delete quasi-sensitive data </w:t>
      </w:r>
      <w:r w:rsidR="00EF468A" w:rsidRPr="00EB17F3">
        <w:rPr>
          <w:rFonts w:ascii="Calibri" w:hAnsi="Calibri" w:cs="Calibri"/>
        </w:rPr>
        <w:t xml:space="preserve">after </w:t>
      </w:r>
      <w:r w:rsidR="00465A9B" w:rsidRPr="00EB17F3">
        <w:rPr>
          <w:rFonts w:ascii="Calibri" w:hAnsi="Calibri" w:cs="Calibri"/>
        </w:rPr>
        <w:t>6</w:t>
      </w:r>
      <w:r w:rsidR="00303FF9" w:rsidRPr="00EB17F3">
        <w:rPr>
          <w:rFonts w:ascii="Calibri" w:hAnsi="Calibri" w:cs="Calibri"/>
        </w:rPr>
        <w:t xml:space="preserve"> months, or after use, whichever is earlier. Since this data can also be used with another data to determine a specific person, it is best practice to limit access to these databases too. </w:t>
      </w:r>
      <w:r w:rsidR="00465A9B" w:rsidRPr="00EB17F3">
        <w:rPr>
          <w:rFonts w:ascii="Calibri" w:hAnsi="Calibri" w:cs="Calibri"/>
        </w:rPr>
        <w:t>Still, quasi sensitive financial data should be kept at another place and should be deleted before 2 months. On the other hand, read access for other quasi sensitive data can be given to analysts.</w:t>
      </w:r>
    </w:p>
    <w:p w14:paraId="71618AA0" w14:textId="3B67FAAE" w:rsidR="00465A9B" w:rsidRPr="00EB17F3" w:rsidRDefault="00465A9B" w:rsidP="006C690F">
      <w:pPr>
        <w:rPr>
          <w:rFonts w:ascii="Calibri" w:hAnsi="Calibri" w:cs="Calibri"/>
        </w:rPr>
      </w:pPr>
      <w:r w:rsidRPr="00EB17F3">
        <w:rPr>
          <w:rFonts w:ascii="Calibri" w:hAnsi="Calibri" w:cs="Calibri"/>
        </w:rPr>
        <w:t>Delete low sensitive financial data after 6 months or after use, whichever is earlier. Delete other low sensitive data after 1 year or after use, whichever is earlier. It is legitimate to give read access to analysts for the low sensitive databases except for financial.</w:t>
      </w:r>
    </w:p>
    <w:p w14:paraId="5723A050" w14:textId="0660F3B3" w:rsidR="009B4A34" w:rsidRPr="00EB17F3" w:rsidRDefault="009B4A34" w:rsidP="00B57F95">
      <w:pPr>
        <w:pStyle w:val="Heading2"/>
      </w:pPr>
      <w:r w:rsidRPr="00EB17F3">
        <w:t>Task 3</w:t>
      </w:r>
    </w:p>
    <w:p w14:paraId="2E457F82" w14:textId="0B5B9A34" w:rsidR="00465A9B" w:rsidRPr="00EB17F3" w:rsidRDefault="00465A9B" w:rsidP="00465A9B">
      <w:pPr>
        <w:rPr>
          <w:rFonts w:ascii="Calibri" w:hAnsi="Calibri" w:cs="Calibri"/>
        </w:rPr>
      </w:pPr>
      <w:r w:rsidRPr="00EB17F3">
        <w:rPr>
          <w:rFonts w:ascii="Calibri" w:hAnsi="Calibri" w:cs="Calibri"/>
        </w:rPr>
        <w:t>Data protection risk:</w:t>
      </w:r>
    </w:p>
    <w:p w14:paraId="6E2394B7" w14:textId="688B1349" w:rsidR="00465A9B" w:rsidRPr="00EB17F3" w:rsidRDefault="00456F93" w:rsidP="00465A9B">
      <w:pPr>
        <w:rPr>
          <w:rFonts w:ascii="Calibri" w:hAnsi="Calibri" w:cs="Calibri"/>
        </w:rPr>
      </w:pPr>
      <w:r w:rsidRPr="00EB17F3">
        <w:rPr>
          <w:rFonts w:ascii="Calibri" w:hAnsi="Calibri" w:cs="Calibri"/>
        </w:rPr>
        <w:t xml:space="preserve">Now that we have multiple datastores, we need to assign access levels to these files. In addition to that, we need to establish an authorization policy for everyone trying to grant access to any specific file and datastore. If we do not distinguish between an authorized user and a regular low-access user, the same vulnerabilities that is discussed at Task 1 and Task 2 would still be valid. After assigning each datastore and user an access level, we need to make sure that correct read/write privileges are given to the users. Not everyone should have access to write up even though their access level permits writing up. </w:t>
      </w:r>
    </w:p>
    <w:p w14:paraId="2D0A1271" w14:textId="481B3741" w:rsidR="003A5359" w:rsidRPr="00EB17F3" w:rsidRDefault="009B4A34" w:rsidP="00B57F95">
      <w:pPr>
        <w:pStyle w:val="Heading2"/>
      </w:pPr>
      <w:r w:rsidRPr="00EB17F3">
        <w:t>Task 4</w:t>
      </w:r>
    </w:p>
    <w:p w14:paraId="723B31FB" w14:textId="631C8950" w:rsidR="009B4A34" w:rsidRPr="00EB17F3" w:rsidRDefault="009B4A34" w:rsidP="009B4A34">
      <w:pPr>
        <w:rPr>
          <w:rFonts w:ascii="Calibri" w:hAnsi="Calibri" w:cs="Calibri"/>
        </w:rPr>
      </w:pPr>
    </w:p>
    <w:p w14:paraId="47357D07" w14:textId="4072E92F" w:rsidR="009B4A34" w:rsidRPr="00EB17F3" w:rsidRDefault="009B4A34" w:rsidP="009B4A34">
      <w:pPr>
        <w:rPr>
          <w:rFonts w:ascii="Calibri" w:hAnsi="Calibri" w:cs="Calibri"/>
        </w:rPr>
      </w:pPr>
      <w:r w:rsidRPr="00EB17F3">
        <w:rPr>
          <w:rFonts w:ascii="Calibri" w:hAnsi="Calibri" w:cs="Calibri"/>
        </w:rPr>
        <w:t>1)</w:t>
      </w:r>
    </w:p>
    <w:tbl>
      <w:tblPr>
        <w:tblStyle w:val="TableGrid"/>
        <w:tblW w:w="0" w:type="auto"/>
        <w:tblLook w:val="04A0" w:firstRow="1" w:lastRow="0" w:firstColumn="1" w:lastColumn="0" w:noHBand="0" w:noVBand="1"/>
      </w:tblPr>
      <w:tblGrid>
        <w:gridCol w:w="1413"/>
        <w:gridCol w:w="4597"/>
        <w:gridCol w:w="3006"/>
      </w:tblGrid>
      <w:tr w:rsidR="009B4A34" w:rsidRPr="00EB17F3" w14:paraId="740EEAD1" w14:textId="77777777" w:rsidTr="009B4A34">
        <w:tc>
          <w:tcPr>
            <w:tcW w:w="1413" w:type="dxa"/>
          </w:tcPr>
          <w:p w14:paraId="55D9EA48" w14:textId="77777777" w:rsidR="009B4A34" w:rsidRPr="00EB17F3" w:rsidRDefault="009B4A34" w:rsidP="009B4A34">
            <w:pPr>
              <w:rPr>
                <w:rFonts w:ascii="Calibri" w:hAnsi="Calibri" w:cs="Calibri"/>
              </w:rPr>
            </w:pPr>
          </w:p>
        </w:tc>
        <w:tc>
          <w:tcPr>
            <w:tcW w:w="4597" w:type="dxa"/>
          </w:tcPr>
          <w:p w14:paraId="23FDC039" w14:textId="643A22EC" w:rsidR="009B4A34" w:rsidRPr="00EB17F3" w:rsidRDefault="009B4A34" w:rsidP="009B4A34">
            <w:pPr>
              <w:rPr>
                <w:rFonts w:ascii="Calibri" w:hAnsi="Calibri" w:cs="Calibri"/>
              </w:rPr>
            </w:pPr>
            <w:r w:rsidRPr="00EB17F3">
              <w:rPr>
                <w:rFonts w:ascii="Calibri" w:hAnsi="Calibri" w:cs="Calibri"/>
              </w:rPr>
              <w:t>Readable</w:t>
            </w:r>
          </w:p>
        </w:tc>
        <w:tc>
          <w:tcPr>
            <w:tcW w:w="3006" w:type="dxa"/>
          </w:tcPr>
          <w:p w14:paraId="58C40C0B" w14:textId="0DE39B77" w:rsidR="009B4A34" w:rsidRPr="00EB17F3" w:rsidRDefault="009B4A34" w:rsidP="009B4A34">
            <w:pPr>
              <w:rPr>
                <w:rFonts w:ascii="Calibri" w:hAnsi="Calibri" w:cs="Calibri"/>
              </w:rPr>
            </w:pPr>
            <w:r w:rsidRPr="00EB17F3">
              <w:rPr>
                <w:rFonts w:ascii="Calibri" w:hAnsi="Calibri" w:cs="Calibri"/>
              </w:rPr>
              <w:t>Writable</w:t>
            </w:r>
          </w:p>
        </w:tc>
      </w:tr>
      <w:tr w:rsidR="009B4A34" w:rsidRPr="00EB17F3" w14:paraId="7E540413" w14:textId="77777777" w:rsidTr="009B4A34">
        <w:tc>
          <w:tcPr>
            <w:tcW w:w="1413" w:type="dxa"/>
          </w:tcPr>
          <w:p w14:paraId="7B53588C" w14:textId="3FF469E2" w:rsidR="009B4A34" w:rsidRPr="00EB17F3" w:rsidRDefault="009B4A34" w:rsidP="009B4A34">
            <w:pPr>
              <w:rPr>
                <w:rFonts w:ascii="Calibri" w:hAnsi="Calibri" w:cs="Calibri"/>
              </w:rPr>
            </w:pPr>
            <w:r w:rsidRPr="00EB17F3">
              <w:rPr>
                <w:rFonts w:ascii="Calibri" w:hAnsi="Calibri" w:cs="Calibri"/>
              </w:rPr>
              <w:t>Analyst</w:t>
            </w:r>
          </w:p>
        </w:tc>
        <w:tc>
          <w:tcPr>
            <w:tcW w:w="4597" w:type="dxa"/>
          </w:tcPr>
          <w:p w14:paraId="4778E008" w14:textId="7C14E793" w:rsidR="009B4A34" w:rsidRPr="00EB17F3" w:rsidRDefault="009B4A34" w:rsidP="009B4A34">
            <w:pPr>
              <w:rPr>
                <w:rFonts w:ascii="Calibri" w:hAnsi="Calibri" w:cs="Calibri"/>
              </w:rPr>
            </w:pPr>
            <w:r w:rsidRPr="00EB17F3">
              <w:rPr>
                <w:rFonts w:ascii="Calibri" w:hAnsi="Calibri" w:cs="Calibri"/>
              </w:rPr>
              <w:t>Homeowner-h</w:t>
            </w:r>
          </w:p>
        </w:tc>
        <w:tc>
          <w:tcPr>
            <w:tcW w:w="3006" w:type="dxa"/>
          </w:tcPr>
          <w:p w14:paraId="03375F69" w14:textId="18A25F2D" w:rsidR="009B4A34" w:rsidRPr="00EB17F3" w:rsidRDefault="00422F81" w:rsidP="009B4A34">
            <w:pPr>
              <w:rPr>
                <w:rFonts w:ascii="Calibri" w:hAnsi="Calibri" w:cs="Calibri"/>
              </w:rPr>
            </w:pPr>
            <w:r w:rsidRPr="00EB17F3">
              <w:rPr>
                <w:rFonts w:ascii="Calibri" w:hAnsi="Calibri" w:cs="Calibri"/>
              </w:rPr>
              <w:t>homeowner</w:t>
            </w:r>
            <w:r w:rsidR="009B4A34" w:rsidRPr="00EB17F3">
              <w:rPr>
                <w:rFonts w:ascii="Calibri" w:hAnsi="Calibri" w:cs="Calibri"/>
              </w:rPr>
              <w:t>-f-f</w:t>
            </w:r>
          </w:p>
        </w:tc>
      </w:tr>
    </w:tbl>
    <w:p w14:paraId="6F5E3F87" w14:textId="77777777" w:rsidR="009B4A34" w:rsidRPr="00EB17F3" w:rsidRDefault="009B4A34" w:rsidP="009B4A34">
      <w:pPr>
        <w:rPr>
          <w:rFonts w:ascii="Calibri" w:hAnsi="Calibri" w:cs="Calibri"/>
        </w:rPr>
      </w:pPr>
    </w:p>
    <w:p w14:paraId="678CAC04" w14:textId="289FB3C2" w:rsidR="009B4A34" w:rsidRPr="00EB17F3" w:rsidRDefault="009B4A34" w:rsidP="009B4A34">
      <w:pPr>
        <w:rPr>
          <w:rFonts w:ascii="Calibri" w:hAnsi="Calibri" w:cs="Calibri"/>
        </w:rPr>
      </w:pPr>
      <w:r w:rsidRPr="00EB17F3">
        <w:rPr>
          <w:rFonts w:ascii="Calibri" w:hAnsi="Calibri" w:cs="Calibri"/>
        </w:rPr>
        <w:t>2)</w:t>
      </w:r>
    </w:p>
    <w:p w14:paraId="095C9954" w14:textId="451545B6" w:rsidR="009B4A34" w:rsidRPr="00EB17F3" w:rsidRDefault="00993257" w:rsidP="009B4A34">
      <w:pPr>
        <w:rPr>
          <w:rFonts w:ascii="Calibri" w:hAnsi="Calibri" w:cs="Calibri"/>
        </w:rPr>
      </w:pPr>
      <w:r w:rsidRPr="00EB17F3">
        <w:rPr>
          <w:rFonts w:ascii="Calibri" w:hAnsi="Calibri" w:cs="Calibri"/>
        </w:rPr>
        <w:t>Based on Bell-Lapadula model, analyst can only read house data. The house data is classified low sensitivity, meaning that the data at stake is at low sensitive profile. Because low sensitivity data do not constitute a high risk, we can assign low risk to this analyst.</w:t>
      </w:r>
    </w:p>
    <w:p w14:paraId="60C60B92" w14:textId="1562C115" w:rsidR="00993257" w:rsidRPr="00EB17F3" w:rsidRDefault="00993257" w:rsidP="009B4A34">
      <w:pPr>
        <w:rPr>
          <w:rFonts w:ascii="Calibri" w:hAnsi="Calibri" w:cs="Calibri"/>
        </w:rPr>
      </w:pPr>
      <w:r w:rsidRPr="00EB17F3">
        <w:rPr>
          <w:rFonts w:ascii="Calibri" w:hAnsi="Calibri" w:cs="Calibri"/>
        </w:rPr>
        <w:t>(Sensitive + highly sensitive data that the analyst can read) / Total data the analyst can read = 0</w:t>
      </w:r>
    </w:p>
    <w:p w14:paraId="5C953B0F" w14:textId="12454E76" w:rsidR="00993257" w:rsidRPr="00EB17F3" w:rsidRDefault="00993257" w:rsidP="009B4A34">
      <w:pPr>
        <w:rPr>
          <w:rFonts w:ascii="Calibri" w:hAnsi="Calibri" w:cs="Calibri"/>
        </w:rPr>
      </w:pPr>
      <w:r w:rsidRPr="00EB17F3">
        <w:rPr>
          <w:rFonts w:ascii="Calibri" w:hAnsi="Calibri" w:cs="Calibri"/>
        </w:rPr>
        <w:t xml:space="preserve">Very low risk. </w:t>
      </w:r>
    </w:p>
    <w:p w14:paraId="2D569224" w14:textId="77777777" w:rsidR="00993257" w:rsidRPr="00EB17F3" w:rsidRDefault="00993257" w:rsidP="009B4A34">
      <w:pPr>
        <w:rPr>
          <w:rFonts w:ascii="Calibri" w:hAnsi="Calibri" w:cs="Calibri"/>
        </w:rPr>
      </w:pPr>
    </w:p>
    <w:p w14:paraId="2991696F" w14:textId="2A06F840" w:rsidR="009B4A34" w:rsidRPr="00EB17F3" w:rsidRDefault="009B4A34" w:rsidP="009B4A34">
      <w:pPr>
        <w:rPr>
          <w:rFonts w:ascii="Calibri" w:hAnsi="Calibri" w:cs="Calibri"/>
        </w:rPr>
      </w:pPr>
      <w:r w:rsidRPr="00EB17F3">
        <w:rPr>
          <w:rFonts w:ascii="Calibri" w:hAnsi="Calibri" w:cs="Calibri"/>
        </w:rPr>
        <w:t>3)</w:t>
      </w:r>
    </w:p>
    <w:p w14:paraId="7135440E" w14:textId="755A3A48" w:rsidR="009B4A34" w:rsidRPr="00EB17F3" w:rsidRDefault="00993257" w:rsidP="009B4A34">
      <w:pPr>
        <w:rPr>
          <w:rFonts w:ascii="Calibri" w:hAnsi="Calibri" w:cs="Calibri"/>
        </w:rPr>
      </w:pPr>
      <w:r w:rsidRPr="00EB17F3">
        <w:rPr>
          <w:rFonts w:ascii="Calibri" w:hAnsi="Calibri" w:cs="Calibri"/>
        </w:rPr>
        <w:t xml:space="preserve">Since the analyst will only analyse data and will not alter it, only the read access is sufficient. </w:t>
      </w:r>
      <w:r w:rsidR="004908C1" w:rsidRPr="00EB17F3">
        <w:rPr>
          <w:rFonts w:ascii="Calibri" w:hAnsi="Calibri" w:cs="Calibri"/>
        </w:rPr>
        <w:t>Homeowner-f-f database contains highly sensitive financial data along with full names of users, which makes a highly sensitive financial information when combined. Granting write access to such critical datastore may constitute a bigger problem if the analyst alters the data either deliberately or not. Therefore, combining these problems with principle of least privilege, we should not grant write access for homeowner-f-f file to the analyst.</w:t>
      </w:r>
    </w:p>
    <w:p w14:paraId="4201574F" w14:textId="77777777" w:rsidR="00682F69" w:rsidRPr="00EB17F3" w:rsidRDefault="00682F69" w:rsidP="009B4A34">
      <w:pPr>
        <w:rPr>
          <w:rFonts w:ascii="Calibri" w:hAnsi="Calibri" w:cs="Calibri"/>
        </w:rPr>
      </w:pPr>
    </w:p>
    <w:p w14:paraId="752F5E5D" w14:textId="14CB68F5" w:rsidR="00682F69" w:rsidRPr="00EB17F3" w:rsidRDefault="00682F69">
      <w:pPr>
        <w:rPr>
          <w:rFonts w:ascii="Calibri" w:hAnsi="Calibri" w:cs="Calibri"/>
        </w:rPr>
      </w:pPr>
    </w:p>
    <w:p w14:paraId="0BC80DCE" w14:textId="4E9F1F89" w:rsidR="00682F69" w:rsidRDefault="00682F69" w:rsidP="00B57F95">
      <w:pPr>
        <w:pStyle w:val="Heading1"/>
      </w:pPr>
      <w:r w:rsidRPr="00EB17F3">
        <w:lastRenderedPageBreak/>
        <w:t>Part 2</w:t>
      </w:r>
    </w:p>
    <w:p w14:paraId="6887F326" w14:textId="77777777" w:rsidR="00B57F95" w:rsidRDefault="00B57F95" w:rsidP="00B57F95"/>
    <w:p w14:paraId="50E0D625" w14:textId="54449316" w:rsidR="00B57F95" w:rsidRDefault="00B57F95" w:rsidP="00B57F95">
      <w:pPr>
        <w:pStyle w:val="Heading2"/>
      </w:pPr>
      <w:r>
        <w:t>1)</w:t>
      </w:r>
    </w:p>
    <w:p w14:paraId="4C8903EF" w14:textId="32E855E2" w:rsidR="005677E7" w:rsidRDefault="005677E7" w:rsidP="00A306BE">
      <w:r w:rsidRPr="005677E7">
        <w:t xml:space="preserve">Out of 107 dependencies, 51 are sourced from unknown countries, constituting nearly half of all dependencies. Among the remaining 56, 32 originate directly from the United States. Given that Facebook's headquarters is in the United States, the localization of data in their dependencies to the U.S. is crucial for their operations. However, Facebook is a global platform, operating in numerous countries with distinct regulatory requirements. For instance, India mandates a unique approach for handling its citizens' data, making it imperative to have dependencies that facilitate integration with Indian regulations. As a result, the dependence on software components accommodating diverse regulations may become obligatory. </w:t>
      </w:r>
      <w:r>
        <w:t xml:space="preserve">All European countries and the UK are responsible for 9 other dependencies, </w:t>
      </w:r>
      <w:r w:rsidRPr="005677E7">
        <w:t>where Facebook delivers services at significant</w:t>
      </w:r>
      <w:r w:rsidR="00870378">
        <w:t xml:space="preserve"> scales.</w:t>
      </w:r>
    </w:p>
    <w:p w14:paraId="75FEDE1B" w14:textId="77777777" w:rsidR="005677E7" w:rsidRDefault="005677E7" w:rsidP="00A306BE"/>
    <w:p w14:paraId="699E681C" w14:textId="77777777" w:rsidR="005677E7" w:rsidRDefault="005677E7" w:rsidP="00A306BE"/>
    <w:p w14:paraId="59858286" w14:textId="1ECC1172" w:rsidR="00A306BE" w:rsidRDefault="00272EA6" w:rsidP="00A306BE">
      <w:r w:rsidRPr="00272EA6">
        <w:t>The problem contributing to the high risk is the presence of unknown sources of dependencies. If individuals responsible for maintaining these dependencies introduce malware or backdoors into the distributed versions on which Facebook relies, the threat would significantly escalate, raising concerns about the accountability and reliability of Facebook. Given that Facebook manages extensive datasets related to the privacy and security of its users, such risks could have serious implications.</w:t>
      </w:r>
    </w:p>
    <w:p w14:paraId="7E662E00" w14:textId="77777777" w:rsidR="00A306BE" w:rsidRPr="00A306BE" w:rsidRDefault="00A306BE" w:rsidP="00A306BE"/>
    <w:p w14:paraId="1337B6B6" w14:textId="5B69235B" w:rsidR="00B57F95" w:rsidRDefault="00B57F95" w:rsidP="00B57F95">
      <w:pPr>
        <w:pStyle w:val="Heading2"/>
      </w:pPr>
      <w:r>
        <w:t>2)</w:t>
      </w:r>
    </w:p>
    <w:p w14:paraId="2C06D874" w14:textId="3D71249A" w:rsidR="00746756" w:rsidRDefault="00746756" w:rsidP="005C398A">
      <w:r>
        <w:t>Even though dependencies such as isaacs,</w:t>
      </w:r>
      <w:r w:rsidR="005C398A">
        <w:t xml:space="preserve"> </w:t>
      </w:r>
      <w:r w:rsidR="005C398A">
        <w:t>browserify</w:t>
      </w:r>
      <w:r w:rsidR="005C398A">
        <w:t>, J</w:t>
      </w:r>
      <w:r w:rsidR="005C398A">
        <w:t>shint</w:t>
      </w:r>
      <w:r w:rsidR="005C398A">
        <w:t xml:space="preserve">,  </w:t>
      </w:r>
      <w:r w:rsidR="005C398A">
        <w:t>mochajs</w:t>
      </w:r>
      <w:r w:rsidR="005C398A">
        <w:t xml:space="preserve">, </w:t>
      </w:r>
      <w:r w:rsidR="005C398A">
        <w:t>felixge</w:t>
      </w:r>
      <w:r w:rsidR="005C398A">
        <w:t xml:space="preserve">, </w:t>
      </w:r>
      <w:r w:rsidR="005C398A">
        <w:t>mozilla</w:t>
      </w:r>
      <w:r w:rsidR="005C398A">
        <w:t xml:space="preserve">, </w:t>
      </w:r>
      <w:r w:rsidR="005C398A">
        <w:t>webdriverio</w:t>
      </w:r>
      <w:r w:rsidR="005C398A">
        <w:t xml:space="preserve"> are all significantly old, they are maintained regularly. Whereas jugglingmike is 6 years old and last update to its source code was again 6 years ago. Number of contributors to this project is also critically low, with only one person responsible for the maintenance. </w:t>
      </w:r>
      <w:r w:rsidR="002F413C">
        <w:t>All</w:t>
      </w:r>
      <w:r w:rsidR="005C398A">
        <w:t xml:space="preserve"> the repositories that have significantly lower number of contributors constitute a high risk as the contributors simply un-publish the repository. Repositories such as </w:t>
      </w:r>
      <w:r w:rsidR="005C398A">
        <w:t>cfware</w:t>
      </w:r>
      <w:r w:rsidR="005C398A">
        <w:t>, a</w:t>
      </w:r>
      <w:r w:rsidR="005C398A">
        <w:t>ndrewrk</w:t>
      </w:r>
      <w:r w:rsidR="005C398A">
        <w:t xml:space="preserve">, </w:t>
      </w:r>
      <w:r w:rsidR="005C398A">
        <w:t>nmccready</w:t>
      </w:r>
      <w:r w:rsidR="005C398A">
        <w:t xml:space="preserve">, </w:t>
      </w:r>
      <w:r w:rsidR="005C398A">
        <w:t>ljharb</w:t>
      </w:r>
      <w:r w:rsidR="005C398A">
        <w:t xml:space="preserve">, </w:t>
      </w:r>
      <w:r w:rsidR="005C398A">
        <w:t>johanbrook</w:t>
      </w:r>
      <w:r w:rsidR="005C398A">
        <w:t xml:space="preserve">, </w:t>
      </w:r>
      <w:r w:rsidR="005C398A">
        <w:t>ljharb</w:t>
      </w:r>
      <w:r w:rsidR="005C398A">
        <w:t xml:space="preserve">, </w:t>
      </w:r>
      <w:r w:rsidR="005C398A">
        <w:t>codemirror</w:t>
      </w:r>
      <w:r w:rsidR="005C398A">
        <w:t xml:space="preserve">, </w:t>
      </w:r>
      <w:r w:rsidR="005C398A">
        <w:t>markis</w:t>
      </w:r>
      <w:r w:rsidR="005C398A">
        <w:t xml:space="preserve">, </w:t>
      </w:r>
      <w:r w:rsidR="005C398A">
        <w:t>kemitchell</w:t>
      </w:r>
      <w:r w:rsidR="005C398A">
        <w:t xml:space="preserve"> with highly low number of contributors indicates a threat and must be avoided.</w:t>
      </w:r>
      <w:r w:rsidR="002F413C">
        <w:t xml:space="preserve"> All the repositories that are updated more than half of a year ago with critical number of issues must also be avoided</w:t>
      </w:r>
      <w:r w:rsidR="00C264D9">
        <w:t xml:space="preserve">. Positively, </w:t>
      </w:r>
      <w:r w:rsidR="00321BF9" w:rsidRPr="00321BF9">
        <w:t>facebook-nodejs-business-sdk</w:t>
      </w:r>
      <w:r w:rsidR="00321BF9">
        <w:t xml:space="preserve"> does not have a dependency with last update more than half of a year and critical number of issues.</w:t>
      </w:r>
    </w:p>
    <w:p w14:paraId="416D38A0" w14:textId="1C3516EC" w:rsidR="00E86261" w:rsidRDefault="00E86261" w:rsidP="005C398A">
      <w:r>
        <w:t xml:space="preserve">Number of issues alone also is a significant indication of high risk. Repositories electron, babel, vuejs, rollup, jshint, browserify, PrismJS, sindresorhus, and webpack have more than 300 issues each. On a positive note, </w:t>
      </w:r>
      <w:r w:rsidR="0093011A">
        <w:t>all</w:t>
      </w:r>
      <w:r>
        <w:t xml:space="preserve"> these repositories are well-maintained with high numbers of contributors. </w:t>
      </w:r>
    </w:p>
    <w:p w14:paraId="5040B987" w14:textId="77777777" w:rsidR="00813A95" w:rsidRDefault="00E86261" w:rsidP="005C398A">
      <w:r>
        <w:t xml:space="preserve">Size of a dependency is also </w:t>
      </w:r>
      <w:r w:rsidR="0093011A">
        <w:t xml:space="preserve">an indicator of vulnerabilities since it is easier to detect a vulnerability on a lower size source code. Jquery, babel, eslint, webpack, webdriverio, mozilla, and electron are all well-known and highly distributed repositories with a size constituting a high risk. </w:t>
      </w:r>
    </w:p>
    <w:p w14:paraId="78A77364" w14:textId="744BEECF" w:rsidR="00E86261" w:rsidRDefault="00813A95" w:rsidP="005C398A">
      <w:r>
        <w:t>Repositories with a significantly low number of commits</w:t>
      </w:r>
      <w:r w:rsidR="00A15241">
        <w:t xml:space="preserve"> and interests may also exhibit a risk, such as jugglinmike, cfware,markis, ljharb, nmccready, johanbrook and humanwhocodes</w:t>
      </w:r>
      <w:r w:rsidR="00574F5F">
        <w:t>, since these values indicate a direct risk to the project alone.</w:t>
      </w:r>
    </w:p>
    <w:p w14:paraId="65523089" w14:textId="73EE1A20" w:rsidR="005D78CD" w:rsidRDefault="00574F5F" w:rsidP="00574F5F">
      <w:r>
        <w:lastRenderedPageBreak/>
        <w:t xml:space="preserve">Overall, all these dependencies described above constitute significantly high risks towards the project. However, if I were to sort them and give them a </w:t>
      </w:r>
      <w:r w:rsidR="00BE75D6">
        <w:t>high-risk</w:t>
      </w:r>
      <w:r>
        <w:t xml:space="preserve"> analysis based on </w:t>
      </w:r>
      <w:r w:rsidR="00BE75D6">
        <w:t>all</w:t>
      </w:r>
      <w:r>
        <w:t xml:space="preserve"> the attributes in table 1, the following would be my approach to dependencies with the most higher integration risk:</w:t>
      </w:r>
    </w:p>
    <w:p w14:paraId="556832C0" w14:textId="77777777" w:rsidR="0055023A" w:rsidRDefault="0055023A" w:rsidP="00574F5F"/>
    <w:p w14:paraId="00B98537" w14:textId="280B7A88" w:rsidR="0075463D" w:rsidRDefault="0075463D" w:rsidP="00574F5F">
      <w:pPr>
        <w:pStyle w:val="ListParagraph"/>
        <w:numPr>
          <w:ilvl w:val="0"/>
          <w:numId w:val="2"/>
        </w:numPr>
      </w:pPr>
      <w:r>
        <w:t>Non-maintained, low interest repositories.: Repositories such as Jugglinmike, cfware, markis, ljharb, gulp-sourcemaps, visionmedia, and nmccready that are critically high age, low interest, and low number of commits.</w:t>
      </w:r>
    </w:p>
    <w:p w14:paraId="747C40F5" w14:textId="5C8A88D2" w:rsidR="00574F5F" w:rsidRDefault="005D78CD" w:rsidP="00D27F48">
      <w:pPr>
        <w:pStyle w:val="ListParagraph"/>
        <w:numPr>
          <w:ilvl w:val="0"/>
          <w:numId w:val="2"/>
        </w:numPr>
      </w:pPr>
      <w:r>
        <w:t xml:space="preserve">Electron: Large size, high age, </w:t>
      </w:r>
      <w:r w:rsidR="00D27F48">
        <w:t>highest</w:t>
      </w:r>
      <w:r>
        <w:t xml:space="preserve"> number of issues</w:t>
      </w:r>
      <w:r w:rsidR="001A3DE2">
        <w:t>, high number of total dependencies.</w:t>
      </w:r>
    </w:p>
    <w:p w14:paraId="3ED26007" w14:textId="79CB8462" w:rsidR="00D27F48" w:rsidRDefault="00D27F48" w:rsidP="00D27F48">
      <w:pPr>
        <w:pStyle w:val="ListParagraph"/>
        <w:numPr>
          <w:ilvl w:val="0"/>
          <w:numId w:val="2"/>
        </w:numPr>
      </w:pPr>
      <w:r>
        <w:t xml:space="preserve">Babel: Large size, </w:t>
      </w:r>
      <w:r>
        <w:t xml:space="preserve">high age, </w:t>
      </w:r>
      <w:r>
        <w:t>high</w:t>
      </w:r>
      <w:r>
        <w:t xml:space="preserve"> number of issues</w:t>
      </w:r>
      <w:r>
        <w:t>.</w:t>
      </w:r>
    </w:p>
    <w:p w14:paraId="55D964AA" w14:textId="397F3C5B" w:rsidR="00746756" w:rsidRDefault="00746756" w:rsidP="00746756">
      <w:pPr>
        <w:pStyle w:val="ListParagraph"/>
        <w:numPr>
          <w:ilvl w:val="0"/>
          <w:numId w:val="2"/>
        </w:numPr>
      </w:pPr>
      <w:r w:rsidRPr="00746756">
        <w:t xml:space="preserve">jshint: </w:t>
      </w:r>
      <w:r w:rsidR="00D27F48">
        <w:t>Large size, h</w:t>
      </w:r>
      <w:r w:rsidRPr="00746756">
        <w:t>igh age, high number of issues</w:t>
      </w:r>
      <w:r w:rsidR="00D27F48">
        <w:t>,</w:t>
      </w:r>
      <w:r w:rsidR="00D27F48" w:rsidRPr="00D27F48">
        <w:t xml:space="preserve"> </w:t>
      </w:r>
      <w:r w:rsidR="00D27F48">
        <w:t>high</w:t>
      </w:r>
      <w:r w:rsidR="00D27F48">
        <w:t>est</w:t>
      </w:r>
      <w:r w:rsidR="00D27F48">
        <w:t xml:space="preserve"> number of total</w:t>
      </w:r>
      <w:r w:rsidR="00464B61">
        <w:t xml:space="preserve"> </w:t>
      </w:r>
      <w:r w:rsidR="00D27F48">
        <w:t>dependencies.</w:t>
      </w:r>
    </w:p>
    <w:p w14:paraId="7421CEA8" w14:textId="460A94AE" w:rsidR="0055023A" w:rsidRDefault="00172EDA" w:rsidP="00746756">
      <w:pPr>
        <w:pStyle w:val="ListParagraph"/>
        <w:numPr>
          <w:ilvl w:val="0"/>
          <w:numId w:val="2"/>
        </w:numPr>
      </w:pPr>
      <w:r>
        <w:t>Other repositories with</w:t>
      </w:r>
      <w:r w:rsidR="0055023A">
        <w:t xml:space="preserve"> </w:t>
      </w:r>
      <w:r>
        <w:t>h</w:t>
      </w:r>
      <w:r w:rsidR="0055023A">
        <w:t>igh number of total dependencies</w:t>
      </w:r>
      <w:r>
        <w:t xml:space="preserve"> that are high in size </w:t>
      </w:r>
      <w:r w:rsidR="00D948FB">
        <w:t>or</w:t>
      </w:r>
      <w:r>
        <w:t xml:space="preserve"> age: </w:t>
      </w:r>
      <w:r w:rsidR="00FE7F71">
        <w:t xml:space="preserve">Repositories </w:t>
      </w:r>
      <w:r>
        <w:t>such as juliangruber, facebook, lydell.</w:t>
      </w:r>
    </w:p>
    <w:p w14:paraId="14A5D821" w14:textId="0A50E833" w:rsidR="001E16BB" w:rsidRDefault="001E16BB" w:rsidP="002E215F">
      <w:pPr>
        <w:pStyle w:val="ListParagraph"/>
        <w:numPr>
          <w:ilvl w:val="0"/>
          <w:numId w:val="2"/>
        </w:numPr>
      </w:pPr>
      <w:r>
        <w:t xml:space="preserve">Vuejs: Middle-size, high age, high number of issues. </w:t>
      </w:r>
    </w:p>
    <w:p w14:paraId="182BD534" w14:textId="5C1D32A0" w:rsidR="002E215F" w:rsidRDefault="006136AF" w:rsidP="005D2BCB">
      <w:pPr>
        <w:pStyle w:val="ListParagraph"/>
        <w:numPr>
          <w:ilvl w:val="0"/>
          <w:numId w:val="2"/>
        </w:numPr>
      </w:pPr>
      <w:r>
        <w:t xml:space="preserve">Webpack: </w:t>
      </w:r>
      <w:r>
        <w:t>Large size, h</w:t>
      </w:r>
      <w:r w:rsidRPr="00746756">
        <w:t>igh age, high number of issues</w:t>
      </w:r>
      <w:r w:rsidR="004734DD">
        <w:t>.</w:t>
      </w:r>
    </w:p>
    <w:p w14:paraId="00FD202C" w14:textId="77777777" w:rsidR="006136AF" w:rsidRDefault="006136AF" w:rsidP="002E215F"/>
    <w:p w14:paraId="558FA051" w14:textId="77777777" w:rsidR="006136AF" w:rsidRDefault="006136AF" w:rsidP="002E215F"/>
    <w:p w14:paraId="40251137" w14:textId="77777777" w:rsidR="002E215F" w:rsidRPr="00746756" w:rsidRDefault="002E215F" w:rsidP="002E215F"/>
    <w:p w14:paraId="6952A21F" w14:textId="1CA9B622" w:rsidR="00B57F95" w:rsidRDefault="00B57F95" w:rsidP="00B57F95">
      <w:pPr>
        <w:pStyle w:val="Heading2"/>
      </w:pPr>
      <w:r>
        <w:t>3)</w:t>
      </w:r>
    </w:p>
    <w:p w14:paraId="5ADD0321" w14:textId="77777777" w:rsidR="004D07AB" w:rsidRPr="004D07AB" w:rsidRDefault="004D07AB" w:rsidP="004D07AB"/>
    <w:sectPr w:rsidR="004D07AB" w:rsidRPr="004D0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E55D8"/>
    <w:multiLevelType w:val="hybridMultilevel"/>
    <w:tmpl w:val="234C7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CB3E54"/>
    <w:multiLevelType w:val="hybridMultilevel"/>
    <w:tmpl w:val="2312DC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9709847">
    <w:abstractNumId w:val="1"/>
  </w:num>
  <w:num w:numId="2" w16cid:durableId="141839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DE"/>
    <w:rsid w:val="00015EDE"/>
    <w:rsid w:val="00081812"/>
    <w:rsid w:val="000D190F"/>
    <w:rsid w:val="0011741D"/>
    <w:rsid w:val="00136ECC"/>
    <w:rsid w:val="00172EDA"/>
    <w:rsid w:val="00175348"/>
    <w:rsid w:val="00182D4B"/>
    <w:rsid w:val="00183D14"/>
    <w:rsid w:val="0019292C"/>
    <w:rsid w:val="001A3DE2"/>
    <w:rsid w:val="001B35FC"/>
    <w:rsid w:val="001E16BB"/>
    <w:rsid w:val="0024548A"/>
    <w:rsid w:val="00272EA6"/>
    <w:rsid w:val="00285566"/>
    <w:rsid w:val="00285706"/>
    <w:rsid w:val="00296C8B"/>
    <w:rsid w:val="002B32EA"/>
    <w:rsid w:val="002D684B"/>
    <w:rsid w:val="002E215F"/>
    <w:rsid w:val="002F413C"/>
    <w:rsid w:val="00303FF9"/>
    <w:rsid w:val="00321BF9"/>
    <w:rsid w:val="00340098"/>
    <w:rsid w:val="003775C8"/>
    <w:rsid w:val="003A5359"/>
    <w:rsid w:val="00422F81"/>
    <w:rsid w:val="004512C1"/>
    <w:rsid w:val="00456F93"/>
    <w:rsid w:val="00464B61"/>
    <w:rsid w:val="00465A9B"/>
    <w:rsid w:val="004734DD"/>
    <w:rsid w:val="004908C1"/>
    <w:rsid w:val="004A3C6D"/>
    <w:rsid w:val="004D07AB"/>
    <w:rsid w:val="00521DC0"/>
    <w:rsid w:val="0055023A"/>
    <w:rsid w:val="005677E7"/>
    <w:rsid w:val="005744FB"/>
    <w:rsid w:val="00574F5F"/>
    <w:rsid w:val="00581851"/>
    <w:rsid w:val="005A155D"/>
    <w:rsid w:val="005C398A"/>
    <w:rsid w:val="005D2BCB"/>
    <w:rsid w:val="005D3E2E"/>
    <w:rsid w:val="005D78CD"/>
    <w:rsid w:val="006136AF"/>
    <w:rsid w:val="00682F69"/>
    <w:rsid w:val="00697A71"/>
    <w:rsid w:val="006C690F"/>
    <w:rsid w:val="00746756"/>
    <w:rsid w:val="0075463D"/>
    <w:rsid w:val="007570AC"/>
    <w:rsid w:val="00767310"/>
    <w:rsid w:val="0078512B"/>
    <w:rsid w:val="00810241"/>
    <w:rsid w:val="00813A95"/>
    <w:rsid w:val="00853D03"/>
    <w:rsid w:val="008652EC"/>
    <w:rsid w:val="00870378"/>
    <w:rsid w:val="0093011A"/>
    <w:rsid w:val="00993257"/>
    <w:rsid w:val="009B1A4C"/>
    <w:rsid w:val="009B4A34"/>
    <w:rsid w:val="00A15241"/>
    <w:rsid w:val="00A306BE"/>
    <w:rsid w:val="00A31FA9"/>
    <w:rsid w:val="00A65B0D"/>
    <w:rsid w:val="00AD789F"/>
    <w:rsid w:val="00B57F95"/>
    <w:rsid w:val="00BA5AEB"/>
    <w:rsid w:val="00BE75D6"/>
    <w:rsid w:val="00C264D9"/>
    <w:rsid w:val="00C277CA"/>
    <w:rsid w:val="00C608AB"/>
    <w:rsid w:val="00C733DF"/>
    <w:rsid w:val="00CA2D6B"/>
    <w:rsid w:val="00CE21D2"/>
    <w:rsid w:val="00CE239B"/>
    <w:rsid w:val="00D27F48"/>
    <w:rsid w:val="00D948FB"/>
    <w:rsid w:val="00DE4E1E"/>
    <w:rsid w:val="00E1731D"/>
    <w:rsid w:val="00E86261"/>
    <w:rsid w:val="00EB17F3"/>
    <w:rsid w:val="00ED3465"/>
    <w:rsid w:val="00EF468A"/>
    <w:rsid w:val="00F24FCA"/>
    <w:rsid w:val="00FA4F4A"/>
    <w:rsid w:val="00FE7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9DE931"/>
  <w15:chartTrackingRefBased/>
  <w15:docId w15:val="{BE60F2BD-D296-604D-983D-99DD7557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F95"/>
    <w:pPr>
      <w:keepNext/>
      <w:keepLines/>
      <w:spacing w:before="240"/>
      <w:outlineLvl w:val="0"/>
    </w:pPr>
    <w:rPr>
      <w:rFonts w:ascii="Calibri" w:eastAsiaTheme="majorEastAsia" w:hAnsi="Calibri" w:cs="Calibri"/>
      <w:color w:val="000000" w:themeColor="text1"/>
      <w:sz w:val="32"/>
      <w:szCs w:val="32"/>
    </w:rPr>
  </w:style>
  <w:style w:type="paragraph" w:styleId="Heading2">
    <w:name w:val="heading 2"/>
    <w:basedOn w:val="Normal"/>
    <w:next w:val="Normal"/>
    <w:link w:val="Heading2Char"/>
    <w:uiPriority w:val="9"/>
    <w:unhideWhenUsed/>
    <w:qFormat/>
    <w:rsid w:val="00B57F95"/>
    <w:pPr>
      <w:keepNext/>
      <w:keepLines/>
      <w:spacing w:before="40"/>
      <w:outlineLvl w:val="1"/>
    </w:pPr>
    <w:rPr>
      <w:rFonts w:ascii="Calibri" w:eastAsiaTheme="majorEastAsia" w:hAnsi="Calibri" w:cs="Calibri"/>
      <w:color w:val="000000" w:themeColor="text1"/>
      <w:sz w:val="28"/>
      <w:szCs w:val="28"/>
    </w:rPr>
  </w:style>
  <w:style w:type="paragraph" w:styleId="Heading3">
    <w:name w:val="heading 3"/>
    <w:basedOn w:val="Normal"/>
    <w:next w:val="Normal"/>
    <w:link w:val="Heading3Char"/>
    <w:uiPriority w:val="9"/>
    <w:unhideWhenUsed/>
    <w:qFormat/>
    <w:rsid w:val="006C690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6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4A34"/>
    <w:pPr>
      <w:ind w:left="720"/>
      <w:contextualSpacing/>
    </w:pPr>
  </w:style>
  <w:style w:type="character" w:customStyle="1" w:styleId="Heading1Char">
    <w:name w:val="Heading 1 Char"/>
    <w:basedOn w:val="DefaultParagraphFont"/>
    <w:link w:val="Heading1"/>
    <w:uiPriority w:val="9"/>
    <w:rsid w:val="00B57F95"/>
    <w:rPr>
      <w:rFonts w:ascii="Calibri" w:eastAsiaTheme="majorEastAsia" w:hAnsi="Calibri" w:cs="Calibri"/>
      <w:color w:val="000000" w:themeColor="text1"/>
      <w:sz w:val="32"/>
      <w:szCs w:val="32"/>
    </w:rPr>
  </w:style>
  <w:style w:type="character" w:customStyle="1" w:styleId="Heading3Char">
    <w:name w:val="Heading 3 Char"/>
    <w:basedOn w:val="DefaultParagraphFont"/>
    <w:link w:val="Heading3"/>
    <w:uiPriority w:val="9"/>
    <w:rsid w:val="006C690F"/>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B57F95"/>
    <w:rPr>
      <w:rFonts w:ascii="Calibri" w:eastAsiaTheme="majorEastAsia" w:hAnsi="Calibri" w:cs="Calibri"/>
      <w:color w:val="000000" w:themeColor="text1"/>
      <w:sz w:val="28"/>
      <w:szCs w:val="28"/>
    </w:rPr>
  </w:style>
  <w:style w:type="paragraph" w:styleId="NormalWeb">
    <w:name w:val="Normal (Web)"/>
    <w:basedOn w:val="Normal"/>
    <w:uiPriority w:val="99"/>
    <w:semiHidden/>
    <w:unhideWhenUsed/>
    <w:rsid w:val="009B1A4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itle">
    <w:name w:val="Title"/>
    <w:basedOn w:val="Normal"/>
    <w:next w:val="Normal"/>
    <w:link w:val="TitleChar"/>
    <w:uiPriority w:val="10"/>
    <w:qFormat/>
    <w:rsid w:val="00EB17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7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4158">
      <w:bodyDiv w:val="1"/>
      <w:marLeft w:val="0"/>
      <w:marRight w:val="0"/>
      <w:marTop w:val="0"/>
      <w:marBottom w:val="0"/>
      <w:divBdr>
        <w:top w:val="none" w:sz="0" w:space="0" w:color="auto"/>
        <w:left w:val="none" w:sz="0" w:space="0" w:color="auto"/>
        <w:bottom w:val="none" w:sz="0" w:space="0" w:color="auto"/>
        <w:right w:val="none" w:sz="0" w:space="0" w:color="auto"/>
      </w:divBdr>
      <w:divsChild>
        <w:div w:id="1013653660">
          <w:marLeft w:val="0"/>
          <w:marRight w:val="0"/>
          <w:marTop w:val="0"/>
          <w:marBottom w:val="0"/>
          <w:divBdr>
            <w:top w:val="none" w:sz="0" w:space="0" w:color="auto"/>
            <w:left w:val="none" w:sz="0" w:space="0" w:color="auto"/>
            <w:bottom w:val="none" w:sz="0" w:space="0" w:color="auto"/>
            <w:right w:val="none" w:sz="0" w:space="0" w:color="auto"/>
          </w:divBdr>
          <w:divsChild>
            <w:div w:id="1687512006">
              <w:marLeft w:val="0"/>
              <w:marRight w:val="0"/>
              <w:marTop w:val="0"/>
              <w:marBottom w:val="0"/>
              <w:divBdr>
                <w:top w:val="none" w:sz="0" w:space="0" w:color="auto"/>
                <w:left w:val="none" w:sz="0" w:space="0" w:color="auto"/>
                <w:bottom w:val="none" w:sz="0" w:space="0" w:color="auto"/>
                <w:right w:val="none" w:sz="0" w:space="0" w:color="auto"/>
              </w:divBdr>
            </w:div>
            <w:div w:id="1429620721">
              <w:marLeft w:val="0"/>
              <w:marRight w:val="0"/>
              <w:marTop w:val="0"/>
              <w:marBottom w:val="0"/>
              <w:divBdr>
                <w:top w:val="none" w:sz="0" w:space="0" w:color="auto"/>
                <w:left w:val="none" w:sz="0" w:space="0" w:color="auto"/>
                <w:bottom w:val="none" w:sz="0" w:space="0" w:color="auto"/>
                <w:right w:val="none" w:sz="0" w:space="0" w:color="auto"/>
              </w:divBdr>
            </w:div>
            <w:div w:id="2138258974">
              <w:marLeft w:val="0"/>
              <w:marRight w:val="0"/>
              <w:marTop w:val="0"/>
              <w:marBottom w:val="0"/>
              <w:divBdr>
                <w:top w:val="none" w:sz="0" w:space="0" w:color="auto"/>
                <w:left w:val="none" w:sz="0" w:space="0" w:color="auto"/>
                <w:bottom w:val="none" w:sz="0" w:space="0" w:color="auto"/>
                <w:right w:val="none" w:sz="0" w:space="0" w:color="auto"/>
              </w:divBdr>
            </w:div>
            <w:div w:id="631593327">
              <w:marLeft w:val="0"/>
              <w:marRight w:val="0"/>
              <w:marTop w:val="0"/>
              <w:marBottom w:val="0"/>
              <w:divBdr>
                <w:top w:val="none" w:sz="0" w:space="0" w:color="auto"/>
                <w:left w:val="none" w:sz="0" w:space="0" w:color="auto"/>
                <w:bottom w:val="none" w:sz="0" w:space="0" w:color="auto"/>
                <w:right w:val="none" w:sz="0" w:space="0" w:color="auto"/>
              </w:divBdr>
            </w:div>
            <w:div w:id="139007641">
              <w:marLeft w:val="0"/>
              <w:marRight w:val="0"/>
              <w:marTop w:val="0"/>
              <w:marBottom w:val="0"/>
              <w:divBdr>
                <w:top w:val="none" w:sz="0" w:space="0" w:color="auto"/>
                <w:left w:val="none" w:sz="0" w:space="0" w:color="auto"/>
                <w:bottom w:val="none" w:sz="0" w:space="0" w:color="auto"/>
                <w:right w:val="none" w:sz="0" w:space="0" w:color="auto"/>
              </w:divBdr>
            </w:div>
            <w:div w:id="1958098639">
              <w:marLeft w:val="0"/>
              <w:marRight w:val="0"/>
              <w:marTop w:val="0"/>
              <w:marBottom w:val="0"/>
              <w:divBdr>
                <w:top w:val="none" w:sz="0" w:space="0" w:color="auto"/>
                <w:left w:val="none" w:sz="0" w:space="0" w:color="auto"/>
                <w:bottom w:val="none" w:sz="0" w:space="0" w:color="auto"/>
                <w:right w:val="none" w:sz="0" w:space="0" w:color="auto"/>
              </w:divBdr>
            </w:div>
            <w:div w:id="1202667726">
              <w:marLeft w:val="0"/>
              <w:marRight w:val="0"/>
              <w:marTop w:val="0"/>
              <w:marBottom w:val="0"/>
              <w:divBdr>
                <w:top w:val="none" w:sz="0" w:space="0" w:color="auto"/>
                <w:left w:val="none" w:sz="0" w:space="0" w:color="auto"/>
                <w:bottom w:val="none" w:sz="0" w:space="0" w:color="auto"/>
                <w:right w:val="none" w:sz="0" w:space="0" w:color="auto"/>
              </w:divBdr>
            </w:div>
            <w:div w:id="7081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7085">
      <w:bodyDiv w:val="1"/>
      <w:marLeft w:val="0"/>
      <w:marRight w:val="0"/>
      <w:marTop w:val="0"/>
      <w:marBottom w:val="0"/>
      <w:divBdr>
        <w:top w:val="none" w:sz="0" w:space="0" w:color="auto"/>
        <w:left w:val="none" w:sz="0" w:space="0" w:color="auto"/>
        <w:bottom w:val="none" w:sz="0" w:space="0" w:color="auto"/>
        <w:right w:val="none" w:sz="0" w:space="0" w:color="auto"/>
      </w:divBdr>
      <w:divsChild>
        <w:div w:id="1616861174">
          <w:marLeft w:val="0"/>
          <w:marRight w:val="0"/>
          <w:marTop w:val="0"/>
          <w:marBottom w:val="0"/>
          <w:divBdr>
            <w:top w:val="none" w:sz="0" w:space="0" w:color="auto"/>
            <w:left w:val="none" w:sz="0" w:space="0" w:color="auto"/>
            <w:bottom w:val="none" w:sz="0" w:space="0" w:color="auto"/>
            <w:right w:val="none" w:sz="0" w:space="0" w:color="auto"/>
          </w:divBdr>
          <w:divsChild>
            <w:div w:id="1183662234">
              <w:marLeft w:val="0"/>
              <w:marRight w:val="0"/>
              <w:marTop w:val="0"/>
              <w:marBottom w:val="0"/>
              <w:divBdr>
                <w:top w:val="none" w:sz="0" w:space="0" w:color="auto"/>
                <w:left w:val="none" w:sz="0" w:space="0" w:color="auto"/>
                <w:bottom w:val="none" w:sz="0" w:space="0" w:color="auto"/>
                <w:right w:val="none" w:sz="0" w:space="0" w:color="auto"/>
              </w:divBdr>
            </w:div>
            <w:div w:id="1836530151">
              <w:marLeft w:val="0"/>
              <w:marRight w:val="0"/>
              <w:marTop w:val="0"/>
              <w:marBottom w:val="0"/>
              <w:divBdr>
                <w:top w:val="none" w:sz="0" w:space="0" w:color="auto"/>
                <w:left w:val="none" w:sz="0" w:space="0" w:color="auto"/>
                <w:bottom w:val="none" w:sz="0" w:space="0" w:color="auto"/>
                <w:right w:val="none" w:sz="0" w:space="0" w:color="auto"/>
              </w:divBdr>
            </w:div>
            <w:div w:id="1533150271">
              <w:marLeft w:val="0"/>
              <w:marRight w:val="0"/>
              <w:marTop w:val="0"/>
              <w:marBottom w:val="0"/>
              <w:divBdr>
                <w:top w:val="none" w:sz="0" w:space="0" w:color="auto"/>
                <w:left w:val="none" w:sz="0" w:space="0" w:color="auto"/>
                <w:bottom w:val="none" w:sz="0" w:space="0" w:color="auto"/>
                <w:right w:val="none" w:sz="0" w:space="0" w:color="auto"/>
              </w:divBdr>
            </w:div>
            <w:div w:id="16522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70368">
      <w:bodyDiv w:val="1"/>
      <w:marLeft w:val="0"/>
      <w:marRight w:val="0"/>
      <w:marTop w:val="0"/>
      <w:marBottom w:val="0"/>
      <w:divBdr>
        <w:top w:val="none" w:sz="0" w:space="0" w:color="auto"/>
        <w:left w:val="none" w:sz="0" w:space="0" w:color="auto"/>
        <w:bottom w:val="none" w:sz="0" w:space="0" w:color="auto"/>
        <w:right w:val="none" w:sz="0" w:space="0" w:color="auto"/>
      </w:divBdr>
    </w:div>
    <w:div w:id="442967891">
      <w:bodyDiv w:val="1"/>
      <w:marLeft w:val="0"/>
      <w:marRight w:val="0"/>
      <w:marTop w:val="0"/>
      <w:marBottom w:val="0"/>
      <w:divBdr>
        <w:top w:val="none" w:sz="0" w:space="0" w:color="auto"/>
        <w:left w:val="none" w:sz="0" w:space="0" w:color="auto"/>
        <w:bottom w:val="none" w:sz="0" w:space="0" w:color="auto"/>
        <w:right w:val="none" w:sz="0" w:space="0" w:color="auto"/>
      </w:divBdr>
      <w:divsChild>
        <w:div w:id="573903073">
          <w:marLeft w:val="0"/>
          <w:marRight w:val="0"/>
          <w:marTop w:val="0"/>
          <w:marBottom w:val="0"/>
          <w:divBdr>
            <w:top w:val="none" w:sz="0" w:space="0" w:color="auto"/>
            <w:left w:val="none" w:sz="0" w:space="0" w:color="auto"/>
            <w:bottom w:val="none" w:sz="0" w:space="0" w:color="auto"/>
            <w:right w:val="none" w:sz="0" w:space="0" w:color="auto"/>
          </w:divBdr>
          <w:divsChild>
            <w:div w:id="2019572514">
              <w:marLeft w:val="0"/>
              <w:marRight w:val="0"/>
              <w:marTop w:val="0"/>
              <w:marBottom w:val="0"/>
              <w:divBdr>
                <w:top w:val="none" w:sz="0" w:space="0" w:color="auto"/>
                <w:left w:val="none" w:sz="0" w:space="0" w:color="auto"/>
                <w:bottom w:val="none" w:sz="0" w:space="0" w:color="auto"/>
                <w:right w:val="none" w:sz="0" w:space="0" w:color="auto"/>
              </w:divBdr>
            </w:div>
            <w:div w:id="238712535">
              <w:marLeft w:val="0"/>
              <w:marRight w:val="0"/>
              <w:marTop w:val="0"/>
              <w:marBottom w:val="0"/>
              <w:divBdr>
                <w:top w:val="none" w:sz="0" w:space="0" w:color="auto"/>
                <w:left w:val="none" w:sz="0" w:space="0" w:color="auto"/>
                <w:bottom w:val="none" w:sz="0" w:space="0" w:color="auto"/>
                <w:right w:val="none" w:sz="0" w:space="0" w:color="auto"/>
              </w:divBdr>
            </w:div>
            <w:div w:id="1272929366">
              <w:marLeft w:val="0"/>
              <w:marRight w:val="0"/>
              <w:marTop w:val="0"/>
              <w:marBottom w:val="0"/>
              <w:divBdr>
                <w:top w:val="none" w:sz="0" w:space="0" w:color="auto"/>
                <w:left w:val="none" w:sz="0" w:space="0" w:color="auto"/>
                <w:bottom w:val="none" w:sz="0" w:space="0" w:color="auto"/>
                <w:right w:val="none" w:sz="0" w:space="0" w:color="auto"/>
              </w:divBdr>
            </w:div>
            <w:div w:id="2094742928">
              <w:marLeft w:val="0"/>
              <w:marRight w:val="0"/>
              <w:marTop w:val="0"/>
              <w:marBottom w:val="0"/>
              <w:divBdr>
                <w:top w:val="none" w:sz="0" w:space="0" w:color="auto"/>
                <w:left w:val="none" w:sz="0" w:space="0" w:color="auto"/>
                <w:bottom w:val="none" w:sz="0" w:space="0" w:color="auto"/>
                <w:right w:val="none" w:sz="0" w:space="0" w:color="auto"/>
              </w:divBdr>
            </w:div>
            <w:div w:id="1293172114">
              <w:marLeft w:val="0"/>
              <w:marRight w:val="0"/>
              <w:marTop w:val="0"/>
              <w:marBottom w:val="0"/>
              <w:divBdr>
                <w:top w:val="none" w:sz="0" w:space="0" w:color="auto"/>
                <w:left w:val="none" w:sz="0" w:space="0" w:color="auto"/>
                <w:bottom w:val="none" w:sz="0" w:space="0" w:color="auto"/>
                <w:right w:val="none" w:sz="0" w:space="0" w:color="auto"/>
              </w:divBdr>
            </w:div>
            <w:div w:id="533620837">
              <w:marLeft w:val="0"/>
              <w:marRight w:val="0"/>
              <w:marTop w:val="0"/>
              <w:marBottom w:val="0"/>
              <w:divBdr>
                <w:top w:val="none" w:sz="0" w:space="0" w:color="auto"/>
                <w:left w:val="none" w:sz="0" w:space="0" w:color="auto"/>
                <w:bottom w:val="none" w:sz="0" w:space="0" w:color="auto"/>
                <w:right w:val="none" w:sz="0" w:space="0" w:color="auto"/>
              </w:divBdr>
            </w:div>
            <w:div w:id="371154815">
              <w:marLeft w:val="0"/>
              <w:marRight w:val="0"/>
              <w:marTop w:val="0"/>
              <w:marBottom w:val="0"/>
              <w:divBdr>
                <w:top w:val="none" w:sz="0" w:space="0" w:color="auto"/>
                <w:left w:val="none" w:sz="0" w:space="0" w:color="auto"/>
                <w:bottom w:val="none" w:sz="0" w:space="0" w:color="auto"/>
                <w:right w:val="none" w:sz="0" w:space="0" w:color="auto"/>
              </w:divBdr>
            </w:div>
            <w:div w:id="815413614">
              <w:marLeft w:val="0"/>
              <w:marRight w:val="0"/>
              <w:marTop w:val="0"/>
              <w:marBottom w:val="0"/>
              <w:divBdr>
                <w:top w:val="none" w:sz="0" w:space="0" w:color="auto"/>
                <w:left w:val="none" w:sz="0" w:space="0" w:color="auto"/>
                <w:bottom w:val="none" w:sz="0" w:space="0" w:color="auto"/>
                <w:right w:val="none" w:sz="0" w:space="0" w:color="auto"/>
              </w:divBdr>
            </w:div>
            <w:div w:id="1223761065">
              <w:marLeft w:val="0"/>
              <w:marRight w:val="0"/>
              <w:marTop w:val="0"/>
              <w:marBottom w:val="0"/>
              <w:divBdr>
                <w:top w:val="none" w:sz="0" w:space="0" w:color="auto"/>
                <w:left w:val="none" w:sz="0" w:space="0" w:color="auto"/>
                <w:bottom w:val="none" w:sz="0" w:space="0" w:color="auto"/>
                <w:right w:val="none" w:sz="0" w:space="0" w:color="auto"/>
              </w:divBdr>
            </w:div>
            <w:div w:id="2136243218">
              <w:marLeft w:val="0"/>
              <w:marRight w:val="0"/>
              <w:marTop w:val="0"/>
              <w:marBottom w:val="0"/>
              <w:divBdr>
                <w:top w:val="none" w:sz="0" w:space="0" w:color="auto"/>
                <w:left w:val="none" w:sz="0" w:space="0" w:color="auto"/>
                <w:bottom w:val="none" w:sz="0" w:space="0" w:color="auto"/>
                <w:right w:val="none" w:sz="0" w:space="0" w:color="auto"/>
              </w:divBdr>
            </w:div>
            <w:div w:id="1628510808">
              <w:marLeft w:val="0"/>
              <w:marRight w:val="0"/>
              <w:marTop w:val="0"/>
              <w:marBottom w:val="0"/>
              <w:divBdr>
                <w:top w:val="none" w:sz="0" w:space="0" w:color="auto"/>
                <w:left w:val="none" w:sz="0" w:space="0" w:color="auto"/>
                <w:bottom w:val="none" w:sz="0" w:space="0" w:color="auto"/>
                <w:right w:val="none" w:sz="0" w:space="0" w:color="auto"/>
              </w:divBdr>
            </w:div>
            <w:div w:id="942223510">
              <w:marLeft w:val="0"/>
              <w:marRight w:val="0"/>
              <w:marTop w:val="0"/>
              <w:marBottom w:val="0"/>
              <w:divBdr>
                <w:top w:val="none" w:sz="0" w:space="0" w:color="auto"/>
                <w:left w:val="none" w:sz="0" w:space="0" w:color="auto"/>
                <w:bottom w:val="none" w:sz="0" w:space="0" w:color="auto"/>
                <w:right w:val="none" w:sz="0" w:space="0" w:color="auto"/>
              </w:divBdr>
            </w:div>
            <w:div w:id="104231939">
              <w:marLeft w:val="0"/>
              <w:marRight w:val="0"/>
              <w:marTop w:val="0"/>
              <w:marBottom w:val="0"/>
              <w:divBdr>
                <w:top w:val="none" w:sz="0" w:space="0" w:color="auto"/>
                <w:left w:val="none" w:sz="0" w:space="0" w:color="auto"/>
                <w:bottom w:val="none" w:sz="0" w:space="0" w:color="auto"/>
                <w:right w:val="none" w:sz="0" w:space="0" w:color="auto"/>
              </w:divBdr>
            </w:div>
            <w:div w:id="1306012565">
              <w:marLeft w:val="0"/>
              <w:marRight w:val="0"/>
              <w:marTop w:val="0"/>
              <w:marBottom w:val="0"/>
              <w:divBdr>
                <w:top w:val="none" w:sz="0" w:space="0" w:color="auto"/>
                <w:left w:val="none" w:sz="0" w:space="0" w:color="auto"/>
                <w:bottom w:val="none" w:sz="0" w:space="0" w:color="auto"/>
                <w:right w:val="none" w:sz="0" w:space="0" w:color="auto"/>
              </w:divBdr>
            </w:div>
            <w:div w:id="341980362">
              <w:marLeft w:val="0"/>
              <w:marRight w:val="0"/>
              <w:marTop w:val="0"/>
              <w:marBottom w:val="0"/>
              <w:divBdr>
                <w:top w:val="none" w:sz="0" w:space="0" w:color="auto"/>
                <w:left w:val="none" w:sz="0" w:space="0" w:color="auto"/>
                <w:bottom w:val="none" w:sz="0" w:space="0" w:color="auto"/>
                <w:right w:val="none" w:sz="0" w:space="0" w:color="auto"/>
              </w:divBdr>
            </w:div>
            <w:div w:id="917403148">
              <w:marLeft w:val="0"/>
              <w:marRight w:val="0"/>
              <w:marTop w:val="0"/>
              <w:marBottom w:val="0"/>
              <w:divBdr>
                <w:top w:val="none" w:sz="0" w:space="0" w:color="auto"/>
                <w:left w:val="none" w:sz="0" w:space="0" w:color="auto"/>
                <w:bottom w:val="none" w:sz="0" w:space="0" w:color="auto"/>
                <w:right w:val="none" w:sz="0" w:space="0" w:color="auto"/>
              </w:divBdr>
            </w:div>
            <w:div w:id="1381594925">
              <w:marLeft w:val="0"/>
              <w:marRight w:val="0"/>
              <w:marTop w:val="0"/>
              <w:marBottom w:val="0"/>
              <w:divBdr>
                <w:top w:val="none" w:sz="0" w:space="0" w:color="auto"/>
                <w:left w:val="none" w:sz="0" w:space="0" w:color="auto"/>
                <w:bottom w:val="none" w:sz="0" w:space="0" w:color="auto"/>
                <w:right w:val="none" w:sz="0" w:space="0" w:color="auto"/>
              </w:divBdr>
            </w:div>
            <w:div w:id="6969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10079">
      <w:bodyDiv w:val="1"/>
      <w:marLeft w:val="0"/>
      <w:marRight w:val="0"/>
      <w:marTop w:val="0"/>
      <w:marBottom w:val="0"/>
      <w:divBdr>
        <w:top w:val="none" w:sz="0" w:space="0" w:color="auto"/>
        <w:left w:val="none" w:sz="0" w:space="0" w:color="auto"/>
        <w:bottom w:val="none" w:sz="0" w:space="0" w:color="auto"/>
        <w:right w:val="none" w:sz="0" w:space="0" w:color="auto"/>
      </w:divBdr>
    </w:div>
    <w:div w:id="834340157">
      <w:bodyDiv w:val="1"/>
      <w:marLeft w:val="0"/>
      <w:marRight w:val="0"/>
      <w:marTop w:val="0"/>
      <w:marBottom w:val="0"/>
      <w:divBdr>
        <w:top w:val="none" w:sz="0" w:space="0" w:color="auto"/>
        <w:left w:val="none" w:sz="0" w:space="0" w:color="auto"/>
        <w:bottom w:val="none" w:sz="0" w:space="0" w:color="auto"/>
        <w:right w:val="none" w:sz="0" w:space="0" w:color="auto"/>
      </w:divBdr>
      <w:divsChild>
        <w:div w:id="1757090772">
          <w:marLeft w:val="0"/>
          <w:marRight w:val="0"/>
          <w:marTop w:val="0"/>
          <w:marBottom w:val="0"/>
          <w:divBdr>
            <w:top w:val="none" w:sz="0" w:space="0" w:color="auto"/>
            <w:left w:val="none" w:sz="0" w:space="0" w:color="auto"/>
            <w:bottom w:val="none" w:sz="0" w:space="0" w:color="auto"/>
            <w:right w:val="none" w:sz="0" w:space="0" w:color="auto"/>
          </w:divBdr>
          <w:divsChild>
            <w:div w:id="1650476670">
              <w:marLeft w:val="0"/>
              <w:marRight w:val="0"/>
              <w:marTop w:val="0"/>
              <w:marBottom w:val="0"/>
              <w:divBdr>
                <w:top w:val="none" w:sz="0" w:space="0" w:color="auto"/>
                <w:left w:val="none" w:sz="0" w:space="0" w:color="auto"/>
                <w:bottom w:val="none" w:sz="0" w:space="0" w:color="auto"/>
                <w:right w:val="none" w:sz="0" w:space="0" w:color="auto"/>
              </w:divBdr>
              <w:divsChild>
                <w:div w:id="9415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85511">
      <w:bodyDiv w:val="1"/>
      <w:marLeft w:val="0"/>
      <w:marRight w:val="0"/>
      <w:marTop w:val="0"/>
      <w:marBottom w:val="0"/>
      <w:divBdr>
        <w:top w:val="none" w:sz="0" w:space="0" w:color="auto"/>
        <w:left w:val="none" w:sz="0" w:space="0" w:color="auto"/>
        <w:bottom w:val="none" w:sz="0" w:space="0" w:color="auto"/>
        <w:right w:val="none" w:sz="0" w:space="0" w:color="auto"/>
      </w:divBdr>
    </w:div>
    <w:div w:id="1309287316">
      <w:bodyDiv w:val="1"/>
      <w:marLeft w:val="0"/>
      <w:marRight w:val="0"/>
      <w:marTop w:val="0"/>
      <w:marBottom w:val="0"/>
      <w:divBdr>
        <w:top w:val="none" w:sz="0" w:space="0" w:color="auto"/>
        <w:left w:val="none" w:sz="0" w:space="0" w:color="auto"/>
        <w:bottom w:val="none" w:sz="0" w:space="0" w:color="auto"/>
        <w:right w:val="none" w:sz="0" w:space="0" w:color="auto"/>
      </w:divBdr>
      <w:divsChild>
        <w:div w:id="1074821524">
          <w:marLeft w:val="0"/>
          <w:marRight w:val="0"/>
          <w:marTop w:val="0"/>
          <w:marBottom w:val="0"/>
          <w:divBdr>
            <w:top w:val="none" w:sz="0" w:space="0" w:color="auto"/>
            <w:left w:val="none" w:sz="0" w:space="0" w:color="auto"/>
            <w:bottom w:val="none" w:sz="0" w:space="0" w:color="auto"/>
            <w:right w:val="none" w:sz="0" w:space="0" w:color="auto"/>
          </w:divBdr>
          <w:divsChild>
            <w:div w:id="277566382">
              <w:marLeft w:val="0"/>
              <w:marRight w:val="0"/>
              <w:marTop w:val="0"/>
              <w:marBottom w:val="0"/>
              <w:divBdr>
                <w:top w:val="none" w:sz="0" w:space="0" w:color="auto"/>
                <w:left w:val="none" w:sz="0" w:space="0" w:color="auto"/>
                <w:bottom w:val="none" w:sz="0" w:space="0" w:color="auto"/>
                <w:right w:val="none" w:sz="0" w:space="0" w:color="auto"/>
              </w:divBdr>
            </w:div>
            <w:div w:id="1669937437">
              <w:marLeft w:val="0"/>
              <w:marRight w:val="0"/>
              <w:marTop w:val="0"/>
              <w:marBottom w:val="0"/>
              <w:divBdr>
                <w:top w:val="none" w:sz="0" w:space="0" w:color="auto"/>
                <w:left w:val="none" w:sz="0" w:space="0" w:color="auto"/>
                <w:bottom w:val="none" w:sz="0" w:space="0" w:color="auto"/>
                <w:right w:val="none" w:sz="0" w:space="0" w:color="auto"/>
              </w:divBdr>
            </w:div>
            <w:div w:id="789085619">
              <w:marLeft w:val="0"/>
              <w:marRight w:val="0"/>
              <w:marTop w:val="0"/>
              <w:marBottom w:val="0"/>
              <w:divBdr>
                <w:top w:val="none" w:sz="0" w:space="0" w:color="auto"/>
                <w:left w:val="none" w:sz="0" w:space="0" w:color="auto"/>
                <w:bottom w:val="none" w:sz="0" w:space="0" w:color="auto"/>
                <w:right w:val="none" w:sz="0" w:space="0" w:color="auto"/>
              </w:divBdr>
            </w:div>
            <w:div w:id="2057731542">
              <w:marLeft w:val="0"/>
              <w:marRight w:val="0"/>
              <w:marTop w:val="0"/>
              <w:marBottom w:val="0"/>
              <w:divBdr>
                <w:top w:val="none" w:sz="0" w:space="0" w:color="auto"/>
                <w:left w:val="none" w:sz="0" w:space="0" w:color="auto"/>
                <w:bottom w:val="none" w:sz="0" w:space="0" w:color="auto"/>
                <w:right w:val="none" w:sz="0" w:space="0" w:color="auto"/>
              </w:divBdr>
            </w:div>
            <w:div w:id="860240557">
              <w:marLeft w:val="0"/>
              <w:marRight w:val="0"/>
              <w:marTop w:val="0"/>
              <w:marBottom w:val="0"/>
              <w:divBdr>
                <w:top w:val="none" w:sz="0" w:space="0" w:color="auto"/>
                <w:left w:val="none" w:sz="0" w:space="0" w:color="auto"/>
                <w:bottom w:val="none" w:sz="0" w:space="0" w:color="auto"/>
                <w:right w:val="none" w:sz="0" w:space="0" w:color="auto"/>
              </w:divBdr>
            </w:div>
            <w:div w:id="146826691">
              <w:marLeft w:val="0"/>
              <w:marRight w:val="0"/>
              <w:marTop w:val="0"/>
              <w:marBottom w:val="0"/>
              <w:divBdr>
                <w:top w:val="none" w:sz="0" w:space="0" w:color="auto"/>
                <w:left w:val="none" w:sz="0" w:space="0" w:color="auto"/>
                <w:bottom w:val="none" w:sz="0" w:space="0" w:color="auto"/>
                <w:right w:val="none" w:sz="0" w:space="0" w:color="auto"/>
              </w:divBdr>
            </w:div>
            <w:div w:id="2103531262">
              <w:marLeft w:val="0"/>
              <w:marRight w:val="0"/>
              <w:marTop w:val="0"/>
              <w:marBottom w:val="0"/>
              <w:divBdr>
                <w:top w:val="none" w:sz="0" w:space="0" w:color="auto"/>
                <w:left w:val="none" w:sz="0" w:space="0" w:color="auto"/>
                <w:bottom w:val="none" w:sz="0" w:space="0" w:color="auto"/>
                <w:right w:val="none" w:sz="0" w:space="0" w:color="auto"/>
              </w:divBdr>
            </w:div>
            <w:div w:id="20957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788">
      <w:bodyDiv w:val="1"/>
      <w:marLeft w:val="0"/>
      <w:marRight w:val="0"/>
      <w:marTop w:val="0"/>
      <w:marBottom w:val="0"/>
      <w:divBdr>
        <w:top w:val="none" w:sz="0" w:space="0" w:color="auto"/>
        <w:left w:val="none" w:sz="0" w:space="0" w:color="auto"/>
        <w:bottom w:val="none" w:sz="0" w:space="0" w:color="auto"/>
        <w:right w:val="none" w:sz="0" w:space="0" w:color="auto"/>
      </w:divBdr>
      <w:divsChild>
        <w:div w:id="1522663453">
          <w:marLeft w:val="0"/>
          <w:marRight w:val="0"/>
          <w:marTop w:val="0"/>
          <w:marBottom w:val="0"/>
          <w:divBdr>
            <w:top w:val="none" w:sz="0" w:space="0" w:color="auto"/>
            <w:left w:val="none" w:sz="0" w:space="0" w:color="auto"/>
            <w:bottom w:val="none" w:sz="0" w:space="0" w:color="auto"/>
            <w:right w:val="none" w:sz="0" w:space="0" w:color="auto"/>
          </w:divBdr>
          <w:divsChild>
            <w:div w:id="14039520">
              <w:marLeft w:val="0"/>
              <w:marRight w:val="0"/>
              <w:marTop w:val="0"/>
              <w:marBottom w:val="0"/>
              <w:divBdr>
                <w:top w:val="none" w:sz="0" w:space="0" w:color="auto"/>
                <w:left w:val="none" w:sz="0" w:space="0" w:color="auto"/>
                <w:bottom w:val="none" w:sz="0" w:space="0" w:color="auto"/>
                <w:right w:val="none" w:sz="0" w:space="0" w:color="auto"/>
              </w:divBdr>
            </w:div>
            <w:div w:id="1551576676">
              <w:marLeft w:val="0"/>
              <w:marRight w:val="0"/>
              <w:marTop w:val="0"/>
              <w:marBottom w:val="0"/>
              <w:divBdr>
                <w:top w:val="none" w:sz="0" w:space="0" w:color="auto"/>
                <w:left w:val="none" w:sz="0" w:space="0" w:color="auto"/>
                <w:bottom w:val="none" w:sz="0" w:space="0" w:color="auto"/>
                <w:right w:val="none" w:sz="0" w:space="0" w:color="auto"/>
              </w:divBdr>
            </w:div>
            <w:div w:id="1197617002">
              <w:marLeft w:val="0"/>
              <w:marRight w:val="0"/>
              <w:marTop w:val="0"/>
              <w:marBottom w:val="0"/>
              <w:divBdr>
                <w:top w:val="none" w:sz="0" w:space="0" w:color="auto"/>
                <w:left w:val="none" w:sz="0" w:space="0" w:color="auto"/>
                <w:bottom w:val="none" w:sz="0" w:space="0" w:color="auto"/>
                <w:right w:val="none" w:sz="0" w:space="0" w:color="auto"/>
              </w:divBdr>
            </w:div>
            <w:div w:id="24645519">
              <w:marLeft w:val="0"/>
              <w:marRight w:val="0"/>
              <w:marTop w:val="0"/>
              <w:marBottom w:val="0"/>
              <w:divBdr>
                <w:top w:val="none" w:sz="0" w:space="0" w:color="auto"/>
                <w:left w:val="none" w:sz="0" w:space="0" w:color="auto"/>
                <w:bottom w:val="none" w:sz="0" w:space="0" w:color="auto"/>
                <w:right w:val="none" w:sz="0" w:space="0" w:color="auto"/>
              </w:divBdr>
            </w:div>
            <w:div w:id="1679380164">
              <w:marLeft w:val="0"/>
              <w:marRight w:val="0"/>
              <w:marTop w:val="0"/>
              <w:marBottom w:val="0"/>
              <w:divBdr>
                <w:top w:val="none" w:sz="0" w:space="0" w:color="auto"/>
                <w:left w:val="none" w:sz="0" w:space="0" w:color="auto"/>
                <w:bottom w:val="none" w:sz="0" w:space="0" w:color="auto"/>
                <w:right w:val="none" w:sz="0" w:space="0" w:color="auto"/>
              </w:divBdr>
            </w:div>
            <w:div w:id="1220900246">
              <w:marLeft w:val="0"/>
              <w:marRight w:val="0"/>
              <w:marTop w:val="0"/>
              <w:marBottom w:val="0"/>
              <w:divBdr>
                <w:top w:val="none" w:sz="0" w:space="0" w:color="auto"/>
                <w:left w:val="none" w:sz="0" w:space="0" w:color="auto"/>
                <w:bottom w:val="none" w:sz="0" w:space="0" w:color="auto"/>
                <w:right w:val="none" w:sz="0" w:space="0" w:color="auto"/>
              </w:divBdr>
            </w:div>
            <w:div w:id="440420178">
              <w:marLeft w:val="0"/>
              <w:marRight w:val="0"/>
              <w:marTop w:val="0"/>
              <w:marBottom w:val="0"/>
              <w:divBdr>
                <w:top w:val="none" w:sz="0" w:space="0" w:color="auto"/>
                <w:left w:val="none" w:sz="0" w:space="0" w:color="auto"/>
                <w:bottom w:val="none" w:sz="0" w:space="0" w:color="auto"/>
                <w:right w:val="none" w:sz="0" w:space="0" w:color="auto"/>
              </w:divBdr>
            </w:div>
            <w:div w:id="1007251683">
              <w:marLeft w:val="0"/>
              <w:marRight w:val="0"/>
              <w:marTop w:val="0"/>
              <w:marBottom w:val="0"/>
              <w:divBdr>
                <w:top w:val="none" w:sz="0" w:space="0" w:color="auto"/>
                <w:left w:val="none" w:sz="0" w:space="0" w:color="auto"/>
                <w:bottom w:val="none" w:sz="0" w:space="0" w:color="auto"/>
                <w:right w:val="none" w:sz="0" w:space="0" w:color="auto"/>
              </w:divBdr>
            </w:div>
            <w:div w:id="1491946612">
              <w:marLeft w:val="0"/>
              <w:marRight w:val="0"/>
              <w:marTop w:val="0"/>
              <w:marBottom w:val="0"/>
              <w:divBdr>
                <w:top w:val="none" w:sz="0" w:space="0" w:color="auto"/>
                <w:left w:val="none" w:sz="0" w:space="0" w:color="auto"/>
                <w:bottom w:val="none" w:sz="0" w:space="0" w:color="auto"/>
                <w:right w:val="none" w:sz="0" w:space="0" w:color="auto"/>
              </w:divBdr>
            </w:div>
            <w:div w:id="690885435">
              <w:marLeft w:val="0"/>
              <w:marRight w:val="0"/>
              <w:marTop w:val="0"/>
              <w:marBottom w:val="0"/>
              <w:divBdr>
                <w:top w:val="none" w:sz="0" w:space="0" w:color="auto"/>
                <w:left w:val="none" w:sz="0" w:space="0" w:color="auto"/>
                <w:bottom w:val="none" w:sz="0" w:space="0" w:color="auto"/>
                <w:right w:val="none" w:sz="0" w:space="0" w:color="auto"/>
              </w:divBdr>
            </w:div>
            <w:div w:id="1435829221">
              <w:marLeft w:val="0"/>
              <w:marRight w:val="0"/>
              <w:marTop w:val="0"/>
              <w:marBottom w:val="0"/>
              <w:divBdr>
                <w:top w:val="none" w:sz="0" w:space="0" w:color="auto"/>
                <w:left w:val="none" w:sz="0" w:space="0" w:color="auto"/>
                <w:bottom w:val="none" w:sz="0" w:space="0" w:color="auto"/>
                <w:right w:val="none" w:sz="0" w:space="0" w:color="auto"/>
              </w:divBdr>
            </w:div>
            <w:div w:id="1674453945">
              <w:marLeft w:val="0"/>
              <w:marRight w:val="0"/>
              <w:marTop w:val="0"/>
              <w:marBottom w:val="0"/>
              <w:divBdr>
                <w:top w:val="none" w:sz="0" w:space="0" w:color="auto"/>
                <w:left w:val="none" w:sz="0" w:space="0" w:color="auto"/>
                <w:bottom w:val="none" w:sz="0" w:space="0" w:color="auto"/>
                <w:right w:val="none" w:sz="0" w:space="0" w:color="auto"/>
              </w:divBdr>
            </w:div>
            <w:div w:id="2021589581">
              <w:marLeft w:val="0"/>
              <w:marRight w:val="0"/>
              <w:marTop w:val="0"/>
              <w:marBottom w:val="0"/>
              <w:divBdr>
                <w:top w:val="none" w:sz="0" w:space="0" w:color="auto"/>
                <w:left w:val="none" w:sz="0" w:space="0" w:color="auto"/>
                <w:bottom w:val="none" w:sz="0" w:space="0" w:color="auto"/>
                <w:right w:val="none" w:sz="0" w:space="0" w:color="auto"/>
              </w:divBdr>
            </w:div>
            <w:div w:id="1268539589">
              <w:marLeft w:val="0"/>
              <w:marRight w:val="0"/>
              <w:marTop w:val="0"/>
              <w:marBottom w:val="0"/>
              <w:divBdr>
                <w:top w:val="none" w:sz="0" w:space="0" w:color="auto"/>
                <w:left w:val="none" w:sz="0" w:space="0" w:color="auto"/>
                <w:bottom w:val="none" w:sz="0" w:space="0" w:color="auto"/>
                <w:right w:val="none" w:sz="0" w:space="0" w:color="auto"/>
              </w:divBdr>
            </w:div>
            <w:div w:id="2059889486">
              <w:marLeft w:val="0"/>
              <w:marRight w:val="0"/>
              <w:marTop w:val="0"/>
              <w:marBottom w:val="0"/>
              <w:divBdr>
                <w:top w:val="none" w:sz="0" w:space="0" w:color="auto"/>
                <w:left w:val="none" w:sz="0" w:space="0" w:color="auto"/>
                <w:bottom w:val="none" w:sz="0" w:space="0" w:color="auto"/>
                <w:right w:val="none" w:sz="0" w:space="0" w:color="auto"/>
              </w:divBdr>
            </w:div>
            <w:div w:id="790250842">
              <w:marLeft w:val="0"/>
              <w:marRight w:val="0"/>
              <w:marTop w:val="0"/>
              <w:marBottom w:val="0"/>
              <w:divBdr>
                <w:top w:val="none" w:sz="0" w:space="0" w:color="auto"/>
                <w:left w:val="none" w:sz="0" w:space="0" w:color="auto"/>
                <w:bottom w:val="none" w:sz="0" w:space="0" w:color="auto"/>
                <w:right w:val="none" w:sz="0" w:space="0" w:color="auto"/>
              </w:divBdr>
            </w:div>
            <w:div w:id="583035626">
              <w:marLeft w:val="0"/>
              <w:marRight w:val="0"/>
              <w:marTop w:val="0"/>
              <w:marBottom w:val="0"/>
              <w:divBdr>
                <w:top w:val="none" w:sz="0" w:space="0" w:color="auto"/>
                <w:left w:val="none" w:sz="0" w:space="0" w:color="auto"/>
                <w:bottom w:val="none" w:sz="0" w:space="0" w:color="auto"/>
                <w:right w:val="none" w:sz="0" w:space="0" w:color="auto"/>
              </w:divBdr>
            </w:div>
            <w:div w:id="12399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5901">
      <w:bodyDiv w:val="1"/>
      <w:marLeft w:val="0"/>
      <w:marRight w:val="0"/>
      <w:marTop w:val="0"/>
      <w:marBottom w:val="0"/>
      <w:divBdr>
        <w:top w:val="none" w:sz="0" w:space="0" w:color="auto"/>
        <w:left w:val="none" w:sz="0" w:space="0" w:color="auto"/>
        <w:bottom w:val="none" w:sz="0" w:space="0" w:color="auto"/>
        <w:right w:val="none" w:sz="0" w:space="0" w:color="auto"/>
      </w:divBdr>
    </w:div>
    <w:div w:id="1496260578">
      <w:bodyDiv w:val="1"/>
      <w:marLeft w:val="0"/>
      <w:marRight w:val="0"/>
      <w:marTop w:val="0"/>
      <w:marBottom w:val="0"/>
      <w:divBdr>
        <w:top w:val="none" w:sz="0" w:space="0" w:color="auto"/>
        <w:left w:val="none" w:sz="0" w:space="0" w:color="auto"/>
        <w:bottom w:val="none" w:sz="0" w:space="0" w:color="auto"/>
        <w:right w:val="none" w:sz="0" w:space="0" w:color="auto"/>
      </w:divBdr>
      <w:divsChild>
        <w:div w:id="1905488362">
          <w:marLeft w:val="0"/>
          <w:marRight w:val="0"/>
          <w:marTop w:val="0"/>
          <w:marBottom w:val="0"/>
          <w:divBdr>
            <w:top w:val="none" w:sz="0" w:space="0" w:color="auto"/>
            <w:left w:val="none" w:sz="0" w:space="0" w:color="auto"/>
            <w:bottom w:val="none" w:sz="0" w:space="0" w:color="auto"/>
            <w:right w:val="none" w:sz="0" w:space="0" w:color="auto"/>
          </w:divBdr>
          <w:divsChild>
            <w:div w:id="1191649785">
              <w:marLeft w:val="0"/>
              <w:marRight w:val="0"/>
              <w:marTop w:val="0"/>
              <w:marBottom w:val="0"/>
              <w:divBdr>
                <w:top w:val="none" w:sz="0" w:space="0" w:color="auto"/>
                <w:left w:val="none" w:sz="0" w:space="0" w:color="auto"/>
                <w:bottom w:val="none" w:sz="0" w:space="0" w:color="auto"/>
                <w:right w:val="none" w:sz="0" w:space="0" w:color="auto"/>
              </w:divBdr>
              <w:divsChild>
                <w:div w:id="7786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36592">
      <w:bodyDiv w:val="1"/>
      <w:marLeft w:val="0"/>
      <w:marRight w:val="0"/>
      <w:marTop w:val="0"/>
      <w:marBottom w:val="0"/>
      <w:divBdr>
        <w:top w:val="none" w:sz="0" w:space="0" w:color="auto"/>
        <w:left w:val="none" w:sz="0" w:space="0" w:color="auto"/>
        <w:bottom w:val="none" w:sz="0" w:space="0" w:color="auto"/>
        <w:right w:val="none" w:sz="0" w:space="0" w:color="auto"/>
      </w:divBdr>
      <w:divsChild>
        <w:div w:id="1073310469">
          <w:marLeft w:val="0"/>
          <w:marRight w:val="0"/>
          <w:marTop w:val="0"/>
          <w:marBottom w:val="0"/>
          <w:divBdr>
            <w:top w:val="single" w:sz="2" w:space="0" w:color="D9D9E3"/>
            <w:left w:val="single" w:sz="2" w:space="0" w:color="D9D9E3"/>
            <w:bottom w:val="single" w:sz="2" w:space="0" w:color="D9D9E3"/>
            <w:right w:val="single" w:sz="2" w:space="0" w:color="D9D9E3"/>
          </w:divBdr>
          <w:divsChild>
            <w:div w:id="459343884">
              <w:marLeft w:val="0"/>
              <w:marRight w:val="0"/>
              <w:marTop w:val="0"/>
              <w:marBottom w:val="0"/>
              <w:divBdr>
                <w:top w:val="single" w:sz="2" w:space="0" w:color="D9D9E3"/>
                <w:left w:val="single" w:sz="2" w:space="0" w:color="D9D9E3"/>
                <w:bottom w:val="single" w:sz="2" w:space="0" w:color="D9D9E3"/>
                <w:right w:val="single" w:sz="2" w:space="0" w:color="D9D9E3"/>
              </w:divBdr>
              <w:divsChild>
                <w:div w:id="1985500910">
                  <w:marLeft w:val="0"/>
                  <w:marRight w:val="0"/>
                  <w:marTop w:val="0"/>
                  <w:marBottom w:val="0"/>
                  <w:divBdr>
                    <w:top w:val="single" w:sz="2" w:space="0" w:color="D9D9E3"/>
                    <w:left w:val="single" w:sz="2" w:space="0" w:color="D9D9E3"/>
                    <w:bottom w:val="single" w:sz="2" w:space="0" w:color="D9D9E3"/>
                    <w:right w:val="single" w:sz="2" w:space="0" w:color="D9D9E3"/>
                  </w:divBdr>
                  <w:divsChild>
                    <w:div w:id="673460597">
                      <w:marLeft w:val="0"/>
                      <w:marRight w:val="0"/>
                      <w:marTop w:val="0"/>
                      <w:marBottom w:val="0"/>
                      <w:divBdr>
                        <w:top w:val="single" w:sz="2" w:space="0" w:color="D9D9E3"/>
                        <w:left w:val="single" w:sz="2" w:space="0" w:color="D9D9E3"/>
                        <w:bottom w:val="single" w:sz="2" w:space="0" w:color="D9D9E3"/>
                        <w:right w:val="single" w:sz="2" w:space="0" w:color="D9D9E3"/>
                      </w:divBdr>
                      <w:divsChild>
                        <w:div w:id="1121655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4882333">
          <w:marLeft w:val="0"/>
          <w:marRight w:val="0"/>
          <w:marTop w:val="0"/>
          <w:marBottom w:val="0"/>
          <w:divBdr>
            <w:top w:val="single" w:sz="2" w:space="0" w:color="D9D9E3"/>
            <w:left w:val="single" w:sz="2" w:space="0" w:color="D9D9E3"/>
            <w:bottom w:val="single" w:sz="2" w:space="0" w:color="D9D9E3"/>
            <w:right w:val="single" w:sz="2" w:space="0" w:color="D9D9E3"/>
          </w:divBdr>
          <w:divsChild>
            <w:div w:id="1513766246">
              <w:marLeft w:val="0"/>
              <w:marRight w:val="0"/>
              <w:marTop w:val="0"/>
              <w:marBottom w:val="0"/>
              <w:divBdr>
                <w:top w:val="single" w:sz="2" w:space="0" w:color="D9D9E3"/>
                <w:left w:val="single" w:sz="2" w:space="0" w:color="D9D9E3"/>
                <w:bottom w:val="single" w:sz="2" w:space="0" w:color="D9D9E3"/>
                <w:right w:val="single" w:sz="2" w:space="0" w:color="D9D9E3"/>
              </w:divBdr>
              <w:divsChild>
                <w:div w:id="606617763">
                  <w:marLeft w:val="0"/>
                  <w:marRight w:val="0"/>
                  <w:marTop w:val="0"/>
                  <w:marBottom w:val="0"/>
                  <w:divBdr>
                    <w:top w:val="single" w:sz="2" w:space="0" w:color="D9D9E3"/>
                    <w:left w:val="single" w:sz="2" w:space="0" w:color="D9D9E3"/>
                    <w:bottom w:val="single" w:sz="2" w:space="0" w:color="D9D9E3"/>
                    <w:right w:val="single" w:sz="2" w:space="0" w:color="D9D9E3"/>
                  </w:divBdr>
                  <w:divsChild>
                    <w:div w:id="384722819">
                      <w:marLeft w:val="0"/>
                      <w:marRight w:val="0"/>
                      <w:marTop w:val="0"/>
                      <w:marBottom w:val="0"/>
                      <w:divBdr>
                        <w:top w:val="single" w:sz="2" w:space="0" w:color="D9D9E3"/>
                        <w:left w:val="single" w:sz="2" w:space="0" w:color="D9D9E3"/>
                        <w:bottom w:val="single" w:sz="2" w:space="0" w:color="D9D9E3"/>
                        <w:right w:val="single" w:sz="2" w:space="0" w:color="D9D9E3"/>
                      </w:divBdr>
                      <w:divsChild>
                        <w:div w:id="947391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4247581">
      <w:bodyDiv w:val="1"/>
      <w:marLeft w:val="0"/>
      <w:marRight w:val="0"/>
      <w:marTop w:val="0"/>
      <w:marBottom w:val="0"/>
      <w:divBdr>
        <w:top w:val="none" w:sz="0" w:space="0" w:color="auto"/>
        <w:left w:val="none" w:sz="0" w:space="0" w:color="auto"/>
        <w:bottom w:val="none" w:sz="0" w:space="0" w:color="auto"/>
        <w:right w:val="none" w:sz="0" w:space="0" w:color="auto"/>
      </w:divBdr>
      <w:divsChild>
        <w:div w:id="1446465988">
          <w:marLeft w:val="0"/>
          <w:marRight w:val="0"/>
          <w:marTop w:val="0"/>
          <w:marBottom w:val="0"/>
          <w:divBdr>
            <w:top w:val="none" w:sz="0" w:space="0" w:color="auto"/>
            <w:left w:val="none" w:sz="0" w:space="0" w:color="auto"/>
            <w:bottom w:val="none" w:sz="0" w:space="0" w:color="auto"/>
            <w:right w:val="none" w:sz="0" w:space="0" w:color="auto"/>
          </w:divBdr>
          <w:divsChild>
            <w:div w:id="299771498">
              <w:marLeft w:val="0"/>
              <w:marRight w:val="0"/>
              <w:marTop w:val="0"/>
              <w:marBottom w:val="0"/>
              <w:divBdr>
                <w:top w:val="none" w:sz="0" w:space="0" w:color="auto"/>
                <w:left w:val="none" w:sz="0" w:space="0" w:color="auto"/>
                <w:bottom w:val="none" w:sz="0" w:space="0" w:color="auto"/>
                <w:right w:val="none" w:sz="0" w:space="0" w:color="auto"/>
              </w:divBdr>
              <w:divsChild>
                <w:div w:id="16979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9610">
      <w:bodyDiv w:val="1"/>
      <w:marLeft w:val="0"/>
      <w:marRight w:val="0"/>
      <w:marTop w:val="0"/>
      <w:marBottom w:val="0"/>
      <w:divBdr>
        <w:top w:val="none" w:sz="0" w:space="0" w:color="auto"/>
        <w:left w:val="none" w:sz="0" w:space="0" w:color="auto"/>
        <w:bottom w:val="none" w:sz="0" w:space="0" w:color="auto"/>
        <w:right w:val="none" w:sz="0" w:space="0" w:color="auto"/>
      </w:divBdr>
      <w:divsChild>
        <w:div w:id="742290813">
          <w:marLeft w:val="0"/>
          <w:marRight w:val="0"/>
          <w:marTop w:val="0"/>
          <w:marBottom w:val="0"/>
          <w:divBdr>
            <w:top w:val="none" w:sz="0" w:space="0" w:color="auto"/>
            <w:left w:val="none" w:sz="0" w:space="0" w:color="auto"/>
            <w:bottom w:val="none" w:sz="0" w:space="0" w:color="auto"/>
            <w:right w:val="none" w:sz="0" w:space="0" w:color="auto"/>
          </w:divBdr>
          <w:divsChild>
            <w:div w:id="1509564979">
              <w:marLeft w:val="0"/>
              <w:marRight w:val="0"/>
              <w:marTop w:val="0"/>
              <w:marBottom w:val="0"/>
              <w:divBdr>
                <w:top w:val="none" w:sz="0" w:space="0" w:color="auto"/>
                <w:left w:val="none" w:sz="0" w:space="0" w:color="auto"/>
                <w:bottom w:val="none" w:sz="0" w:space="0" w:color="auto"/>
                <w:right w:val="none" w:sz="0" w:space="0" w:color="auto"/>
              </w:divBdr>
            </w:div>
            <w:div w:id="85809011">
              <w:marLeft w:val="0"/>
              <w:marRight w:val="0"/>
              <w:marTop w:val="0"/>
              <w:marBottom w:val="0"/>
              <w:divBdr>
                <w:top w:val="none" w:sz="0" w:space="0" w:color="auto"/>
                <w:left w:val="none" w:sz="0" w:space="0" w:color="auto"/>
                <w:bottom w:val="none" w:sz="0" w:space="0" w:color="auto"/>
                <w:right w:val="none" w:sz="0" w:space="0" w:color="auto"/>
              </w:divBdr>
            </w:div>
            <w:div w:id="1751152898">
              <w:marLeft w:val="0"/>
              <w:marRight w:val="0"/>
              <w:marTop w:val="0"/>
              <w:marBottom w:val="0"/>
              <w:divBdr>
                <w:top w:val="none" w:sz="0" w:space="0" w:color="auto"/>
                <w:left w:val="none" w:sz="0" w:space="0" w:color="auto"/>
                <w:bottom w:val="none" w:sz="0" w:space="0" w:color="auto"/>
                <w:right w:val="none" w:sz="0" w:space="0" w:color="auto"/>
              </w:divBdr>
            </w:div>
            <w:div w:id="18610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6</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Ustek</dc:creator>
  <cp:keywords/>
  <dc:description/>
  <cp:lastModifiedBy>Mehmet Ustek</cp:lastModifiedBy>
  <cp:revision>75</cp:revision>
  <dcterms:created xsi:type="dcterms:W3CDTF">2023-11-25T14:27:00Z</dcterms:created>
  <dcterms:modified xsi:type="dcterms:W3CDTF">2023-12-01T23:41:00Z</dcterms:modified>
</cp:coreProperties>
</file>