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5" w:type="dxa"/>
        <w:tblLook w:val="04A0" w:firstRow="1" w:lastRow="0" w:firstColumn="1" w:lastColumn="0" w:noHBand="0" w:noVBand="1"/>
      </w:tblPr>
      <w:tblGrid>
        <w:gridCol w:w="4687"/>
        <w:gridCol w:w="4688"/>
      </w:tblGrid>
      <w:tr w:rsidRPr="0006226E" w:rsidR="00241D01" w:rsidTr="00FC128E" w14:paraId="5BB697B5" w14:textId="77777777">
        <w:trPr>
          <w:trHeight w:val="223"/>
        </w:trPr>
        <w:tc>
          <w:tcPr>
            <w:tcW w:w="9375" w:type="dxa"/>
            <w:gridSpan w:val="2"/>
            <w:shd w:val="clear" w:color="auto" w:fill="FFFFFF" w:themeFill="background1"/>
          </w:tcPr>
          <w:p w:rsidRPr="00B1517A" w:rsidR="00241D01" w:rsidP="00FC128E" w:rsidRDefault="00241D01" w14:paraId="3747E204" w14:textId="77777777">
            <w:pPr>
              <w:jc w:val="center"/>
              <w:rPr>
                <w:b/>
                <w:sz w:val="24"/>
                <w:szCs w:val="24"/>
              </w:rPr>
            </w:pPr>
            <w:r w:rsidRPr="00B1517A">
              <w:rPr>
                <w:b/>
                <w:color w:val="002060"/>
                <w:sz w:val="24"/>
                <w:szCs w:val="24"/>
              </w:rPr>
              <w:t xml:space="preserve">GARANTİ BELGESİ </w:t>
            </w:r>
          </w:p>
        </w:tc>
      </w:tr>
      <w:tr w:rsidRPr="0006226E" w:rsidR="00241D01" w:rsidTr="003E4288" w14:paraId="2A14A59E" w14:textId="77777777">
        <w:trPr>
          <w:trHeight w:val="2066"/>
        </w:trPr>
        <w:tc>
          <w:tcPr>
            <w:tcW w:w="4687" w:type="dxa"/>
            <w:shd w:val="clear" w:color="auto" w:fill="FFFFFF" w:themeFill="background1"/>
          </w:tcPr>
          <w:p w:rsidRPr="00860615" w:rsidR="00241D01" w:rsidP="00FC128E" w:rsidRDefault="00241D01" w14:paraId="06E6D5F2" w14:textId="77777777">
            <w:pPr>
              <w:rPr>
                <w:b/>
                <w:color w:val="FF0000"/>
                <w:sz w:val="18"/>
                <w:szCs w:val="18"/>
              </w:rPr>
            </w:pPr>
            <w:r w:rsidRPr="00860615">
              <w:rPr>
                <w:b/>
                <w:color w:val="FF0000"/>
                <w:sz w:val="18"/>
                <w:szCs w:val="18"/>
              </w:rPr>
              <w:t>Üretici veya İthalatçı Firmanın:</w:t>
            </w:r>
          </w:p>
          <w:p w:rsidRPr="00860615" w:rsidR="00241D01" w:rsidP="00FC128E" w:rsidRDefault="00241D01" w14:paraId="60AA5A90" w14:textId="18F9F2B3">
            <w:pPr>
              <w:rPr>
                <w:b/>
                <w:sz w:val="18"/>
                <w:szCs w:val="18"/>
              </w:rPr>
            </w:pPr>
            <w:r w:rsidRPr="00860615">
              <w:rPr>
                <w:b/>
                <w:sz w:val="18"/>
                <w:szCs w:val="18"/>
              </w:rPr>
              <w:t>Unvanı:</w:t>
            </w:r>
            <w:r w:rsidR="00700E27">
              <w:rPr>
                <w:b/>
                <w:sz w:val="18"/>
                <w:szCs w:val="18"/>
              </w:rPr>
              <w:t xml:space="preserve"> </w:t>
            </w:r>
            <w:bookmarkStart w:name="bookmarkSupplierTitle" w:id="0"/>
            <w:r w:rsidR="00E71413">
              <w:rPr>
                <w:b/>
                <w:sz w:val="18"/>
                <w:szCs w:val="18"/>
              </w:rPr>
              <w:t/>
            </w:r>
            <w:bookmarkEnd w:id="0"/>
          </w:p>
          <w:p w:rsidRPr="00860615" w:rsidR="00241D01" w:rsidP="00FC128E" w:rsidRDefault="00241D01" w14:paraId="02612241" w14:textId="47E0796B">
            <w:pPr>
              <w:rPr>
                <w:b/>
                <w:sz w:val="18"/>
                <w:szCs w:val="18"/>
              </w:rPr>
            </w:pPr>
            <w:r w:rsidRPr="00860615">
              <w:rPr>
                <w:b/>
                <w:sz w:val="18"/>
                <w:szCs w:val="18"/>
              </w:rPr>
              <w:t>Adresi:</w:t>
            </w:r>
            <w:r w:rsidR="00700E27">
              <w:rPr>
                <w:b/>
                <w:sz w:val="18"/>
                <w:szCs w:val="18"/>
              </w:rPr>
              <w:t xml:space="preserve"> </w:t>
            </w:r>
            <w:bookmarkStart w:name="bookmarkSupplierAddress" w:id="1"/>
            <w:r w:rsidR="00E71413">
              <w:rPr>
                <w:b/>
                <w:sz w:val="18"/>
                <w:szCs w:val="18"/>
              </w:rPr>
              <w:t/>
            </w:r>
            <w:bookmarkEnd w:id="1"/>
          </w:p>
          <w:p w:rsidRPr="00860615" w:rsidR="00241D01" w:rsidP="00FC128E" w:rsidRDefault="00241D01" w14:paraId="636BC638" w14:textId="099EE726">
            <w:pPr>
              <w:rPr>
                <w:b/>
                <w:sz w:val="18"/>
                <w:szCs w:val="18"/>
              </w:rPr>
            </w:pPr>
            <w:r w:rsidRPr="00860615">
              <w:rPr>
                <w:b/>
                <w:sz w:val="18"/>
                <w:szCs w:val="18"/>
              </w:rPr>
              <w:t>Telefonu:</w:t>
            </w:r>
            <w:r w:rsidR="00700E27">
              <w:rPr>
                <w:b/>
                <w:sz w:val="18"/>
                <w:szCs w:val="18"/>
              </w:rPr>
              <w:t xml:space="preserve"> </w:t>
            </w:r>
            <w:bookmarkStart w:name="bookmarkSupplierPhone" w:id="2"/>
            <w:r w:rsidR="00E71413">
              <w:rPr>
                <w:b/>
                <w:sz w:val="18"/>
                <w:szCs w:val="18"/>
              </w:rPr>
              <w:t/>
            </w:r>
            <w:bookmarkEnd w:id="2"/>
          </w:p>
          <w:p w:rsidRPr="00860615" w:rsidR="00241D01" w:rsidP="00FC128E" w:rsidRDefault="00241D01" w14:paraId="38A02B70" w14:textId="30165826">
            <w:pPr>
              <w:rPr>
                <w:b/>
                <w:sz w:val="18"/>
                <w:szCs w:val="18"/>
              </w:rPr>
            </w:pPr>
            <w:r w:rsidRPr="00860615">
              <w:rPr>
                <w:b/>
                <w:sz w:val="18"/>
                <w:szCs w:val="18"/>
              </w:rPr>
              <w:t>Faks:</w:t>
            </w:r>
            <w:r w:rsidR="00700E27">
              <w:rPr>
                <w:b/>
                <w:sz w:val="18"/>
                <w:szCs w:val="18"/>
              </w:rPr>
              <w:t xml:space="preserve"> </w:t>
            </w:r>
            <w:bookmarkStart w:name="bookmarkSupplierFax" w:id="3"/>
            <w:r w:rsidR="00E71413">
              <w:rPr>
                <w:b/>
                <w:sz w:val="18"/>
                <w:szCs w:val="18"/>
              </w:rPr>
              <w:t/>
            </w:r>
            <w:bookmarkEnd w:id="3"/>
          </w:p>
          <w:p w:rsidRPr="00860615" w:rsidR="00241D01" w:rsidP="00FC128E" w:rsidRDefault="00241D01" w14:paraId="73AF310A" w14:textId="64407E3F">
            <w:pPr>
              <w:rPr>
                <w:b/>
                <w:sz w:val="18"/>
                <w:szCs w:val="18"/>
              </w:rPr>
            </w:pPr>
            <w:proofErr w:type="gramStart"/>
            <w:r w:rsidRPr="00860615">
              <w:rPr>
                <w:b/>
                <w:sz w:val="18"/>
                <w:szCs w:val="18"/>
              </w:rPr>
              <w:t>e</w:t>
            </w:r>
            <w:proofErr w:type="gramEnd"/>
            <w:r w:rsidRPr="00860615">
              <w:rPr>
                <w:b/>
                <w:sz w:val="18"/>
                <w:szCs w:val="18"/>
              </w:rPr>
              <w:t>-posta:</w:t>
            </w:r>
            <w:r w:rsidR="00700E27">
              <w:rPr>
                <w:b/>
                <w:sz w:val="18"/>
                <w:szCs w:val="18"/>
              </w:rPr>
              <w:t xml:space="preserve"> </w:t>
            </w:r>
            <w:bookmarkStart w:name="bookmarkSupplierMail" w:id="4"/>
            <w:r w:rsidR="00E71413">
              <w:rPr>
                <w:b/>
                <w:sz w:val="18"/>
                <w:szCs w:val="18"/>
              </w:rPr>
              <w:t/>
            </w:r>
            <w:bookmarkEnd w:id="4"/>
          </w:p>
          <w:p w:rsidRPr="00860615" w:rsidR="00241D01" w:rsidP="00FC128E" w:rsidRDefault="00241D01" w14:paraId="22F9462B" w14:textId="19382BED">
            <w:pPr>
              <w:rPr>
                <w:b/>
                <w:sz w:val="18"/>
                <w:szCs w:val="18"/>
              </w:rPr>
            </w:pPr>
            <w:r w:rsidRPr="00860615">
              <w:rPr>
                <w:b/>
                <w:sz w:val="18"/>
                <w:szCs w:val="18"/>
              </w:rPr>
              <w:t xml:space="preserve">Yetkilinin İmzası: </w:t>
            </w:r>
            <w:bookmarkStart w:name="bookmarkSupplierSignature" w:id="5"/>
            <w:r w:rsidR="00E71413">
              <w:rPr>
                <w:b/>
                <w:sz w:val="18"/>
                <w:szCs w:val="18"/>
              </w:rPr>
              <w:t/>
            </w:r>
            <w:bookmarkEnd w:id="5"/>
          </w:p>
          <w:p w:rsidRPr="00860615" w:rsidR="00241D01" w:rsidP="00FC128E" w:rsidRDefault="00241D01" w14:paraId="5005AB13" w14:textId="1AF9F24D">
            <w:pPr>
              <w:rPr>
                <w:b/>
                <w:sz w:val="18"/>
                <w:szCs w:val="18"/>
              </w:rPr>
            </w:pPr>
            <w:r w:rsidRPr="00860615">
              <w:rPr>
                <w:b/>
                <w:sz w:val="18"/>
                <w:szCs w:val="18"/>
              </w:rPr>
              <w:t>Firmanın Kaşesi:</w:t>
            </w:r>
            <w:r w:rsidR="00700E27">
              <w:rPr>
                <w:b/>
                <w:sz w:val="18"/>
                <w:szCs w:val="18"/>
              </w:rPr>
              <w:t xml:space="preserve"> </w:t>
            </w:r>
            <w:bookmarkStart w:name="bookmarkSupplierStamp" w:id="6"/>
            <w:r w:rsidR="00E71413">
              <w:rPr>
                <w:b/>
                <w:sz w:val="18"/>
                <w:szCs w:val="18"/>
              </w:rPr>
              <w:t/>
            </w:r>
            <w:bookmarkEnd w:id="6"/>
          </w:p>
          <w:p w:rsidRPr="00860615" w:rsidR="00241D01" w:rsidP="00FC128E" w:rsidRDefault="00241D01" w14:paraId="0480CE60" w14:textId="77777777">
            <w:pPr>
              <w:rPr>
                <w:b/>
                <w:sz w:val="18"/>
                <w:szCs w:val="18"/>
              </w:rPr>
            </w:pPr>
          </w:p>
          <w:p w:rsidRPr="00860615" w:rsidR="00241D01" w:rsidP="00FC128E" w:rsidRDefault="00241D01" w14:paraId="5C79DD83" w14:textId="77777777">
            <w:pPr>
              <w:rPr>
                <w:b/>
                <w:sz w:val="18"/>
                <w:szCs w:val="18"/>
              </w:rPr>
            </w:pPr>
          </w:p>
        </w:tc>
        <w:tc>
          <w:tcPr>
            <w:tcW w:w="4688" w:type="dxa"/>
            <w:shd w:val="clear" w:color="auto" w:fill="FFFFFF" w:themeFill="background1"/>
          </w:tcPr>
          <w:p w:rsidRPr="00860615" w:rsidR="00241D01" w:rsidP="00FC128E" w:rsidRDefault="00241D01" w14:paraId="4A33E3F9" w14:textId="77777777">
            <w:pPr>
              <w:rPr>
                <w:b/>
                <w:color w:val="FF0000"/>
                <w:sz w:val="18"/>
                <w:szCs w:val="18"/>
              </w:rPr>
            </w:pPr>
            <w:r w:rsidRPr="00860615">
              <w:rPr>
                <w:b/>
                <w:color w:val="FF0000"/>
                <w:sz w:val="18"/>
                <w:szCs w:val="18"/>
              </w:rPr>
              <w:t>Satıcı Firmanın:</w:t>
            </w:r>
          </w:p>
          <w:p w:rsidRPr="00860615" w:rsidR="00241D01" w:rsidP="00FC128E" w:rsidRDefault="00241D01" w14:paraId="43BDAB30" w14:textId="01D1273A">
            <w:pPr>
              <w:rPr>
                <w:b/>
                <w:sz w:val="18"/>
                <w:szCs w:val="18"/>
              </w:rPr>
            </w:pPr>
            <w:r w:rsidRPr="00860615">
              <w:rPr>
                <w:b/>
                <w:sz w:val="18"/>
                <w:szCs w:val="18"/>
              </w:rPr>
              <w:t>Unvanı:</w:t>
            </w:r>
            <w:r w:rsidR="00700E27">
              <w:rPr>
                <w:b/>
                <w:sz w:val="18"/>
                <w:szCs w:val="18"/>
              </w:rPr>
              <w:t xml:space="preserve"> </w:t>
            </w:r>
            <w:bookmarkStart w:name="bookmarkSellerTitle" w:id="7"/>
            <w:r w:rsidR="00E71413">
              <w:rPr>
                <w:b/>
                <w:sz w:val="18"/>
                <w:szCs w:val="18"/>
              </w:rPr>
              <w:t/>
            </w:r>
            <w:bookmarkEnd w:id="7"/>
          </w:p>
          <w:p w:rsidRPr="00860615" w:rsidR="00241D01" w:rsidP="00FC128E" w:rsidRDefault="00241D01" w14:paraId="5E5D2135" w14:textId="4FDA98D6">
            <w:pPr>
              <w:rPr>
                <w:b/>
                <w:sz w:val="18"/>
                <w:szCs w:val="18"/>
              </w:rPr>
            </w:pPr>
            <w:r w:rsidRPr="00860615">
              <w:rPr>
                <w:b/>
                <w:sz w:val="18"/>
                <w:szCs w:val="18"/>
              </w:rPr>
              <w:t>Adresi:</w:t>
            </w:r>
            <w:r w:rsidR="00700E27">
              <w:rPr>
                <w:b/>
                <w:sz w:val="18"/>
                <w:szCs w:val="18"/>
              </w:rPr>
              <w:t xml:space="preserve"> </w:t>
            </w:r>
            <w:bookmarkStart w:name="bookmarkSellerAddress" w:id="8"/>
            <w:r w:rsidR="00E71413">
              <w:rPr>
                <w:b/>
                <w:sz w:val="18"/>
                <w:szCs w:val="18"/>
              </w:rPr>
              <w:t/>
            </w:r>
            <w:bookmarkEnd w:id="8"/>
          </w:p>
          <w:p w:rsidRPr="00860615" w:rsidR="00241D01" w:rsidP="00FC128E" w:rsidRDefault="00241D01" w14:paraId="35CFE71D" w14:textId="10262F80">
            <w:pPr>
              <w:rPr>
                <w:b/>
                <w:sz w:val="18"/>
                <w:szCs w:val="18"/>
              </w:rPr>
            </w:pPr>
            <w:r w:rsidRPr="00860615">
              <w:rPr>
                <w:b/>
                <w:sz w:val="18"/>
                <w:szCs w:val="18"/>
              </w:rPr>
              <w:t>Telefonu:</w:t>
            </w:r>
            <w:r w:rsidR="00700E27">
              <w:rPr>
                <w:b/>
                <w:sz w:val="18"/>
                <w:szCs w:val="18"/>
              </w:rPr>
              <w:t xml:space="preserve"> </w:t>
            </w:r>
            <w:bookmarkStart w:name="bookmarkSellerPhone" w:id="9"/>
            <w:r w:rsidR="00E71413">
              <w:rPr>
                <w:b/>
                <w:sz w:val="18"/>
                <w:szCs w:val="18"/>
              </w:rPr>
              <w:t/>
            </w:r>
            <w:bookmarkEnd w:id="9"/>
          </w:p>
          <w:p w:rsidRPr="00860615" w:rsidR="00241D01" w:rsidP="00FC128E" w:rsidRDefault="00241D01" w14:paraId="03E21CDB" w14:textId="23F8FF3E">
            <w:pPr>
              <w:rPr>
                <w:b/>
                <w:sz w:val="18"/>
                <w:szCs w:val="18"/>
              </w:rPr>
            </w:pPr>
            <w:r w:rsidRPr="00860615">
              <w:rPr>
                <w:b/>
                <w:sz w:val="18"/>
                <w:szCs w:val="18"/>
              </w:rPr>
              <w:t>Faks:</w:t>
            </w:r>
            <w:r w:rsidR="00700E27">
              <w:rPr>
                <w:b/>
                <w:sz w:val="18"/>
                <w:szCs w:val="18"/>
              </w:rPr>
              <w:t xml:space="preserve"> </w:t>
            </w:r>
            <w:bookmarkStart w:name="bookmarkSellerFax" w:id="10"/>
            <w:r w:rsidR="00E71413">
              <w:rPr>
                <w:b/>
                <w:sz w:val="18"/>
                <w:szCs w:val="18"/>
              </w:rPr>
              <w:t/>
            </w:r>
            <w:bookmarkEnd w:id="10"/>
          </w:p>
          <w:p w:rsidRPr="00860615" w:rsidR="00241D01" w:rsidP="00FC128E" w:rsidRDefault="00241D01" w14:paraId="14799E75" w14:textId="2264BAC7">
            <w:pPr>
              <w:rPr>
                <w:b/>
                <w:sz w:val="18"/>
                <w:szCs w:val="18"/>
              </w:rPr>
            </w:pPr>
            <w:proofErr w:type="gramStart"/>
            <w:r w:rsidRPr="00860615">
              <w:rPr>
                <w:b/>
                <w:sz w:val="18"/>
                <w:szCs w:val="18"/>
              </w:rPr>
              <w:t>e</w:t>
            </w:r>
            <w:proofErr w:type="gramEnd"/>
            <w:r w:rsidRPr="00860615">
              <w:rPr>
                <w:b/>
                <w:sz w:val="18"/>
                <w:szCs w:val="18"/>
              </w:rPr>
              <w:t>-posta:</w:t>
            </w:r>
            <w:r w:rsidR="00700E27">
              <w:rPr>
                <w:b/>
                <w:sz w:val="18"/>
                <w:szCs w:val="18"/>
              </w:rPr>
              <w:t xml:space="preserve"> </w:t>
            </w:r>
            <w:bookmarkStart w:name="bookmarkSellerMail" w:id="11"/>
            <w:r w:rsidR="00E71413">
              <w:rPr>
                <w:b/>
                <w:sz w:val="18"/>
                <w:szCs w:val="18"/>
              </w:rPr>
              <w:t/>
            </w:r>
            <w:bookmarkEnd w:id="11"/>
          </w:p>
          <w:p w:rsidRPr="00860615" w:rsidR="00241D01" w:rsidP="00FC128E" w:rsidRDefault="00241D01" w14:paraId="18C09804" w14:textId="0D5E2230">
            <w:pPr>
              <w:rPr>
                <w:b/>
                <w:sz w:val="18"/>
                <w:szCs w:val="18"/>
              </w:rPr>
            </w:pPr>
            <w:r w:rsidRPr="00860615">
              <w:rPr>
                <w:b/>
                <w:sz w:val="18"/>
                <w:szCs w:val="18"/>
              </w:rPr>
              <w:t>Fatura Tarih ve Sayısı:</w:t>
            </w:r>
            <w:r w:rsidR="00700E27">
              <w:rPr>
                <w:b/>
                <w:sz w:val="18"/>
                <w:szCs w:val="18"/>
              </w:rPr>
              <w:t xml:space="preserve"> </w:t>
            </w:r>
            <w:bookmarkStart w:name="bookmarkSellerInvoiceDateNAmount" w:id="12"/>
            <w:r w:rsidR="00E71413">
              <w:rPr>
                <w:b/>
                <w:sz w:val="18"/>
                <w:szCs w:val="18"/>
              </w:rPr>
              <w:t/>
            </w:r>
            <w:bookmarkEnd w:id="12"/>
          </w:p>
          <w:p w:rsidRPr="00860615" w:rsidR="00241D01" w:rsidP="00FC128E" w:rsidRDefault="00241D01" w14:paraId="2F949D0F" w14:textId="6F524042">
            <w:pPr>
              <w:rPr>
                <w:b/>
                <w:sz w:val="18"/>
                <w:szCs w:val="18"/>
              </w:rPr>
            </w:pPr>
            <w:r w:rsidRPr="00860615">
              <w:rPr>
                <w:b/>
                <w:sz w:val="18"/>
                <w:szCs w:val="18"/>
              </w:rPr>
              <w:t>Teslim Tarihi ve Yeri:</w:t>
            </w:r>
            <w:r w:rsidR="00700E27">
              <w:rPr>
                <w:b/>
                <w:sz w:val="18"/>
                <w:szCs w:val="18"/>
              </w:rPr>
              <w:t xml:space="preserve"> </w:t>
            </w:r>
            <w:bookmarkStart w:name="bookmarkSellerDeliveryDateNPlace" w:id="13"/>
            <w:r w:rsidR="00E71413">
              <w:rPr>
                <w:b/>
                <w:sz w:val="18"/>
                <w:szCs w:val="18"/>
              </w:rPr>
              <w:t/>
            </w:r>
            <w:bookmarkEnd w:id="13"/>
          </w:p>
          <w:p w:rsidRPr="00860615" w:rsidR="00241D01" w:rsidP="00FC128E" w:rsidRDefault="00241D01" w14:paraId="735A067D" w14:textId="4178265A">
            <w:pPr>
              <w:rPr>
                <w:b/>
                <w:sz w:val="18"/>
                <w:szCs w:val="18"/>
              </w:rPr>
            </w:pPr>
            <w:r w:rsidRPr="00860615">
              <w:rPr>
                <w:b/>
                <w:sz w:val="18"/>
                <w:szCs w:val="18"/>
              </w:rPr>
              <w:t>Yetkilinin İmzası</w:t>
            </w:r>
            <w:r w:rsidR="00BD784C">
              <w:rPr>
                <w:b/>
                <w:sz w:val="18"/>
                <w:szCs w:val="18"/>
              </w:rPr>
              <w:t>:</w:t>
            </w:r>
            <w:r w:rsidRPr="00860615">
              <w:rPr>
                <w:b/>
                <w:sz w:val="18"/>
                <w:szCs w:val="18"/>
              </w:rPr>
              <w:t xml:space="preserve"> </w:t>
            </w:r>
            <w:bookmarkStart w:name="bookmarkSellerSignature" w:id="14"/>
            <w:r w:rsidR="00E71413">
              <w:rPr>
                <w:b/>
                <w:sz w:val="18"/>
                <w:szCs w:val="18"/>
              </w:rPr>
              <w:t/>
            </w:r>
            <w:bookmarkEnd w:id="14"/>
          </w:p>
          <w:p w:rsidRPr="00860615" w:rsidR="00241D01" w:rsidP="00FC128E" w:rsidRDefault="00241D01" w14:paraId="5FB7D288" w14:textId="396426A2">
            <w:pPr>
              <w:rPr>
                <w:b/>
                <w:sz w:val="18"/>
                <w:szCs w:val="18"/>
              </w:rPr>
            </w:pPr>
            <w:r w:rsidRPr="00860615">
              <w:rPr>
                <w:b/>
                <w:sz w:val="18"/>
                <w:szCs w:val="18"/>
              </w:rPr>
              <w:t>Firmanın Kaşesi:</w:t>
            </w:r>
            <w:r w:rsidR="00700E27">
              <w:rPr>
                <w:b/>
                <w:sz w:val="18"/>
                <w:szCs w:val="18"/>
              </w:rPr>
              <w:t xml:space="preserve"> </w:t>
            </w:r>
            <w:bookmarkStart w:name="bookmarkSellerStamp" w:id="15"/>
            <w:r w:rsidR="00E71413">
              <w:rPr>
                <w:b/>
                <w:sz w:val="18"/>
                <w:szCs w:val="18"/>
              </w:rPr>
              <w:t/>
            </w:r>
            <w:bookmarkEnd w:id="15"/>
          </w:p>
        </w:tc>
      </w:tr>
      <w:tr w:rsidRPr="0006226E" w:rsidR="00241D01" w:rsidTr="00FC128E" w14:paraId="42245F1B" w14:textId="77777777">
        <w:trPr>
          <w:trHeight w:val="120"/>
        </w:trPr>
        <w:tc>
          <w:tcPr>
            <w:tcW w:w="9375" w:type="dxa"/>
            <w:gridSpan w:val="2"/>
            <w:shd w:val="clear" w:color="auto" w:fill="FFFFFF" w:themeFill="background1"/>
          </w:tcPr>
          <w:p w:rsidRPr="00B1517A" w:rsidR="00241D01" w:rsidP="00FC128E" w:rsidRDefault="00241D01" w14:paraId="75225BB0" w14:textId="77777777">
            <w:pPr>
              <w:jc w:val="center"/>
              <w:rPr>
                <w:b/>
                <w:sz w:val="20"/>
                <w:szCs w:val="20"/>
              </w:rPr>
            </w:pPr>
            <w:r w:rsidRPr="00B1517A">
              <w:rPr>
                <w:b/>
                <w:color w:val="FF0000"/>
                <w:sz w:val="20"/>
                <w:szCs w:val="20"/>
              </w:rPr>
              <w:t>Malın</w:t>
            </w:r>
          </w:p>
        </w:tc>
      </w:tr>
      <w:tr w:rsidRPr="0006226E" w:rsidR="00241D01" w:rsidTr="003E4288" w14:paraId="173399F9" w14:textId="77777777">
        <w:trPr>
          <w:trHeight w:val="731"/>
        </w:trPr>
        <w:tc>
          <w:tcPr>
            <w:tcW w:w="4687" w:type="dxa"/>
            <w:shd w:val="clear" w:color="auto" w:fill="FFFFFF" w:themeFill="background1"/>
          </w:tcPr>
          <w:p w:rsidRPr="00860615" w:rsidR="00241D01" w:rsidP="00FC128E" w:rsidRDefault="00241D01" w14:paraId="08616581" w14:textId="5358F661">
            <w:pPr>
              <w:rPr>
                <w:b/>
                <w:sz w:val="18"/>
                <w:szCs w:val="18"/>
                <w:u w:val="single"/>
              </w:rPr>
            </w:pPr>
            <w:r w:rsidRPr="00860615">
              <w:rPr>
                <w:b/>
                <w:sz w:val="18"/>
                <w:szCs w:val="18"/>
                <w:u w:val="single"/>
              </w:rPr>
              <w:t>Cinsi:</w:t>
            </w:r>
            <w:r w:rsidRPr="00700E27" w:rsidR="00700E27">
              <w:rPr>
                <w:b/>
                <w:sz w:val="18"/>
                <w:szCs w:val="18"/>
              </w:rPr>
              <w:t xml:space="preserve"> </w:t>
            </w:r>
            <w:bookmarkStart w:name="bookmarkProductType" w:id="16"/>
            <w:r w:rsidR="00E71413">
              <w:rPr>
                <w:b/>
                <w:sz w:val="18"/>
                <w:szCs w:val="18"/>
              </w:rPr>
              <w:t/>
            </w:r>
            <w:bookmarkEnd w:id="16"/>
          </w:p>
          <w:p w:rsidRPr="00860615" w:rsidR="00241D01" w:rsidP="00FC128E" w:rsidRDefault="00241D01" w14:paraId="1B7FBF69" w14:textId="522AE9D2">
            <w:pPr>
              <w:rPr>
                <w:b/>
                <w:sz w:val="18"/>
                <w:szCs w:val="18"/>
                <w:u w:val="single"/>
              </w:rPr>
            </w:pPr>
            <w:r w:rsidRPr="00860615">
              <w:rPr>
                <w:b/>
                <w:sz w:val="18"/>
                <w:szCs w:val="18"/>
                <w:u w:val="single"/>
              </w:rPr>
              <w:t>Markası:</w:t>
            </w:r>
            <w:r w:rsidRPr="00700E27" w:rsidR="00700E27">
              <w:rPr>
                <w:b/>
                <w:sz w:val="18"/>
                <w:szCs w:val="18"/>
              </w:rPr>
              <w:t xml:space="preserve"> </w:t>
            </w:r>
            <w:bookmarkStart w:name="bookmarkProductBrand" w:id="17"/>
            <w:r w:rsidR="00E71413">
              <w:rPr>
                <w:b/>
                <w:sz w:val="18"/>
                <w:szCs w:val="18"/>
              </w:rPr>
              <w:t/>
            </w:r>
            <w:bookmarkEnd w:id="17"/>
          </w:p>
          <w:p w:rsidRPr="00860615" w:rsidR="00241D01" w:rsidP="00FC128E" w:rsidRDefault="00241D01" w14:paraId="0EDEE5CE" w14:textId="16F0BFF5">
            <w:pPr>
              <w:rPr>
                <w:b/>
                <w:sz w:val="18"/>
                <w:szCs w:val="18"/>
                <w:u w:val="single"/>
              </w:rPr>
            </w:pPr>
            <w:r w:rsidRPr="00860615">
              <w:rPr>
                <w:b/>
                <w:sz w:val="18"/>
                <w:szCs w:val="18"/>
                <w:u w:val="single"/>
              </w:rPr>
              <w:t>Modeli:</w:t>
            </w:r>
            <w:r w:rsidRPr="00700E27" w:rsidR="00700E27">
              <w:rPr>
                <w:b/>
                <w:sz w:val="18"/>
                <w:szCs w:val="18"/>
              </w:rPr>
              <w:t xml:space="preserve"> </w:t>
            </w:r>
            <w:bookmarkStart w:name="bookmarkProductModel" w:id="18"/>
            <w:r w:rsidR="00E71413">
              <w:rPr>
                <w:b/>
                <w:sz w:val="18"/>
                <w:szCs w:val="18"/>
              </w:rPr>
              <w:t/>
            </w:r>
            <w:bookmarkEnd w:id="18"/>
          </w:p>
        </w:tc>
        <w:tc>
          <w:tcPr>
            <w:tcW w:w="4688" w:type="dxa"/>
            <w:shd w:val="clear" w:color="auto" w:fill="FFFFFF" w:themeFill="background1"/>
          </w:tcPr>
          <w:p w:rsidRPr="00860615" w:rsidR="00241D01" w:rsidP="00FC128E" w:rsidRDefault="00241D01" w14:paraId="1822CE54" w14:textId="2D00CFE1">
            <w:pPr>
              <w:rPr>
                <w:b/>
                <w:sz w:val="18"/>
                <w:szCs w:val="18"/>
                <w:u w:val="single"/>
              </w:rPr>
            </w:pPr>
            <w:r w:rsidRPr="00860615">
              <w:rPr>
                <w:b/>
                <w:sz w:val="18"/>
                <w:szCs w:val="18"/>
                <w:u w:val="single"/>
              </w:rPr>
              <w:t>Garanti Süresi:</w:t>
            </w:r>
            <w:r w:rsidRPr="00700E27" w:rsidR="00700E27">
              <w:rPr>
                <w:b/>
                <w:sz w:val="18"/>
                <w:szCs w:val="18"/>
              </w:rPr>
              <w:t xml:space="preserve"> </w:t>
            </w:r>
            <w:bookmarkStart w:name="bookmarkProductWarranty" w:id="19"/>
            <w:r w:rsidR="00E71413">
              <w:rPr>
                <w:b/>
                <w:sz w:val="18"/>
                <w:szCs w:val="18"/>
              </w:rPr>
              <w:t/>
            </w:r>
            <w:bookmarkEnd w:id="19"/>
          </w:p>
          <w:p w:rsidRPr="00860615" w:rsidR="00241D01" w:rsidP="00FC128E" w:rsidRDefault="00241D01" w14:paraId="0A5232BA" w14:textId="1333B538">
            <w:pPr>
              <w:rPr>
                <w:b/>
                <w:sz w:val="18"/>
                <w:szCs w:val="18"/>
                <w:u w:val="single"/>
              </w:rPr>
            </w:pPr>
            <w:r w:rsidRPr="00860615">
              <w:rPr>
                <w:b/>
                <w:sz w:val="18"/>
                <w:szCs w:val="18"/>
                <w:u w:val="single"/>
              </w:rPr>
              <w:t>Azami Tamir Süresi:</w:t>
            </w:r>
            <w:r w:rsidRPr="00700E27" w:rsidR="00700E27">
              <w:rPr>
                <w:b/>
                <w:sz w:val="18"/>
                <w:szCs w:val="18"/>
              </w:rPr>
              <w:t xml:space="preserve"> </w:t>
            </w:r>
            <w:bookmarkStart w:name="bookmarkProductRepairDate" w:id="20"/>
            <w:r w:rsidR="00E71413">
              <w:rPr>
                <w:b/>
                <w:sz w:val="18"/>
                <w:szCs w:val="18"/>
              </w:rPr>
              <w:t/>
            </w:r>
            <w:bookmarkEnd w:id="20"/>
          </w:p>
          <w:p w:rsidRPr="00860615" w:rsidR="00241D01" w:rsidP="00FC128E" w:rsidRDefault="00241D01" w14:paraId="0E70C49E" w14:textId="41BBEDF3">
            <w:pPr>
              <w:rPr>
                <w:b/>
                <w:sz w:val="18"/>
                <w:szCs w:val="18"/>
                <w:u w:val="single"/>
              </w:rPr>
            </w:pPr>
            <w:r w:rsidRPr="00860615">
              <w:rPr>
                <w:b/>
                <w:sz w:val="18"/>
                <w:szCs w:val="18"/>
                <w:u w:val="single"/>
              </w:rPr>
              <w:t>Bandrol ve Seri No:</w:t>
            </w:r>
            <w:r w:rsidRPr="00700E27" w:rsidR="00700E27">
              <w:rPr>
                <w:b/>
                <w:sz w:val="18"/>
                <w:szCs w:val="18"/>
              </w:rPr>
              <w:t xml:space="preserve"> </w:t>
            </w:r>
            <w:bookmarkStart w:name="bookmarkProductBandoloreNSerialNo" w:id="21"/>
            <w:r w:rsidR="00E71413">
              <w:rPr>
                <w:b/>
                <w:sz w:val="18"/>
                <w:szCs w:val="18"/>
              </w:rPr>
              <w:t/>
            </w:r>
            <w:bookmarkEnd w:id="21"/>
          </w:p>
        </w:tc>
      </w:tr>
      <w:tr w:rsidRPr="0006226E" w:rsidR="00241D01" w:rsidTr="00FC128E" w14:paraId="6011F150" w14:textId="77777777">
        <w:trPr>
          <w:trHeight w:val="256"/>
        </w:trPr>
        <w:tc>
          <w:tcPr>
            <w:tcW w:w="9375" w:type="dxa"/>
            <w:gridSpan w:val="2"/>
            <w:shd w:val="clear" w:color="auto" w:fill="FFFFFF" w:themeFill="background1"/>
          </w:tcPr>
          <w:p w:rsidRPr="00B1517A" w:rsidR="00241D01" w:rsidP="00FC128E" w:rsidRDefault="00241D01" w14:paraId="31A69E41" w14:textId="77777777">
            <w:pPr>
              <w:jc w:val="center"/>
              <w:rPr>
                <w:b/>
              </w:rPr>
            </w:pPr>
            <w:r w:rsidRPr="00B1517A">
              <w:rPr>
                <w:b/>
                <w:color w:val="002060"/>
              </w:rPr>
              <w:t>GARANTİ ŞARTLARI</w:t>
            </w:r>
          </w:p>
        </w:tc>
      </w:tr>
      <w:tr w:rsidRPr="0006226E" w:rsidR="00241D01" w:rsidTr="00FC128E" w14:paraId="5F56D2BF" w14:textId="77777777">
        <w:trPr>
          <w:trHeight w:val="6144"/>
        </w:trPr>
        <w:tc>
          <w:tcPr>
            <w:tcW w:w="9375" w:type="dxa"/>
            <w:gridSpan w:val="2"/>
            <w:shd w:val="clear" w:color="auto" w:fill="FFFFFF" w:themeFill="background1"/>
          </w:tcPr>
          <w:p w:rsidRPr="003E4288" w:rsidR="00241D01" w:rsidP="00FC128E" w:rsidRDefault="003E4288" w14:paraId="2B6371C4" w14:textId="76C53A56">
            <w:pPr>
              <w:jc w:val="both"/>
              <w:rPr>
                <w:sz w:val="16"/>
                <w:szCs w:val="16"/>
              </w:rPr>
            </w:pPr>
            <w:r>
              <w:rPr>
                <w:b/>
                <w:color w:val="FF0000"/>
                <w:sz w:val="19"/>
                <w:szCs w:val="19"/>
              </w:rPr>
              <w:br/>
            </w:r>
            <w:r w:rsidRPr="003E4288" w:rsidR="00241D01">
              <w:rPr>
                <w:b/>
                <w:color w:val="FF0000"/>
                <w:sz w:val="19"/>
                <w:szCs w:val="19"/>
              </w:rPr>
              <w:t>1)</w:t>
            </w:r>
            <w:r w:rsidRPr="003E4288" w:rsidR="00241D01">
              <w:rPr>
                <w:color w:val="FF0000"/>
                <w:sz w:val="19"/>
                <w:szCs w:val="19"/>
              </w:rPr>
              <w:t xml:space="preserve"> </w:t>
            </w:r>
            <w:r w:rsidRPr="003E4288" w:rsidR="00241D01">
              <w:rPr>
                <w:sz w:val="19"/>
                <w:szCs w:val="19"/>
              </w:rPr>
              <w:t xml:space="preserve">Garanti süresi, malın teslim tarihinden itibaren başlar ve </w:t>
            </w:r>
            <w:r>
              <w:rPr>
                <w:sz w:val="19"/>
                <w:szCs w:val="19"/>
              </w:rPr>
              <w:t>…</w:t>
            </w:r>
            <w:r w:rsidRPr="00700E27" w:rsidR="00700E27">
              <w:rPr>
                <w:b/>
                <w:bCs/>
                <w:sz w:val="19"/>
                <w:szCs w:val="19"/>
              </w:rPr>
              <w:t>X</w:t>
            </w:r>
            <w:r w:rsidR="0029390C">
              <w:rPr>
                <w:b/>
                <w:bCs/>
                <w:sz w:val="19"/>
                <w:szCs w:val="19"/>
              </w:rPr>
              <w:t>//DÜZELTİLECEK</w:t>
            </w:r>
            <w:r>
              <w:rPr>
                <w:sz w:val="19"/>
                <w:szCs w:val="19"/>
              </w:rPr>
              <w:t xml:space="preserve">… </w:t>
            </w:r>
            <w:r w:rsidRPr="003E4288" w:rsidR="00241D01">
              <w:rPr>
                <w:b/>
                <w:sz w:val="19"/>
                <w:szCs w:val="19"/>
              </w:rPr>
              <w:t>yıldır.</w:t>
            </w:r>
            <w:r w:rsidRPr="003E4288" w:rsidR="00241D01">
              <w:rPr>
                <w:sz w:val="19"/>
                <w:szCs w:val="19"/>
              </w:rPr>
              <w:t xml:space="preserve"> (Bu süre 2 yıldan az olamaz)</w:t>
            </w:r>
            <w:r w:rsidR="00BC717F">
              <w:t xml:space="preserve"> </w:t>
            </w:r>
            <w:r w:rsidRPr="00BC717F" w:rsidR="00BC717F">
              <w:rPr>
                <w:sz w:val="19"/>
                <w:szCs w:val="19"/>
              </w:rPr>
              <w:t>Garanti belgesi kâğıt üzerinde yazılı olarak veya kalıcı veri saklayıcısı aracılığıyla verilebilir. Tüketicinin talep etmesi halinde kâğıt üzerinde yazılı olarak verilmesi zorunludur</w:t>
            </w:r>
          </w:p>
          <w:p w:rsidRPr="003E4288" w:rsidR="00241D01" w:rsidP="00FC128E" w:rsidRDefault="00241D01" w14:paraId="21102EAB" w14:textId="77777777">
            <w:pPr>
              <w:jc w:val="both"/>
              <w:rPr>
                <w:sz w:val="16"/>
                <w:szCs w:val="16"/>
              </w:rPr>
            </w:pPr>
          </w:p>
          <w:p w:rsidRPr="003E4288" w:rsidR="00241D01" w:rsidP="00FC128E" w:rsidRDefault="00241D01" w14:paraId="04DB0E06" w14:textId="77777777">
            <w:pPr>
              <w:jc w:val="both"/>
              <w:rPr>
                <w:sz w:val="16"/>
                <w:szCs w:val="16"/>
              </w:rPr>
            </w:pPr>
            <w:r w:rsidRPr="003E4288">
              <w:rPr>
                <w:b/>
                <w:color w:val="FF0000"/>
                <w:sz w:val="19"/>
                <w:szCs w:val="19"/>
              </w:rPr>
              <w:t>2)</w:t>
            </w:r>
            <w:r w:rsidRPr="003E4288">
              <w:rPr>
                <w:color w:val="FF0000"/>
                <w:sz w:val="19"/>
                <w:szCs w:val="19"/>
              </w:rPr>
              <w:t xml:space="preserve"> </w:t>
            </w:r>
            <w:r w:rsidRPr="003E4288">
              <w:rPr>
                <w:sz w:val="19"/>
                <w:szCs w:val="19"/>
              </w:rPr>
              <w:t>Malın bütün parçaları dahil olmak üzere tamamı garanti kapsamındadır.</w:t>
            </w:r>
            <w:r w:rsidR="00BC717F">
              <w:rPr>
                <w:sz w:val="19"/>
                <w:szCs w:val="19"/>
              </w:rPr>
              <w:t xml:space="preserve"> </w:t>
            </w:r>
          </w:p>
          <w:p w:rsidRPr="003E4288" w:rsidR="00241D01" w:rsidP="00FC128E" w:rsidRDefault="00241D01" w14:paraId="62B59C9F" w14:textId="77777777">
            <w:pPr>
              <w:jc w:val="both"/>
              <w:rPr>
                <w:sz w:val="16"/>
                <w:szCs w:val="16"/>
              </w:rPr>
            </w:pPr>
          </w:p>
          <w:p w:rsidRPr="003E4288" w:rsidR="00241D01" w:rsidP="00FC128E" w:rsidRDefault="00241D01" w14:paraId="6C46728D" w14:textId="77777777">
            <w:pPr>
              <w:jc w:val="both"/>
              <w:rPr>
                <w:sz w:val="19"/>
                <w:szCs w:val="19"/>
              </w:rPr>
            </w:pPr>
            <w:r w:rsidRPr="003E4288">
              <w:rPr>
                <w:b/>
                <w:color w:val="FF0000"/>
                <w:sz w:val="19"/>
                <w:szCs w:val="19"/>
              </w:rPr>
              <w:t>3)</w:t>
            </w:r>
            <w:r w:rsidRPr="003E4288">
              <w:rPr>
                <w:sz w:val="19"/>
                <w:szCs w:val="19"/>
              </w:rPr>
              <w:t xml:space="preserve"> Malın ayıplı olduğunun anlaşılması durumunda tüketici, 6502 sayılı Tüketicinin Korunması Hakkında Kanunun 11 inci maddesinde yer alan; </w:t>
            </w:r>
          </w:p>
          <w:p w:rsidRPr="003E4288" w:rsidR="00241D01" w:rsidP="00FC128E" w:rsidRDefault="00241D01" w14:paraId="65A56F8D" w14:textId="77777777">
            <w:pPr>
              <w:jc w:val="both"/>
              <w:rPr>
                <w:b/>
                <w:sz w:val="19"/>
                <w:szCs w:val="19"/>
              </w:rPr>
            </w:pPr>
            <w:proofErr w:type="gramStart"/>
            <w:r w:rsidRPr="003E4288">
              <w:rPr>
                <w:b/>
                <w:sz w:val="19"/>
                <w:szCs w:val="19"/>
              </w:rPr>
              <w:t>a</w:t>
            </w:r>
            <w:proofErr w:type="gramEnd"/>
            <w:r w:rsidRPr="003E4288">
              <w:rPr>
                <w:b/>
                <w:sz w:val="19"/>
                <w:szCs w:val="19"/>
              </w:rPr>
              <w:t>- Sözleşmeden dönme,</w:t>
            </w:r>
          </w:p>
          <w:p w:rsidRPr="003E4288" w:rsidR="00241D01" w:rsidP="00FC128E" w:rsidRDefault="00241D01" w14:paraId="16B55675" w14:textId="77777777">
            <w:pPr>
              <w:jc w:val="both"/>
              <w:rPr>
                <w:b/>
                <w:sz w:val="19"/>
                <w:szCs w:val="19"/>
              </w:rPr>
            </w:pPr>
            <w:proofErr w:type="gramStart"/>
            <w:r w:rsidRPr="003E4288">
              <w:rPr>
                <w:b/>
                <w:sz w:val="19"/>
                <w:szCs w:val="19"/>
              </w:rPr>
              <w:t>b</w:t>
            </w:r>
            <w:proofErr w:type="gramEnd"/>
            <w:r w:rsidRPr="003E4288">
              <w:rPr>
                <w:b/>
                <w:sz w:val="19"/>
                <w:szCs w:val="19"/>
              </w:rPr>
              <w:t>- S</w:t>
            </w:r>
            <w:r w:rsidRPr="003E4288" w:rsidR="006C728C">
              <w:rPr>
                <w:b/>
                <w:sz w:val="19"/>
                <w:szCs w:val="19"/>
              </w:rPr>
              <w:t>at</w:t>
            </w:r>
            <w:r w:rsidRPr="003E4288">
              <w:rPr>
                <w:b/>
                <w:sz w:val="19"/>
                <w:szCs w:val="19"/>
              </w:rPr>
              <w:t>ış bedelinden indirim isteme,</w:t>
            </w:r>
          </w:p>
          <w:p w:rsidRPr="003E4288" w:rsidR="00241D01" w:rsidP="00FC128E" w:rsidRDefault="00241D01" w14:paraId="45C27F00" w14:textId="77777777">
            <w:pPr>
              <w:jc w:val="both"/>
              <w:rPr>
                <w:b/>
                <w:sz w:val="19"/>
                <w:szCs w:val="19"/>
              </w:rPr>
            </w:pPr>
            <w:proofErr w:type="gramStart"/>
            <w:r w:rsidRPr="003E4288">
              <w:rPr>
                <w:b/>
                <w:sz w:val="19"/>
                <w:szCs w:val="19"/>
              </w:rPr>
              <w:t>c</w:t>
            </w:r>
            <w:proofErr w:type="gramEnd"/>
            <w:r w:rsidRPr="003E4288">
              <w:rPr>
                <w:b/>
                <w:sz w:val="19"/>
                <w:szCs w:val="19"/>
              </w:rPr>
              <w:t xml:space="preserve">- </w:t>
            </w:r>
            <w:r w:rsidR="005012AB">
              <w:rPr>
                <w:b/>
                <w:sz w:val="19"/>
                <w:szCs w:val="19"/>
              </w:rPr>
              <w:t>Ü</w:t>
            </w:r>
            <w:r w:rsidRPr="003E4288">
              <w:rPr>
                <w:b/>
                <w:sz w:val="19"/>
                <w:szCs w:val="19"/>
              </w:rPr>
              <w:t>cretsiz onarılmasını isteme,</w:t>
            </w:r>
          </w:p>
          <w:p w:rsidRPr="003E4288" w:rsidR="00241D01" w:rsidP="00FC128E" w:rsidRDefault="00241D01" w14:paraId="518EFB31" w14:textId="77777777">
            <w:pPr>
              <w:jc w:val="both"/>
              <w:rPr>
                <w:b/>
                <w:sz w:val="19"/>
                <w:szCs w:val="19"/>
              </w:rPr>
            </w:pPr>
            <w:proofErr w:type="gramStart"/>
            <w:r w:rsidRPr="003E4288">
              <w:rPr>
                <w:b/>
                <w:sz w:val="19"/>
                <w:szCs w:val="19"/>
              </w:rPr>
              <w:t>ç</w:t>
            </w:r>
            <w:proofErr w:type="gramEnd"/>
            <w:r w:rsidRPr="003E4288">
              <w:rPr>
                <w:b/>
                <w:sz w:val="19"/>
                <w:szCs w:val="19"/>
              </w:rPr>
              <w:t xml:space="preserve">- </w:t>
            </w:r>
            <w:r w:rsidR="005012AB">
              <w:rPr>
                <w:b/>
                <w:sz w:val="19"/>
                <w:szCs w:val="19"/>
              </w:rPr>
              <w:t>S</w:t>
            </w:r>
            <w:r w:rsidRPr="003E4288">
              <w:rPr>
                <w:b/>
                <w:sz w:val="19"/>
                <w:szCs w:val="19"/>
              </w:rPr>
              <w:t>atılanın ayıpsız bir misli ile değiştirilmesini isteme,</w:t>
            </w:r>
          </w:p>
          <w:p w:rsidRPr="003E4288" w:rsidR="00241D01" w:rsidP="00FC128E" w:rsidRDefault="00241D01" w14:paraId="7547589F" w14:textId="77777777">
            <w:pPr>
              <w:jc w:val="both"/>
              <w:rPr>
                <w:sz w:val="16"/>
                <w:szCs w:val="16"/>
              </w:rPr>
            </w:pPr>
            <w:proofErr w:type="gramStart"/>
            <w:r w:rsidRPr="003E4288">
              <w:rPr>
                <w:sz w:val="19"/>
                <w:szCs w:val="19"/>
              </w:rPr>
              <w:t>haklarından</w:t>
            </w:r>
            <w:proofErr w:type="gramEnd"/>
            <w:r w:rsidRPr="003E4288">
              <w:rPr>
                <w:sz w:val="19"/>
                <w:szCs w:val="19"/>
              </w:rPr>
              <w:t xml:space="preserve"> birini kullanabilir.</w:t>
            </w:r>
          </w:p>
          <w:p w:rsidRPr="003E4288" w:rsidR="00241D01" w:rsidP="00FC128E" w:rsidRDefault="00241D01" w14:paraId="4D1FB316" w14:textId="77777777">
            <w:pPr>
              <w:jc w:val="both"/>
              <w:rPr>
                <w:b/>
                <w:sz w:val="16"/>
                <w:szCs w:val="16"/>
              </w:rPr>
            </w:pPr>
          </w:p>
          <w:p w:rsidRPr="003E4288" w:rsidR="00241D01" w:rsidP="00FC128E" w:rsidRDefault="00241D01" w14:paraId="54263F6A" w14:textId="77777777">
            <w:pPr>
              <w:jc w:val="both"/>
              <w:rPr>
                <w:sz w:val="16"/>
                <w:szCs w:val="16"/>
              </w:rPr>
            </w:pPr>
            <w:r w:rsidRPr="003E4288">
              <w:rPr>
                <w:b/>
                <w:color w:val="FF0000"/>
                <w:sz w:val="19"/>
                <w:szCs w:val="19"/>
              </w:rPr>
              <w:t>4)</w:t>
            </w:r>
            <w:r w:rsidR="006B31E0">
              <w:rPr>
                <w:b/>
                <w:color w:val="FF0000"/>
                <w:sz w:val="19"/>
                <w:szCs w:val="19"/>
              </w:rPr>
              <w:t xml:space="preserve"> </w:t>
            </w:r>
            <w:r w:rsidRPr="003E4288">
              <w:rPr>
                <w:b/>
                <w:sz w:val="19"/>
                <w:szCs w:val="19"/>
              </w:rPr>
              <w:t>Tüketicinin bu haklardan ücretsiz onarım hakkını</w:t>
            </w:r>
            <w:r w:rsidRPr="003E4288">
              <w:rPr>
                <w:sz w:val="19"/>
                <w:szCs w:val="19"/>
              </w:rPr>
              <w:t xml:space="preserve"> seçmesi durumunda satıcı; işçilik masrafı, değiştirilen parça bedeli ya da başka herhangi bir ad altında hiçbir ücret talep etmeksizin malın onarımını yapmak veya yaptırmakla yükümlüdür. Tüketici ücretsiz onarım hakkını üretici veya ithalatçıya karşı da kullanabilir. Satıcı, üretici ve ithalatçı tüketicinin bu hakkını kullanmasından </w:t>
            </w:r>
            <w:proofErr w:type="spellStart"/>
            <w:r w:rsidRPr="003E4288">
              <w:rPr>
                <w:sz w:val="19"/>
                <w:szCs w:val="19"/>
              </w:rPr>
              <w:t>müteselsilen</w:t>
            </w:r>
            <w:proofErr w:type="spellEnd"/>
            <w:r w:rsidRPr="003E4288">
              <w:rPr>
                <w:sz w:val="19"/>
                <w:szCs w:val="19"/>
              </w:rPr>
              <w:t xml:space="preserve"> sorumludur.</w:t>
            </w:r>
          </w:p>
          <w:p w:rsidRPr="003E4288" w:rsidR="00241D01" w:rsidP="00FC128E" w:rsidRDefault="00241D01" w14:paraId="5A5B98FA" w14:textId="77777777">
            <w:pPr>
              <w:jc w:val="both"/>
              <w:rPr>
                <w:sz w:val="16"/>
                <w:szCs w:val="16"/>
              </w:rPr>
            </w:pPr>
          </w:p>
          <w:p w:rsidRPr="003E4288" w:rsidR="00241D01" w:rsidP="00FC128E" w:rsidRDefault="00241D01" w14:paraId="07089600" w14:textId="77777777">
            <w:pPr>
              <w:jc w:val="both"/>
              <w:rPr>
                <w:sz w:val="19"/>
                <w:szCs w:val="19"/>
              </w:rPr>
            </w:pPr>
            <w:r w:rsidRPr="003E4288">
              <w:rPr>
                <w:b/>
                <w:color w:val="FF0000"/>
                <w:sz w:val="19"/>
                <w:szCs w:val="19"/>
              </w:rPr>
              <w:t>5)</w:t>
            </w:r>
            <w:r w:rsidR="006B31E0">
              <w:rPr>
                <w:b/>
                <w:color w:val="FF0000"/>
                <w:sz w:val="19"/>
                <w:szCs w:val="19"/>
              </w:rPr>
              <w:t xml:space="preserve"> </w:t>
            </w:r>
            <w:r w:rsidRPr="003E4288">
              <w:rPr>
                <w:sz w:val="19"/>
                <w:szCs w:val="19"/>
              </w:rPr>
              <w:t xml:space="preserve">Tüketicinin, </w:t>
            </w:r>
            <w:r w:rsidRPr="003E4288">
              <w:rPr>
                <w:b/>
                <w:sz w:val="19"/>
                <w:szCs w:val="19"/>
              </w:rPr>
              <w:t>ücretsiz onarım hakkını</w:t>
            </w:r>
            <w:r w:rsidRPr="003E4288">
              <w:rPr>
                <w:sz w:val="19"/>
                <w:szCs w:val="19"/>
              </w:rPr>
              <w:t xml:space="preserve"> kullanması halinde malın;</w:t>
            </w:r>
          </w:p>
          <w:p w:rsidRPr="003E4288" w:rsidR="00241D01" w:rsidP="00FC128E" w:rsidRDefault="00241D01" w14:paraId="6F6F360B" w14:textId="77777777">
            <w:pPr>
              <w:ind w:firstLine="313"/>
              <w:jc w:val="both"/>
              <w:rPr>
                <w:sz w:val="19"/>
                <w:szCs w:val="19"/>
              </w:rPr>
            </w:pPr>
            <w:r w:rsidRPr="003E4288">
              <w:rPr>
                <w:sz w:val="19"/>
                <w:szCs w:val="19"/>
              </w:rPr>
              <w:t>- Garanti süresi içinde tekrar arızalanması,</w:t>
            </w:r>
          </w:p>
          <w:p w:rsidRPr="003E4288" w:rsidR="00241D01" w:rsidP="00FC128E" w:rsidRDefault="00241D01" w14:paraId="18793F1B" w14:textId="77777777">
            <w:pPr>
              <w:ind w:firstLine="313"/>
              <w:jc w:val="both"/>
              <w:rPr>
                <w:sz w:val="19"/>
                <w:szCs w:val="19"/>
              </w:rPr>
            </w:pPr>
            <w:r w:rsidRPr="003E4288">
              <w:rPr>
                <w:sz w:val="19"/>
                <w:szCs w:val="19"/>
              </w:rPr>
              <w:t>- Tamiri için gereken azami sürenin aşılması,</w:t>
            </w:r>
          </w:p>
          <w:p w:rsidRPr="003E4288" w:rsidR="00241D01" w:rsidP="00FC128E" w:rsidRDefault="00241D01" w14:paraId="7E76B311" w14:textId="77777777">
            <w:pPr>
              <w:ind w:firstLine="313"/>
              <w:jc w:val="both"/>
              <w:rPr>
                <w:sz w:val="19"/>
                <w:szCs w:val="19"/>
              </w:rPr>
            </w:pPr>
            <w:r w:rsidRPr="003E4288">
              <w:rPr>
                <w:sz w:val="19"/>
                <w:szCs w:val="19"/>
              </w:rPr>
              <w:t>- Tamirinin mümkün olmadığının, yetkili servis istasyonu, satıcı, üretici veya ithalatçı tarafından bir raporla belirlenmesi durumlarında;</w:t>
            </w:r>
          </w:p>
          <w:p w:rsidRPr="003E4288" w:rsidR="00241D01" w:rsidP="00FC128E" w:rsidRDefault="00241D01" w14:paraId="2AC07F39" w14:textId="77777777">
            <w:pPr>
              <w:jc w:val="both"/>
              <w:rPr>
                <w:sz w:val="16"/>
                <w:szCs w:val="16"/>
              </w:rPr>
            </w:pPr>
            <w:proofErr w:type="gramStart"/>
            <w:r w:rsidRPr="003E4288">
              <w:rPr>
                <w:b/>
                <w:sz w:val="19"/>
                <w:szCs w:val="19"/>
              </w:rPr>
              <w:t>tüketici</w:t>
            </w:r>
            <w:proofErr w:type="gramEnd"/>
            <w:r w:rsidRPr="003E4288">
              <w:rPr>
                <w:b/>
                <w:sz w:val="19"/>
                <w:szCs w:val="19"/>
              </w:rPr>
              <w:t xml:space="preserve"> malın bedel iadesini, ayıp oranında bedel indirimini veya imkân varsa malın ayıpsız misli ile değiştirilmesini</w:t>
            </w:r>
            <w:r w:rsidRPr="003E4288">
              <w:rPr>
                <w:sz w:val="19"/>
                <w:szCs w:val="19"/>
              </w:rPr>
              <w:t xml:space="preserve"> satıcıdan talep edebilir. Satıcı, tüketicinin talebini reddedemez. Bu talebin yerine getirilmemesi durumunda satıcı, üretici ve ithalatçı </w:t>
            </w:r>
            <w:proofErr w:type="spellStart"/>
            <w:r w:rsidRPr="003E4288">
              <w:rPr>
                <w:sz w:val="19"/>
                <w:szCs w:val="19"/>
              </w:rPr>
              <w:t>müteselsilen</w:t>
            </w:r>
            <w:proofErr w:type="spellEnd"/>
            <w:r w:rsidRPr="003E4288">
              <w:rPr>
                <w:sz w:val="19"/>
                <w:szCs w:val="19"/>
              </w:rPr>
              <w:t xml:space="preserve"> sorumludur.</w:t>
            </w:r>
          </w:p>
          <w:p w:rsidRPr="003E4288" w:rsidR="00241D01" w:rsidP="00FC128E" w:rsidRDefault="00241D01" w14:paraId="35DD84D9" w14:textId="77777777">
            <w:pPr>
              <w:jc w:val="both"/>
              <w:rPr>
                <w:sz w:val="16"/>
                <w:szCs w:val="16"/>
              </w:rPr>
            </w:pPr>
          </w:p>
          <w:p w:rsidRPr="003E4288" w:rsidR="00241D01" w:rsidP="00FC128E" w:rsidRDefault="00241D01" w14:paraId="0E3E5C31" w14:textId="77777777">
            <w:pPr>
              <w:jc w:val="both"/>
              <w:rPr>
                <w:sz w:val="16"/>
                <w:szCs w:val="16"/>
              </w:rPr>
            </w:pPr>
            <w:r w:rsidRPr="003E4288">
              <w:rPr>
                <w:b/>
                <w:color w:val="FF0000"/>
                <w:sz w:val="19"/>
                <w:szCs w:val="19"/>
              </w:rPr>
              <w:t>6)</w:t>
            </w:r>
            <w:r w:rsidRPr="003E4288">
              <w:rPr>
                <w:color w:val="FF0000"/>
                <w:sz w:val="19"/>
                <w:szCs w:val="19"/>
              </w:rPr>
              <w:t xml:space="preserve"> </w:t>
            </w:r>
            <w:r w:rsidRPr="003E4288">
              <w:rPr>
                <w:sz w:val="19"/>
                <w:szCs w:val="19"/>
              </w:rPr>
              <w:t xml:space="preserve">Malın tamir süresi </w:t>
            </w:r>
            <w:r w:rsidRPr="003E4288">
              <w:rPr>
                <w:b/>
                <w:sz w:val="19"/>
                <w:szCs w:val="19"/>
              </w:rPr>
              <w:t>20 iş gününü</w:t>
            </w:r>
            <w:r w:rsidRPr="003E4288">
              <w:rPr>
                <w:sz w:val="19"/>
                <w:szCs w:val="19"/>
              </w:rPr>
              <w:t>, binek otomobil</w:t>
            </w:r>
            <w:r w:rsidR="00BC717F">
              <w:rPr>
                <w:sz w:val="19"/>
                <w:szCs w:val="19"/>
              </w:rPr>
              <w:t>,</w:t>
            </w:r>
            <w:r w:rsidRPr="003E4288">
              <w:rPr>
                <w:sz w:val="19"/>
                <w:szCs w:val="19"/>
              </w:rPr>
              <w:t xml:space="preserve"> kamyonetler</w:t>
            </w:r>
            <w:r w:rsidR="00BC717F">
              <w:rPr>
                <w:sz w:val="19"/>
                <w:szCs w:val="19"/>
              </w:rPr>
              <w:t xml:space="preserve">, motosikletler, ATV araçları, motorlu bisiklet, motorlu </w:t>
            </w:r>
            <w:proofErr w:type="spellStart"/>
            <w:r w:rsidR="00BC717F">
              <w:rPr>
                <w:sz w:val="19"/>
                <w:szCs w:val="19"/>
              </w:rPr>
              <w:t>scooterlar</w:t>
            </w:r>
            <w:proofErr w:type="spellEnd"/>
            <w:r w:rsidR="00BC717F">
              <w:rPr>
                <w:sz w:val="19"/>
                <w:szCs w:val="19"/>
              </w:rPr>
              <w:t>, deniz motosikletleri, yatlar, kar motosikletleri ve karavanlar</w:t>
            </w:r>
            <w:r w:rsidRPr="003E4288">
              <w:rPr>
                <w:sz w:val="19"/>
                <w:szCs w:val="19"/>
              </w:rPr>
              <w:t xml:space="preserve"> için ise </w:t>
            </w:r>
            <w:r w:rsidR="00BC717F">
              <w:rPr>
                <w:b/>
                <w:sz w:val="19"/>
                <w:szCs w:val="19"/>
              </w:rPr>
              <w:t>45</w:t>
            </w:r>
            <w:r w:rsidRPr="003E4288">
              <w:rPr>
                <w:b/>
                <w:sz w:val="19"/>
                <w:szCs w:val="19"/>
              </w:rPr>
              <w:t xml:space="preserve"> iş gününü</w:t>
            </w:r>
            <w:r w:rsidRPr="003E4288">
              <w:rPr>
                <w:sz w:val="19"/>
                <w:szCs w:val="19"/>
              </w:rPr>
              <w:t xml:space="preserve"> geçemez. Bu süre, garanti süresi içerisinde mala ilişkin arızanın yetkili servis istasyonuna veya satıcıya bildirimi tarihinde, garanti süresi dışında ise malın yetkili servis istasyonuna teslim tarihinden itibaren başlar.</w:t>
            </w:r>
            <w:r w:rsidRPr="003E4288">
              <w:rPr>
                <w:b/>
                <w:sz w:val="19"/>
                <w:szCs w:val="19"/>
              </w:rPr>
              <w:t xml:space="preserve"> </w:t>
            </w:r>
            <w:r w:rsidRPr="005012AB" w:rsidR="005012AB">
              <w:rPr>
                <w:sz w:val="19"/>
                <w:szCs w:val="19"/>
              </w:rPr>
              <w:t>M</w:t>
            </w:r>
            <w:r w:rsidRPr="003E4288">
              <w:rPr>
                <w:sz w:val="19"/>
                <w:szCs w:val="19"/>
              </w:rPr>
              <w:t xml:space="preserve">alın arızasının </w:t>
            </w:r>
            <w:r w:rsidRPr="003E4288">
              <w:rPr>
                <w:b/>
                <w:sz w:val="19"/>
                <w:szCs w:val="19"/>
              </w:rPr>
              <w:t>10 iş günü</w:t>
            </w:r>
            <w:r w:rsidRPr="003E4288">
              <w:rPr>
                <w:sz w:val="19"/>
                <w:szCs w:val="19"/>
              </w:rPr>
              <w:t xml:space="preserve"> içerisinde gideril</w:t>
            </w:r>
            <w:r w:rsidRPr="003E4288" w:rsidR="00FF37DC">
              <w:rPr>
                <w:sz w:val="19"/>
                <w:szCs w:val="19"/>
              </w:rPr>
              <w:t>e</w:t>
            </w:r>
            <w:r w:rsidRPr="003E4288">
              <w:rPr>
                <w:sz w:val="19"/>
                <w:szCs w:val="19"/>
              </w:rPr>
              <w:t>memesi halinde, üretici veya ithalatçı; malın tamiri tamamlanıncaya kadar, benzer özelliklere sahip başka bir malı tüketicinin kullanımına tahsis etmek zorundadır. Malın garanti süresi içerisinde arızalanması durumunda, tamirde geçen süre garanti süresine eklenir.</w:t>
            </w:r>
          </w:p>
          <w:p w:rsidRPr="003E4288" w:rsidR="00241D01" w:rsidP="00FC128E" w:rsidRDefault="00241D01" w14:paraId="096371BC" w14:textId="77777777">
            <w:pPr>
              <w:jc w:val="both"/>
              <w:rPr>
                <w:b/>
                <w:sz w:val="16"/>
                <w:szCs w:val="16"/>
              </w:rPr>
            </w:pPr>
          </w:p>
          <w:p w:rsidRPr="003E4288" w:rsidR="00241D01" w:rsidP="00FC128E" w:rsidRDefault="00241D01" w14:paraId="470EFA09" w14:textId="77777777">
            <w:pPr>
              <w:jc w:val="both"/>
              <w:rPr>
                <w:sz w:val="16"/>
                <w:szCs w:val="16"/>
              </w:rPr>
            </w:pPr>
            <w:r w:rsidRPr="003E4288">
              <w:rPr>
                <w:b/>
                <w:color w:val="FF0000"/>
                <w:sz w:val="19"/>
                <w:szCs w:val="19"/>
              </w:rPr>
              <w:t>7)</w:t>
            </w:r>
            <w:r w:rsidRPr="003E4288">
              <w:rPr>
                <w:color w:val="FF0000"/>
                <w:sz w:val="19"/>
                <w:szCs w:val="19"/>
              </w:rPr>
              <w:t xml:space="preserve"> </w:t>
            </w:r>
            <w:r w:rsidRPr="003E4288">
              <w:rPr>
                <w:sz w:val="19"/>
                <w:szCs w:val="19"/>
              </w:rPr>
              <w:t>Malın kullanma kılavuzunda yer alan hususlara aykırı kullanılmasından kaynaklanan arızalar garanti kapsamı dışındadır.</w:t>
            </w:r>
          </w:p>
          <w:p w:rsidRPr="003E4288" w:rsidR="00241D01" w:rsidP="00FC128E" w:rsidRDefault="00241D01" w14:paraId="249B02B6" w14:textId="77777777">
            <w:pPr>
              <w:jc w:val="both"/>
              <w:rPr>
                <w:sz w:val="16"/>
                <w:szCs w:val="16"/>
              </w:rPr>
            </w:pPr>
          </w:p>
          <w:p w:rsidRPr="003E4288" w:rsidR="00241D01" w:rsidP="00FC128E" w:rsidRDefault="00241D01" w14:paraId="69C3D8FB" w14:textId="77777777">
            <w:pPr>
              <w:jc w:val="both"/>
              <w:rPr>
                <w:sz w:val="16"/>
                <w:szCs w:val="16"/>
              </w:rPr>
            </w:pPr>
            <w:r w:rsidRPr="003E4288">
              <w:rPr>
                <w:b/>
                <w:color w:val="FF0000"/>
                <w:sz w:val="19"/>
                <w:szCs w:val="19"/>
              </w:rPr>
              <w:t>8)</w:t>
            </w:r>
            <w:r w:rsidRPr="003E4288">
              <w:rPr>
                <w:color w:val="FF0000"/>
                <w:sz w:val="19"/>
                <w:szCs w:val="19"/>
              </w:rPr>
              <w:t xml:space="preserve"> </w:t>
            </w:r>
            <w:r w:rsidRPr="003E4288">
              <w:rPr>
                <w:sz w:val="19"/>
                <w:szCs w:val="19"/>
              </w:rPr>
              <w:t xml:space="preserve">Tüketici, garantiden doğan haklarının kullanılması ile ilgili olarak çıkabilecek uyuşmazlıklarda yerleşim yerinin bulunduğu veya tüketici işleminin yapıldığı yerdeki </w:t>
            </w:r>
            <w:r w:rsidRPr="003E4288">
              <w:rPr>
                <w:b/>
                <w:sz w:val="19"/>
                <w:szCs w:val="19"/>
              </w:rPr>
              <w:t xml:space="preserve">Tüketici Hakem Heyetine veya Tüketici Mahkemesine </w:t>
            </w:r>
            <w:r w:rsidRPr="003E4288">
              <w:rPr>
                <w:sz w:val="19"/>
                <w:szCs w:val="19"/>
              </w:rPr>
              <w:t>başvurabilir.</w:t>
            </w:r>
          </w:p>
          <w:p w:rsidRPr="003E4288" w:rsidR="00241D01" w:rsidP="00FC128E" w:rsidRDefault="00241D01" w14:paraId="1967FF5C" w14:textId="77777777">
            <w:pPr>
              <w:jc w:val="both"/>
              <w:rPr>
                <w:b/>
                <w:sz w:val="16"/>
                <w:szCs w:val="16"/>
              </w:rPr>
            </w:pPr>
          </w:p>
          <w:p w:rsidRPr="00B410B1" w:rsidR="00241D01" w:rsidP="00FC128E" w:rsidRDefault="00241D01" w14:paraId="45BC2EA9" w14:textId="77777777">
            <w:pPr>
              <w:jc w:val="both"/>
              <w:rPr>
                <w:sz w:val="19"/>
                <w:szCs w:val="19"/>
              </w:rPr>
            </w:pPr>
            <w:r w:rsidRPr="003E4288">
              <w:rPr>
                <w:b/>
                <w:color w:val="FF0000"/>
                <w:sz w:val="19"/>
                <w:szCs w:val="19"/>
              </w:rPr>
              <w:t>9)</w:t>
            </w:r>
            <w:r w:rsidRPr="003E4288" w:rsidR="00FF37DC">
              <w:rPr>
                <w:b/>
                <w:sz w:val="19"/>
                <w:szCs w:val="19"/>
              </w:rPr>
              <w:t xml:space="preserve"> </w:t>
            </w:r>
            <w:r w:rsidRPr="003E4288" w:rsidR="00FF37DC">
              <w:rPr>
                <w:sz w:val="19"/>
                <w:szCs w:val="19"/>
              </w:rPr>
              <w:t>S</w:t>
            </w:r>
            <w:r w:rsidRPr="003E4288">
              <w:rPr>
                <w:sz w:val="19"/>
                <w:szCs w:val="19"/>
              </w:rPr>
              <w:t>atıcı tarafından</w:t>
            </w:r>
            <w:r w:rsidRPr="003E4288" w:rsidR="00FF37DC">
              <w:rPr>
                <w:sz w:val="19"/>
                <w:szCs w:val="19"/>
              </w:rPr>
              <w:t xml:space="preserve"> bu</w:t>
            </w:r>
            <w:r w:rsidRPr="003E4288">
              <w:rPr>
                <w:sz w:val="19"/>
                <w:szCs w:val="19"/>
              </w:rPr>
              <w:t xml:space="preserve"> </w:t>
            </w:r>
            <w:r w:rsidRPr="003E4288">
              <w:rPr>
                <w:b/>
                <w:sz w:val="19"/>
                <w:szCs w:val="19"/>
              </w:rPr>
              <w:t>Garanti Belgesi</w:t>
            </w:r>
            <w:r w:rsidRPr="003E4288" w:rsidR="00FF37DC">
              <w:rPr>
                <w:b/>
                <w:sz w:val="19"/>
                <w:szCs w:val="19"/>
              </w:rPr>
              <w:t>nin</w:t>
            </w:r>
            <w:r w:rsidRPr="003E4288">
              <w:rPr>
                <w:sz w:val="19"/>
                <w:szCs w:val="19"/>
              </w:rPr>
              <w:t xml:space="preserve"> verilmemesi durumunda</w:t>
            </w:r>
            <w:r w:rsidRPr="003E4288" w:rsidR="00FF37DC">
              <w:rPr>
                <w:sz w:val="19"/>
                <w:szCs w:val="19"/>
              </w:rPr>
              <w:t>,</w:t>
            </w:r>
            <w:r w:rsidRPr="003E4288">
              <w:rPr>
                <w:sz w:val="19"/>
                <w:szCs w:val="19"/>
              </w:rPr>
              <w:t xml:space="preserve"> </w:t>
            </w:r>
            <w:r w:rsidRPr="003E4288" w:rsidR="00FF37DC">
              <w:rPr>
                <w:sz w:val="19"/>
                <w:szCs w:val="19"/>
              </w:rPr>
              <w:t xml:space="preserve">tüketici </w:t>
            </w:r>
            <w:r w:rsidRPr="003E4288">
              <w:rPr>
                <w:b/>
                <w:sz w:val="19"/>
                <w:szCs w:val="19"/>
              </w:rPr>
              <w:t>Ticaret Bakanlığı Tüketicinin Korunması ve Piyasa Gözetimi Genel Müdürlüğüne</w:t>
            </w:r>
            <w:r w:rsidR="00B410B1">
              <w:rPr>
                <w:sz w:val="19"/>
                <w:szCs w:val="19"/>
              </w:rPr>
              <w:t xml:space="preserve"> başvurabilir.</w:t>
            </w:r>
          </w:p>
        </w:tc>
      </w:tr>
    </w:tbl>
    <w:p w:rsidR="00937972" w:rsidP="00B13CFA" w:rsidRDefault="00937972" w14:paraId="20DFE2EC" w14:textId="77777777">
      <w:pPr>
        <w:jc w:val="both"/>
      </w:pPr>
    </w:p>
    <w:p w:rsidRPr="00E9306E" w:rsidR="005012AB" w:rsidP="00B13CFA" w:rsidRDefault="00E9306E" w14:paraId="4811430A" w14:textId="77777777">
      <w:pPr>
        <w:jc w:val="both"/>
        <w:rPr>
          <w:b/>
          <w:color w:val="FF0000"/>
        </w:rPr>
      </w:pPr>
      <w:r w:rsidRPr="00E9306E">
        <w:rPr>
          <w:b/>
          <w:color w:val="FF0000"/>
        </w:rPr>
        <w:t>AÇIKLAMA:</w:t>
      </w:r>
    </w:p>
    <w:p w:rsidR="005012AB" w:rsidP="00B13CFA" w:rsidRDefault="005012AB" w14:paraId="59459F2A" w14:textId="77777777">
      <w:pPr>
        <w:jc w:val="both"/>
      </w:pPr>
      <w:r>
        <w:t>1- Garanti belgesi örneği yol gösterici mahiyettedir ve sınırlayıcı bir metin değildir.</w:t>
      </w:r>
    </w:p>
    <w:p w:rsidR="005012AB" w:rsidP="00B13CFA" w:rsidRDefault="005012AB" w14:paraId="5EF7E180" w14:textId="77777777">
      <w:pPr>
        <w:jc w:val="both"/>
      </w:pPr>
      <w:r>
        <w:t>2- Garanti belgesi örneği, tüketici ve üretici ya da ithalatçı firmaları bilgilendirme amacıyla hazırlanmış olup, üretici ya da ithalatçı firmalar 6502 sayılı Kanun ve Garanti Belgesi Yönetmeliği’ne uygun olmak kaydıyla</w:t>
      </w:r>
      <w:r w:rsidR="00335B87">
        <w:t xml:space="preserve"> kendi garanti belgelerini serbestçe düzenleyebilirler.</w:t>
      </w:r>
    </w:p>
    <w:p w:rsidRPr="00B13CFA" w:rsidR="00335B87" w:rsidP="00B13CFA" w:rsidRDefault="00335B87" w14:paraId="6692E422" w14:textId="77777777">
      <w:pPr>
        <w:jc w:val="both"/>
      </w:pPr>
      <w:r>
        <w:t>3- Garanti belgesi örneğinde yer alan hükümler, sadece taraflardan birinin tüketici olduğu satışlar için geçerlidir.</w:t>
      </w:r>
    </w:p>
    <w:sectPr w:rsidRPr="00B13CFA" w:rsidR="00335B87" w:rsidSect="00281B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416E"/>
    <w:rsid w:val="00007699"/>
    <w:rsid w:val="00012BAD"/>
    <w:rsid w:val="00021269"/>
    <w:rsid w:val="0003250B"/>
    <w:rsid w:val="00045095"/>
    <w:rsid w:val="00062274"/>
    <w:rsid w:val="00100563"/>
    <w:rsid w:val="00153EFE"/>
    <w:rsid w:val="00170D61"/>
    <w:rsid w:val="0019418A"/>
    <w:rsid w:val="00197094"/>
    <w:rsid w:val="001B0769"/>
    <w:rsid w:val="001B4F85"/>
    <w:rsid w:val="001D19D9"/>
    <w:rsid w:val="001D76B7"/>
    <w:rsid w:val="001F3338"/>
    <w:rsid w:val="001F742B"/>
    <w:rsid w:val="00241D01"/>
    <w:rsid w:val="00243FA8"/>
    <w:rsid w:val="00253DBF"/>
    <w:rsid w:val="00276BD1"/>
    <w:rsid w:val="00281B81"/>
    <w:rsid w:val="00284889"/>
    <w:rsid w:val="0029390C"/>
    <w:rsid w:val="002A6DA2"/>
    <w:rsid w:val="002B4555"/>
    <w:rsid w:val="002B4BCE"/>
    <w:rsid w:val="002C0198"/>
    <w:rsid w:val="002E481A"/>
    <w:rsid w:val="00301F27"/>
    <w:rsid w:val="00317B8E"/>
    <w:rsid w:val="00335B87"/>
    <w:rsid w:val="0034474E"/>
    <w:rsid w:val="003532C0"/>
    <w:rsid w:val="00385EC6"/>
    <w:rsid w:val="00386F65"/>
    <w:rsid w:val="003C7B99"/>
    <w:rsid w:val="003D74A1"/>
    <w:rsid w:val="003E4288"/>
    <w:rsid w:val="00422237"/>
    <w:rsid w:val="00463682"/>
    <w:rsid w:val="00481217"/>
    <w:rsid w:val="004A4667"/>
    <w:rsid w:val="004E5A83"/>
    <w:rsid w:val="005012AB"/>
    <w:rsid w:val="005044E3"/>
    <w:rsid w:val="00551826"/>
    <w:rsid w:val="005709D1"/>
    <w:rsid w:val="005E4EC5"/>
    <w:rsid w:val="00625F59"/>
    <w:rsid w:val="00650B4A"/>
    <w:rsid w:val="00691E2D"/>
    <w:rsid w:val="006B31E0"/>
    <w:rsid w:val="006B416E"/>
    <w:rsid w:val="006C728C"/>
    <w:rsid w:val="006F03DF"/>
    <w:rsid w:val="006F5DE5"/>
    <w:rsid w:val="00700E27"/>
    <w:rsid w:val="00701D15"/>
    <w:rsid w:val="00720F1D"/>
    <w:rsid w:val="007966CC"/>
    <w:rsid w:val="007E42F0"/>
    <w:rsid w:val="0080610B"/>
    <w:rsid w:val="00824563"/>
    <w:rsid w:val="008275FA"/>
    <w:rsid w:val="00860615"/>
    <w:rsid w:val="0087360E"/>
    <w:rsid w:val="008834E6"/>
    <w:rsid w:val="008851AD"/>
    <w:rsid w:val="008E1290"/>
    <w:rsid w:val="008E5EC2"/>
    <w:rsid w:val="009200FE"/>
    <w:rsid w:val="00926D19"/>
    <w:rsid w:val="009370EF"/>
    <w:rsid w:val="00937972"/>
    <w:rsid w:val="009C50E2"/>
    <w:rsid w:val="009D060F"/>
    <w:rsid w:val="009D0B7C"/>
    <w:rsid w:val="009D0E1D"/>
    <w:rsid w:val="00A02AB7"/>
    <w:rsid w:val="00A7099F"/>
    <w:rsid w:val="00AD1B54"/>
    <w:rsid w:val="00AF1595"/>
    <w:rsid w:val="00B10FF3"/>
    <w:rsid w:val="00B13CFA"/>
    <w:rsid w:val="00B14C6F"/>
    <w:rsid w:val="00B1517A"/>
    <w:rsid w:val="00B27B9B"/>
    <w:rsid w:val="00B410B1"/>
    <w:rsid w:val="00B62C76"/>
    <w:rsid w:val="00B83152"/>
    <w:rsid w:val="00BA2986"/>
    <w:rsid w:val="00BC09C5"/>
    <w:rsid w:val="00BC717F"/>
    <w:rsid w:val="00BD784C"/>
    <w:rsid w:val="00BF5CBA"/>
    <w:rsid w:val="00C0529C"/>
    <w:rsid w:val="00C42E72"/>
    <w:rsid w:val="00C8490B"/>
    <w:rsid w:val="00CA53DF"/>
    <w:rsid w:val="00CD143F"/>
    <w:rsid w:val="00CD655B"/>
    <w:rsid w:val="00CD65BC"/>
    <w:rsid w:val="00D173B3"/>
    <w:rsid w:val="00D20346"/>
    <w:rsid w:val="00D23F33"/>
    <w:rsid w:val="00D25DD5"/>
    <w:rsid w:val="00D357F4"/>
    <w:rsid w:val="00D83593"/>
    <w:rsid w:val="00DB7525"/>
    <w:rsid w:val="00DE6406"/>
    <w:rsid w:val="00E10079"/>
    <w:rsid w:val="00E64F46"/>
    <w:rsid w:val="00E71413"/>
    <w:rsid w:val="00E918B8"/>
    <w:rsid w:val="00E9306E"/>
    <w:rsid w:val="00EA4838"/>
    <w:rsid w:val="00FA5782"/>
    <w:rsid w:val="00FF37DC"/>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BA3F"/>
  <w15:docId w15:val="{DB504B2C-234B-499B-99C9-C23D17D09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C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74A1"/>
    <w:rPr>
      <w:color w:val="0000FF" w:themeColor="hyperlink"/>
      <w:u w:val="single"/>
    </w:rPr>
  </w:style>
  <w:style w:type="paragraph" w:styleId="BalloonText">
    <w:name w:val="Balloon Text"/>
    <w:basedOn w:val="Normal"/>
    <w:link w:val="BalloonTextChar"/>
    <w:uiPriority w:val="99"/>
    <w:semiHidden/>
    <w:unhideWhenUsed/>
    <w:rsid w:val="00B62C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2C76"/>
    <w:rPr>
      <w:rFonts w:ascii="Segoe UI" w:hAnsi="Segoe UI" w:cs="Segoe UI"/>
      <w:sz w:val="18"/>
      <w:szCs w:val="18"/>
    </w:rPr>
  </w:style>
  <w:style w:type="table" w:styleId="TableGrid">
    <w:name w:val="Table Grid"/>
    <w:basedOn w:val="TableNormal"/>
    <w:uiPriority w:val="39"/>
    <w:rsid w:val="00241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E4288"/>
    <w:rPr>
      <w:color w:val="800080" w:themeColor="followedHyperlink"/>
      <w:u w:val="single"/>
    </w:rPr>
  </w:style>
  <w:style w:type="paragraph" w:styleId="ListParagraph">
    <w:name w:val="List Paragraph"/>
    <w:basedOn w:val="Normal"/>
    <w:uiPriority w:val="34"/>
    <w:qFormat/>
    <w:rsid w:val="005012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165">
      <w:bodyDiv w:val="1"/>
      <w:marLeft w:val="0"/>
      <w:marRight w:val="0"/>
      <w:marTop w:val="0"/>
      <w:marBottom w:val="0"/>
      <w:divBdr>
        <w:top w:val="none" w:sz="0" w:space="0" w:color="auto"/>
        <w:left w:val="none" w:sz="0" w:space="0" w:color="auto"/>
        <w:bottom w:val="none" w:sz="0" w:space="0" w:color="auto"/>
        <w:right w:val="none" w:sz="0" w:space="0" w:color="auto"/>
      </w:divBdr>
    </w:div>
    <w:div w:id="186525128">
      <w:bodyDiv w:val="1"/>
      <w:marLeft w:val="0"/>
      <w:marRight w:val="0"/>
      <w:marTop w:val="0"/>
      <w:marBottom w:val="0"/>
      <w:divBdr>
        <w:top w:val="none" w:sz="0" w:space="0" w:color="auto"/>
        <w:left w:val="none" w:sz="0" w:space="0" w:color="auto"/>
        <w:bottom w:val="none" w:sz="0" w:space="0" w:color="auto"/>
        <w:right w:val="none" w:sz="0" w:space="0" w:color="auto"/>
      </w:divBdr>
    </w:div>
    <w:div w:id="574509788">
      <w:bodyDiv w:val="1"/>
      <w:marLeft w:val="0"/>
      <w:marRight w:val="0"/>
      <w:marTop w:val="0"/>
      <w:marBottom w:val="0"/>
      <w:divBdr>
        <w:top w:val="none" w:sz="0" w:space="0" w:color="auto"/>
        <w:left w:val="none" w:sz="0" w:space="0" w:color="auto"/>
        <w:bottom w:val="none" w:sz="0" w:space="0" w:color="auto"/>
        <w:right w:val="none" w:sz="0" w:space="0" w:color="auto"/>
      </w:divBdr>
    </w:div>
    <w:div w:id="586572893">
      <w:bodyDiv w:val="1"/>
      <w:marLeft w:val="0"/>
      <w:marRight w:val="0"/>
      <w:marTop w:val="0"/>
      <w:marBottom w:val="0"/>
      <w:divBdr>
        <w:top w:val="none" w:sz="0" w:space="0" w:color="auto"/>
        <w:left w:val="none" w:sz="0" w:space="0" w:color="auto"/>
        <w:bottom w:val="none" w:sz="0" w:space="0" w:color="auto"/>
        <w:right w:val="none" w:sz="0" w:space="0" w:color="auto"/>
      </w:divBdr>
    </w:div>
    <w:div w:id="930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F59AF-CA54-41A4-9A04-0FBDBBC0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589</Words>
  <Characters>3360</Characters>
  <Application>Microsoft Office Word</Application>
  <DocSecurity>0</DocSecurity>
  <Lines>28</Lines>
  <Paragraphs>7</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T.C. Gümrük ve Ticaret Bakanlığı</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fisunda</dc:creator>
  <cp:lastModifiedBy>Mehmet Yusuf Sezgi</cp:lastModifiedBy>
  <cp:revision>16</cp:revision>
  <cp:lastPrinted>2015-01-27T09:43:00Z</cp:lastPrinted>
  <dcterms:created xsi:type="dcterms:W3CDTF">2021-10-12T13:29:00Z</dcterms:created>
  <dcterms:modified xsi:type="dcterms:W3CDTF">2023-08-23T09:06:00Z</dcterms:modified>
</cp:coreProperties>
</file>