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E2F" w:rsidRDefault="006216F7">
      <w:pPr>
        <w:pStyle w:val="a3"/>
        <w:spacing w:before="64" w:line="322" w:lineRule="exact"/>
      </w:pPr>
      <w:r>
        <w:t>Аннотация</w:t>
      </w:r>
    </w:p>
    <w:p w:rsidR="00462E2F" w:rsidRDefault="006216F7">
      <w:pPr>
        <w:pStyle w:val="a3"/>
        <w:ind w:right="1410"/>
      </w:pPr>
      <w:r>
        <w:t>программы переподготовки по профессии</w:t>
      </w:r>
    </w:p>
    <w:p w:rsidR="00462E2F" w:rsidRDefault="006216F7">
      <w:pPr>
        <w:pStyle w:val="a3"/>
        <w:ind w:right="1414"/>
      </w:pPr>
      <w:r>
        <w:t>«Помощник бурильщика эксплуатационного и разведочного бурения скважин на нефть и газ» (второй) 5 разряда</w:t>
      </w: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85"/>
        <w:gridCol w:w="7406"/>
      </w:tblGrid>
      <w:tr w:rsidR="00462E2F">
        <w:trPr>
          <w:trHeight w:val="827"/>
        </w:trPr>
        <w:tc>
          <w:tcPr>
            <w:tcW w:w="2485" w:type="dxa"/>
          </w:tcPr>
          <w:p w:rsidR="00462E2F" w:rsidRDefault="006216F7">
            <w:pPr>
              <w:pStyle w:val="TableParagraph"/>
              <w:ind w:right="790"/>
              <w:rPr>
                <w:b/>
                <w:sz w:val="24"/>
              </w:rPr>
            </w:pPr>
            <w:r>
              <w:rPr>
                <w:b/>
                <w:sz w:val="24"/>
              </w:rPr>
              <w:t>Полное наименование</w:t>
            </w:r>
          </w:p>
          <w:p w:rsidR="00462E2F" w:rsidRDefault="006216F7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программы</w:t>
            </w:r>
          </w:p>
        </w:tc>
        <w:tc>
          <w:tcPr>
            <w:tcW w:w="7406" w:type="dxa"/>
          </w:tcPr>
          <w:p w:rsidR="00462E2F" w:rsidRDefault="006216F7">
            <w:pPr>
              <w:pStyle w:val="TableParagraph"/>
              <w:ind w:left="167" w:right="369" w:hanging="60"/>
              <w:rPr>
                <w:sz w:val="24"/>
              </w:rPr>
            </w:pPr>
            <w:r>
              <w:rPr>
                <w:sz w:val="24"/>
              </w:rPr>
              <w:t>Помощник бурильщика эксплуатационного и разведочного бурения скважин на нефть и газ» (второй) 5 разряда</w:t>
            </w:r>
          </w:p>
        </w:tc>
      </w:tr>
      <w:tr w:rsidR="00462E2F">
        <w:trPr>
          <w:trHeight w:val="278"/>
        </w:trPr>
        <w:tc>
          <w:tcPr>
            <w:tcW w:w="2485" w:type="dxa"/>
          </w:tcPr>
          <w:p w:rsidR="00462E2F" w:rsidRDefault="006216F7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Вид образования</w:t>
            </w:r>
          </w:p>
        </w:tc>
        <w:tc>
          <w:tcPr>
            <w:tcW w:w="7406" w:type="dxa"/>
          </w:tcPr>
          <w:p w:rsidR="00462E2F" w:rsidRDefault="006216F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Профессиональное обучение</w:t>
            </w:r>
          </w:p>
        </w:tc>
      </w:tr>
      <w:tr w:rsidR="00462E2F">
        <w:trPr>
          <w:trHeight w:val="3312"/>
        </w:trPr>
        <w:tc>
          <w:tcPr>
            <w:tcW w:w="2485" w:type="dxa"/>
          </w:tcPr>
          <w:p w:rsidR="00462E2F" w:rsidRDefault="006216F7">
            <w:pPr>
              <w:pStyle w:val="TableParagraph"/>
              <w:ind w:right="732"/>
              <w:rPr>
                <w:b/>
                <w:sz w:val="24"/>
              </w:rPr>
            </w:pPr>
            <w:r>
              <w:rPr>
                <w:b/>
                <w:sz w:val="24"/>
              </w:rPr>
              <w:t>Цели освоения программы</w:t>
            </w:r>
          </w:p>
        </w:tc>
        <w:tc>
          <w:tcPr>
            <w:tcW w:w="7406" w:type="dxa"/>
          </w:tcPr>
          <w:p w:rsidR="00462E2F" w:rsidRDefault="006216F7">
            <w:pPr>
              <w:pStyle w:val="TableParagraph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 xml:space="preserve">Переподготовка рабочих по профессии «Помощник бурильщика эксплуатационного и разведочного   бурения скважин на нефть </w:t>
            </w:r>
            <w:proofErr w:type="gramStart"/>
            <w:r>
              <w:rPr>
                <w:sz w:val="24"/>
              </w:rPr>
              <w:t>и  газ</w:t>
            </w:r>
            <w:proofErr w:type="gramEnd"/>
            <w:r>
              <w:rPr>
                <w:sz w:val="24"/>
              </w:rPr>
              <w:t>» (второй) 5-го разряда последовательное совершенствование слушателями профессиональных знаний, умений, навыков и формирование компет</w:t>
            </w:r>
            <w:r>
              <w:rPr>
                <w:sz w:val="24"/>
              </w:rPr>
              <w:t>енций, необходимых рабочим по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профессии</w:t>
            </w:r>
          </w:p>
          <w:p w:rsidR="00462E2F" w:rsidRDefault="006216F7">
            <w:pPr>
              <w:pStyle w:val="TableParagraph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«Помощник бурильщика </w:t>
            </w:r>
            <w:proofErr w:type="gramStart"/>
            <w:r>
              <w:rPr>
                <w:sz w:val="24"/>
              </w:rPr>
              <w:t>эксплуатационного  и</w:t>
            </w:r>
            <w:proofErr w:type="gramEnd"/>
            <w:r>
              <w:rPr>
                <w:sz w:val="24"/>
              </w:rPr>
              <w:t xml:space="preserve">  разведочного бурения скважин на нефть и газ» (второй) для выполнения работ, соответствующих 5 квалификационному разряду, подготовка предприимчивых и конкурентно способных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сп</w:t>
            </w:r>
            <w:r>
              <w:rPr>
                <w:sz w:val="24"/>
              </w:rPr>
              <w:t>ециалистов.</w:t>
            </w:r>
          </w:p>
          <w:p w:rsidR="00462E2F" w:rsidRDefault="006216F7">
            <w:pPr>
              <w:pStyle w:val="TableParagraph"/>
              <w:spacing w:line="270" w:lineRule="atLeast"/>
              <w:ind w:right="102"/>
              <w:jc w:val="both"/>
              <w:rPr>
                <w:sz w:val="24"/>
              </w:rPr>
            </w:pPr>
            <w:r>
              <w:rPr>
                <w:sz w:val="24"/>
              </w:rPr>
              <w:t>Квалификация - 5-й разряд при бурении скважин глубиной свыше 1500 м и до 4000 м включительно, а также наклонно направленных и горизонтальных скважин независимо от глубины.</w:t>
            </w:r>
          </w:p>
        </w:tc>
      </w:tr>
      <w:tr w:rsidR="00462E2F">
        <w:trPr>
          <w:trHeight w:val="7176"/>
        </w:trPr>
        <w:tc>
          <w:tcPr>
            <w:tcW w:w="2485" w:type="dxa"/>
          </w:tcPr>
          <w:p w:rsidR="00462E2F" w:rsidRDefault="006216F7">
            <w:pPr>
              <w:pStyle w:val="TableParagraph"/>
              <w:ind w:right="315"/>
              <w:rPr>
                <w:b/>
                <w:sz w:val="24"/>
              </w:rPr>
            </w:pPr>
            <w:r>
              <w:rPr>
                <w:b/>
                <w:sz w:val="24"/>
              </w:rPr>
              <w:t>Нормативная основа разработки программы</w:t>
            </w:r>
          </w:p>
        </w:tc>
        <w:tc>
          <w:tcPr>
            <w:tcW w:w="7406" w:type="dxa"/>
          </w:tcPr>
          <w:p w:rsidR="00462E2F" w:rsidRDefault="006216F7">
            <w:pPr>
              <w:pStyle w:val="TableParagraph"/>
              <w:numPr>
                <w:ilvl w:val="0"/>
                <w:numId w:val="4"/>
              </w:numPr>
              <w:tabs>
                <w:tab w:val="left" w:pos="816"/>
              </w:tabs>
              <w:ind w:right="100"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Федеральный закон от 29 декабря 2012 г. № 273-ФЗ </w:t>
            </w:r>
            <w:r>
              <w:rPr>
                <w:spacing w:val="-3"/>
                <w:sz w:val="24"/>
              </w:rPr>
              <w:t xml:space="preserve">«Об </w:t>
            </w:r>
            <w:r>
              <w:rPr>
                <w:sz w:val="24"/>
              </w:rPr>
              <w:t>образовании в Российской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Федерации»;</w:t>
            </w:r>
          </w:p>
          <w:p w:rsidR="00462E2F" w:rsidRDefault="006216F7">
            <w:pPr>
              <w:pStyle w:val="TableParagraph"/>
              <w:numPr>
                <w:ilvl w:val="0"/>
                <w:numId w:val="4"/>
              </w:numPr>
              <w:tabs>
                <w:tab w:val="left" w:pos="816"/>
              </w:tabs>
              <w:ind w:right="99"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Федеральный закон от 21.07.1997 г. № 116-ФЗ </w:t>
            </w:r>
            <w:r>
              <w:rPr>
                <w:spacing w:val="-4"/>
                <w:sz w:val="24"/>
              </w:rPr>
              <w:t xml:space="preserve">«О </w:t>
            </w:r>
            <w:r>
              <w:rPr>
                <w:sz w:val="24"/>
              </w:rPr>
              <w:t>промышленной безопасности опасных производственных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объектов»;</w:t>
            </w:r>
          </w:p>
          <w:p w:rsidR="00462E2F" w:rsidRDefault="006216F7">
            <w:pPr>
              <w:pStyle w:val="TableParagraph"/>
              <w:numPr>
                <w:ilvl w:val="0"/>
                <w:numId w:val="4"/>
              </w:numPr>
              <w:tabs>
                <w:tab w:val="left" w:pos="816"/>
              </w:tabs>
              <w:ind w:right="100" w:firstLine="0"/>
              <w:jc w:val="both"/>
              <w:rPr>
                <w:sz w:val="24"/>
              </w:rPr>
            </w:pPr>
            <w:r>
              <w:rPr>
                <w:sz w:val="24"/>
              </w:rPr>
              <w:t>Единый тарифно-квалификационный справочник работ и профес</w:t>
            </w:r>
            <w:r>
              <w:rPr>
                <w:sz w:val="24"/>
              </w:rPr>
              <w:t>сий рабочих (ЕТКС), выпуск 6, разделы "БУРЕНИЕ СКВАЖИН", "ДОБЫЧА НЕФТИ 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ГАЗА";</w:t>
            </w:r>
          </w:p>
          <w:p w:rsidR="00462E2F" w:rsidRDefault="006216F7">
            <w:pPr>
              <w:pStyle w:val="TableParagraph"/>
              <w:numPr>
                <w:ilvl w:val="0"/>
                <w:numId w:val="4"/>
              </w:numPr>
              <w:tabs>
                <w:tab w:val="left" w:pos="816"/>
              </w:tabs>
              <w:ind w:right="100"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Межотраслевая инструкция по оказанию первой помощи при несчастных случаях на производстве. Министерство труда и социальной защиты </w:t>
            </w:r>
            <w:proofErr w:type="gramStart"/>
            <w:r>
              <w:rPr>
                <w:sz w:val="24"/>
              </w:rPr>
              <w:t>РФ.-</w:t>
            </w:r>
            <w:proofErr w:type="gramEnd"/>
            <w:r>
              <w:rPr>
                <w:sz w:val="24"/>
              </w:rPr>
              <w:t xml:space="preserve"> М.: ЗАО «Издательство НЦ ЭНАС», 2017. Сер</w:t>
            </w:r>
            <w:r>
              <w:rPr>
                <w:sz w:val="24"/>
              </w:rPr>
              <w:t>ия: Правила 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инструкции;</w:t>
            </w:r>
          </w:p>
          <w:p w:rsidR="00462E2F" w:rsidRDefault="006216F7">
            <w:pPr>
              <w:pStyle w:val="TableParagraph"/>
              <w:numPr>
                <w:ilvl w:val="0"/>
                <w:numId w:val="4"/>
              </w:numPr>
              <w:tabs>
                <w:tab w:val="left" w:pos="816"/>
              </w:tabs>
              <w:ind w:right="96" w:firstLine="0"/>
              <w:jc w:val="both"/>
              <w:rPr>
                <w:sz w:val="24"/>
              </w:rPr>
            </w:pPr>
            <w:r>
              <w:rPr>
                <w:sz w:val="24"/>
              </w:rPr>
              <w:t>Федеральный закон от 22.07.2008 N 123-ФЗ (ред. от 29.07.2017г.) «Технический регламент о требованиях пожарной безопасности»;</w:t>
            </w:r>
          </w:p>
          <w:p w:rsidR="00462E2F" w:rsidRDefault="006216F7">
            <w:pPr>
              <w:pStyle w:val="TableParagraph"/>
              <w:numPr>
                <w:ilvl w:val="0"/>
                <w:numId w:val="4"/>
              </w:numPr>
              <w:tabs>
                <w:tab w:val="left" w:pos="816"/>
              </w:tabs>
              <w:ind w:right="100"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Приказ </w:t>
            </w:r>
            <w:proofErr w:type="spellStart"/>
            <w:r>
              <w:rPr>
                <w:sz w:val="24"/>
              </w:rPr>
              <w:t>Минздравсоцразвития</w:t>
            </w:r>
            <w:proofErr w:type="spellEnd"/>
            <w:r>
              <w:rPr>
                <w:sz w:val="24"/>
              </w:rPr>
              <w:t xml:space="preserve"> РФ от 01.06.2009 N 290н (ред. от 12.01.2015) "Об утверждении Межотраслевых пра</w:t>
            </w:r>
            <w:r>
              <w:rPr>
                <w:sz w:val="24"/>
              </w:rPr>
              <w:t>вил обеспечения работников специальной одеждой, специальной обувью и другими средствами индивидуальной защиты" (Зарегистрировано в Минюсте РФ 10.09.2009 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14742);</w:t>
            </w:r>
          </w:p>
          <w:p w:rsidR="00462E2F" w:rsidRDefault="006216F7">
            <w:pPr>
              <w:pStyle w:val="TableParagraph"/>
              <w:numPr>
                <w:ilvl w:val="0"/>
                <w:numId w:val="4"/>
              </w:numPr>
              <w:tabs>
                <w:tab w:val="left" w:pos="816"/>
              </w:tabs>
              <w:ind w:right="98"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Приказ </w:t>
            </w:r>
            <w:proofErr w:type="spellStart"/>
            <w:r>
              <w:rPr>
                <w:sz w:val="24"/>
              </w:rPr>
              <w:t>Ростехнадзора</w:t>
            </w:r>
            <w:proofErr w:type="spellEnd"/>
            <w:r>
              <w:rPr>
                <w:sz w:val="24"/>
              </w:rPr>
              <w:t xml:space="preserve"> от 26.11.2020 N 461"Об утверждении федеральных норм и правил в области п</w:t>
            </w:r>
            <w:r>
              <w:rPr>
                <w:sz w:val="24"/>
              </w:rPr>
              <w:t>ромышленной безопасности "Правила безопасности опасных производственных объектов, на которых используются подъемные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сооружения";</w:t>
            </w:r>
          </w:p>
          <w:p w:rsidR="00462E2F" w:rsidRDefault="006216F7">
            <w:pPr>
              <w:pStyle w:val="TableParagraph"/>
              <w:numPr>
                <w:ilvl w:val="0"/>
                <w:numId w:val="4"/>
              </w:numPr>
              <w:tabs>
                <w:tab w:val="left" w:pos="816"/>
              </w:tabs>
              <w:spacing w:line="270" w:lineRule="atLeast"/>
              <w:ind w:right="103"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Приказ </w:t>
            </w:r>
            <w:proofErr w:type="spellStart"/>
            <w:r>
              <w:rPr>
                <w:sz w:val="24"/>
              </w:rPr>
              <w:t>Ростехнадзора</w:t>
            </w:r>
            <w:proofErr w:type="spellEnd"/>
            <w:r>
              <w:rPr>
                <w:sz w:val="24"/>
              </w:rPr>
              <w:t xml:space="preserve"> от 15.12.2020 N 534 "Об утверждении федеральных норм и правил в области промышленной безопасности "Правила</w:t>
            </w:r>
            <w:r>
              <w:rPr>
                <w:sz w:val="24"/>
              </w:rPr>
              <w:t xml:space="preserve"> безопасности в нефтяной и газовой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промышленности".</w:t>
            </w:r>
          </w:p>
        </w:tc>
      </w:tr>
      <w:tr w:rsidR="00462E2F">
        <w:trPr>
          <w:trHeight w:val="1932"/>
        </w:trPr>
        <w:tc>
          <w:tcPr>
            <w:tcW w:w="2485" w:type="dxa"/>
          </w:tcPr>
          <w:p w:rsidR="00462E2F" w:rsidRDefault="006216F7">
            <w:pPr>
              <w:pStyle w:val="TableParagraph"/>
              <w:ind w:right="812"/>
              <w:rPr>
                <w:b/>
                <w:sz w:val="24"/>
              </w:rPr>
            </w:pPr>
            <w:r>
              <w:rPr>
                <w:b/>
                <w:sz w:val="24"/>
              </w:rPr>
              <w:t>Планируемые результаты обучения</w:t>
            </w:r>
          </w:p>
        </w:tc>
        <w:tc>
          <w:tcPr>
            <w:tcW w:w="7406" w:type="dxa"/>
          </w:tcPr>
          <w:p w:rsidR="00462E2F" w:rsidRDefault="006216F7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sz w:val="24"/>
              </w:rPr>
              <w:t xml:space="preserve">Слушатель </w:t>
            </w:r>
            <w:r>
              <w:rPr>
                <w:b/>
                <w:sz w:val="24"/>
              </w:rPr>
              <w:t>должен знать:</w:t>
            </w:r>
          </w:p>
          <w:p w:rsidR="00462E2F" w:rsidRDefault="006216F7">
            <w:pPr>
              <w:pStyle w:val="TableParagraph"/>
              <w:numPr>
                <w:ilvl w:val="0"/>
                <w:numId w:val="3"/>
              </w:numPr>
              <w:tabs>
                <w:tab w:val="left" w:pos="815"/>
                <w:tab w:val="left" w:pos="816"/>
              </w:tabs>
              <w:ind w:right="101" w:firstLine="0"/>
              <w:rPr>
                <w:sz w:val="24"/>
              </w:rPr>
            </w:pPr>
            <w:r>
              <w:rPr>
                <w:sz w:val="24"/>
              </w:rPr>
              <w:t>геологию месторождений и технологический процесс добычи нефти,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газа;</w:t>
            </w:r>
          </w:p>
          <w:p w:rsidR="00462E2F" w:rsidRDefault="006216F7">
            <w:pPr>
              <w:pStyle w:val="TableParagraph"/>
              <w:numPr>
                <w:ilvl w:val="0"/>
                <w:numId w:val="3"/>
              </w:numPr>
              <w:tabs>
                <w:tab w:val="left" w:pos="815"/>
                <w:tab w:val="left" w:pos="816"/>
                <w:tab w:val="left" w:pos="2807"/>
                <w:tab w:val="left" w:pos="3858"/>
                <w:tab w:val="left" w:pos="4225"/>
                <w:tab w:val="left" w:pos="4987"/>
                <w:tab w:val="left" w:pos="5800"/>
                <w:tab w:val="left" w:pos="6287"/>
              </w:tabs>
              <w:ind w:right="104" w:firstLine="0"/>
              <w:rPr>
                <w:sz w:val="24"/>
              </w:rPr>
            </w:pPr>
            <w:r>
              <w:rPr>
                <w:sz w:val="24"/>
              </w:rPr>
              <w:t>технологический</w:t>
            </w:r>
            <w:r>
              <w:rPr>
                <w:sz w:val="24"/>
              </w:rPr>
              <w:tab/>
              <w:t>процесс</w:t>
            </w:r>
            <w:r>
              <w:rPr>
                <w:sz w:val="24"/>
              </w:rPr>
              <w:tab/>
              <w:t>и</w:t>
            </w:r>
            <w:r>
              <w:rPr>
                <w:sz w:val="24"/>
              </w:rPr>
              <w:tab/>
              <w:t>виды</w:t>
            </w:r>
            <w:r>
              <w:rPr>
                <w:sz w:val="24"/>
              </w:rPr>
              <w:tab/>
              <w:t>работ</w:t>
            </w:r>
            <w:r>
              <w:rPr>
                <w:sz w:val="24"/>
              </w:rPr>
              <w:tab/>
              <w:t>по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освоению </w:t>
            </w:r>
            <w:r>
              <w:rPr>
                <w:sz w:val="24"/>
              </w:rPr>
              <w:t>эксплуатационных и испытанию разведочных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скважин;</w:t>
            </w:r>
          </w:p>
          <w:p w:rsidR="00462E2F" w:rsidRDefault="006216F7">
            <w:pPr>
              <w:pStyle w:val="TableParagraph"/>
              <w:numPr>
                <w:ilvl w:val="0"/>
                <w:numId w:val="3"/>
              </w:numPr>
              <w:tabs>
                <w:tab w:val="left" w:pos="815"/>
                <w:tab w:val="left" w:pos="816"/>
                <w:tab w:val="left" w:pos="2308"/>
                <w:tab w:val="left" w:pos="3724"/>
                <w:tab w:val="left" w:pos="4129"/>
                <w:tab w:val="left" w:pos="5676"/>
              </w:tabs>
              <w:spacing w:line="270" w:lineRule="atLeast"/>
              <w:ind w:right="102" w:firstLine="0"/>
              <w:rPr>
                <w:sz w:val="24"/>
              </w:rPr>
            </w:pPr>
            <w:proofErr w:type="gramStart"/>
            <w:r>
              <w:rPr>
                <w:sz w:val="24"/>
              </w:rPr>
              <w:t>назначение,</w:t>
            </w:r>
            <w:r>
              <w:rPr>
                <w:sz w:val="24"/>
              </w:rPr>
              <w:tab/>
            </w:r>
            <w:proofErr w:type="gramEnd"/>
            <w:r>
              <w:rPr>
                <w:sz w:val="24"/>
              </w:rPr>
              <w:t>устройство</w:t>
            </w:r>
            <w:r>
              <w:rPr>
                <w:sz w:val="24"/>
              </w:rPr>
              <w:tab/>
              <w:t>и</w:t>
            </w:r>
            <w:r>
              <w:rPr>
                <w:sz w:val="24"/>
              </w:rPr>
              <w:tab/>
              <w:t>технические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характеристики </w:t>
            </w:r>
            <w:r>
              <w:rPr>
                <w:sz w:val="24"/>
              </w:rPr>
              <w:t>применяемого оборудования, механизмов, инструментов, правила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их</w:t>
            </w:r>
          </w:p>
        </w:tc>
      </w:tr>
    </w:tbl>
    <w:p w:rsidR="00462E2F" w:rsidRDefault="00462E2F">
      <w:pPr>
        <w:spacing w:line="270" w:lineRule="atLeast"/>
        <w:rPr>
          <w:sz w:val="24"/>
        </w:rPr>
        <w:sectPr w:rsidR="00462E2F">
          <w:type w:val="continuous"/>
          <w:pgSz w:w="11910" w:h="16840"/>
          <w:pgMar w:top="760" w:right="300" w:bottom="280" w:left="1480" w:header="720" w:footer="720" w:gutter="0"/>
          <w:cols w:space="720"/>
        </w:sect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85"/>
        <w:gridCol w:w="7406"/>
      </w:tblGrid>
      <w:tr w:rsidR="00462E2F">
        <w:trPr>
          <w:trHeight w:val="15179"/>
        </w:trPr>
        <w:tc>
          <w:tcPr>
            <w:tcW w:w="2485" w:type="dxa"/>
          </w:tcPr>
          <w:p w:rsidR="00462E2F" w:rsidRDefault="00462E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406" w:type="dxa"/>
          </w:tcPr>
          <w:p w:rsidR="00462E2F" w:rsidRDefault="006216F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эксплуатации;</w:t>
            </w:r>
          </w:p>
          <w:p w:rsidR="00462E2F" w:rsidRDefault="006216F7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ind w:right="101"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методы оснастки талевой системы, устройство маршевых лестниц, полатей, устройств для установки свечей </w:t>
            </w:r>
            <w:proofErr w:type="spellStart"/>
            <w:r>
              <w:rPr>
                <w:sz w:val="24"/>
              </w:rPr>
              <w:t>подкронблочной</w:t>
            </w:r>
            <w:proofErr w:type="spellEnd"/>
            <w:r>
              <w:rPr>
                <w:sz w:val="24"/>
              </w:rPr>
              <w:t xml:space="preserve"> площадки;</w:t>
            </w:r>
          </w:p>
          <w:p w:rsidR="00462E2F" w:rsidRDefault="006216F7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ind w:right="102" w:firstLine="0"/>
              <w:jc w:val="both"/>
              <w:rPr>
                <w:sz w:val="24"/>
              </w:rPr>
            </w:pPr>
            <w:r>
              <w:rPr>
                <w:sz w:val="24"/>
              </w:rPr>
              <w:t>правила и карту сроков смазки бурового оборудования; назначение и устройство применяемых инструмента и приспособлений для проводк</w:t>
            </w:r>
            <w:r>
              <w:rPr>
                <w:sz w:val="24"/>
              </w:rPr>
              <w:t>и наклонно направленных и горизонтальных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скважин;</w:t>
            </w:r>
          </w:p>
          <w:p w:rsidR="00462E2F" w:rsidRDefault="006216F7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ind w:right="101" w:firstLine="0"/>
              <w:jc w:val="both"/>
              <w:rPr>
                <w:sz w:val="24"/>
              </w:rPr>
            </w:pPr>
            <w:r>
              <w:rPr>
                <w:sz w:val="24"/>
              </w:rPr>
              <w:t>тип, размеры бурильных и обсадных труб; правила подготовки обсадных труб 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спуску;</w:t>
            </w:r>
          </w:p>
          <w:p w:rsidR="00462E2F" w:rsidRDefault="006216F7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ind w:right="102" w:firstLine="0"/>
              <w:jc w:val="both"/>
              <w:rPr>
                <w:sz w:val="24"/>
              </w:rPr>
            </w:pPr>
            <w:r>
              <w:rPr>
                <w:sz w:val="24"/>
              </w:rPr>
              <w:t>назначение и устройство приборов для определения параметров буровых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растворов;</w:t>
            </w:r>
          </w:p>
          <w:p w:rsidR="00462E2F" w:rsidRDefault="006216F7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ind w:left="815" w:hanging="709"/>
              <w:jc w:val="both"/>
              <w:rPr>
                <w:sz w:val="24"/>
              </w:rPr>
            </w:pPr>
            <w:r>
              <w:rPr>
                <w:sz w:val="24"/>
              </w:rPr>
              <w:t>конструкцию блока приготовления бурового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раствора;</w:t>
            </w:r>
          </w:p>
          <w:p w:rsidR="00462E2F" w:rsidRDefault="006216F7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ind w:right="102" w:firstLine="0"/>
              <w:jc w:val="both"/>
              <w:rPr>
                <w:sz w:val="24"/>
              </w:rPr>
            </w:pPr>
            <w:r>
              <w:rPr>
                <w:sz w:val="24"/>
              </w:rPr>
              <w:t>схемы обвязки циркуляционных систем и линий высокого давления;</w:t>
            </w:r>
          </w:p>
          <w:p w:rsidR="00462E2F" w:rsidRDefault="006216F7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spacing w:before="1"/>
              <w:ind w:right="101" w:firstLine="0"/>
              <w:jc w:val="both"/>
              <w:rPr>
                <w:sz w:val="24"/>
              </w:rPr>
            </w:pPr>
            <w:r>
              <w:rPr>
                <w:sz w:val="24"/>
              </w:rPr>
              <w:t>способы приготовления, очистки и регенерации буровых растворов;</w:t>
            </w:r>
          </w:p>
          <w:p w:rsidR="00462E2F" w:rsidRDefault="006216F7">
            <w:pPr>
              <w:pStyle w:val="TableParagraph"/>
              <w:numPr>
                <w:ilvl w:val="0"/>
                <w:numId w:val="2"/>
              </w:numPr>
              <w:tabs>
                <w:tab w:val="left" w:pos="875"/>
                <w:tab w:val="left" w:pos="876"/>
              </w:tabs>
              <w:ind w:right="99"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основные </w:t>
            </w:r>
            <w:proofErr w:type="spellStart"/>
            <w:r>
              <w:rPr>
                <w:sz w:val="24"/>
              </w:rPr>
              <w:t>физико</w:t>
            </w:r>
            <w:proofErr w:type="spellEnd"/>
            <w:r>
              <w:rPr>
                <w:sz w:val="24"/>
              </w:rPr>
              <w:t xml:space="preserve"> - химические свойства буровых растворов и </w:t>
            </w:r>
            <w:proofErr w:type="spellStart"/>
            <w:r>
              <w:rPr>
                <w:sz w:val="24"/>
              </w:rPr>
              <w:t>химреагентов</w:t>
            </w:r>
            <w:proofErr w:type="spellEnd"/>
            <w:r>
              <w:rPr>
                <w:sz w:val="24"/>
              </w:rPr>
              <w:t>;</w:t>
            </w:r>
          </w:p>
          <w:p w:rsidR="00462E2F" w:rsidRDefault="006216F7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ind w:left="815" w:hanging="709"/>
              <w:jc w:val="both"/>
              <w:rPr>
                <w:sz w:val="24"/>
              </w:rPr>
            </w:pPr>
            <w:r>
              <w:rPr>
                <w:sz w:val="24"/>
              </w:rPr>
              <w:t>схемы установки противовыбросового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оборудования</w:t>
            </w:r>
            <w:r>
              <w:rPr>
                <w:sz w:val="24"/>
              </w:rPr>
              <w:t>,</w:t>
            </w:r>
          </w:p>
          <w:p w:rsidR="00462E2F" w:rsidRDefault="006216F7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ind w:right="103"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назначение применяемых приспособлений малой механизации и </w:t>
            </w:r>
            <w:proofErr w:type="spellStart"/>
            <w:r>
              <w:rPr>
                <w:sz w:val="24"/>
              </w:rPr>
              <w:t>контрольно</w:t>
            </w:r>
            <w:proofErr w:type="spellEnd"/>
            <w:r>
              <w:rPr>
                <w:sz w:val="24"/>
              </w:rPr>
              <w:t xml:space="preserve"> - измерительных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приборов;</w:t>
            </w:r>
          </w:p>
          <w:p w:rsidR="00462E2F" w:rsidRDefault="006216F7">
            <w:pPr>
              <w:pStyle w:val="TableParagraph"/>
              <w:numPr>
                <w:ilvl w:val="0"/>
                <w:numId w:val="2"/>
              </w:numPr>
              <w:tabs>
                <w:tab w:val="left" w:pos="815"/>
                <w:tab w:val="left" w:pos="816"/>
              </w:tabs>
              <w:ind w:right="103" w:firstLine="0"/>
              <w:rPr>
                <w:b/>
                <w:sz w:val="24"/>
              </w:rPr>
            </w:pPr>
            <w:r>
              <w:rPr>
                <w:sz w:val="24"/>
              </w:rPr>
              <w:t xml:space="preserve">приказы, распоряжения и другие руководящие документы, обеспечивающие безопасность труда при бурении скважин. Слушатель </w:t>
            </w:r>
            <w:r>
              <w:rPr>
                <w:b/>
                <w:sz w:val="24"/>
              </w:rPr>
              <w:t>должен уметь:</w:t>
            </w:r>
          </w:p>
          <w:p w:rsidR="00462E2F" w:rsidRDefault="006216F7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ind w:right="101"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участвовать в технологическом процессе бурения скважин на нефть, газ, термальные, </w:t>
            </w:r>
            <w:proofErr w:type="spellStart"/>
            <w:r>
              <w:rPr>
                <w:sz w:val="24"/>
              </w:rPr>
              <w:t>йодобромные</w:t>
            </w:r>
            <w:proofErr w:type="spellEnd"/>
            <w:r>
              <w:rPr>
                <w:sz w:val="24"/>
              </w:rPr>
              <w:t xml:space="preserve"> воды и другие полезные ископаемые установками глубокого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бурения;</w:t>
            </w:r>
          </w:p>
          <w:p w:rsidR="00462E2F" w:rsidRDefault="006216F7">
            <w:pPr>
              <w:pStyle w:val="TableParagraph"/>
              <w:numPr>
                <w:ilvl w:val="0"/>
                <w:numId w:val="2"/>
              </w:numPr>
              <w:tabs>
                <w:tab w:val="left" w:pos="875"/>
                <w:tab w:val="left" w:pos="876"/>
              </w:tabs>
              <w:spacing w:before="1"/>
              <w:ind w:right="103" w:firstLine="0"/>
              <w:jc w:val="both"/>
              <w:rPr>
                <w:sz w:val="24"/>
              </w:rPr>
            </w:pPr>
            <w:r>
              <w:rPr>
                <w:sz w:val="24"/>
              </w:rPr>
              <w:t>выполнять пуск буровой установки под руководством бурильщика эксплуатационного и разведочного бур</w:t>
            </w:r>
            <w:r>
              <w:rPr>
                <w:sz w:val="24"/>
              </w:rPr>
              <w:t>ения на нефть и газ;</w:t>
            </w:r>
          </w:p>
          <w:p w:rsidR="00462E2F" w:rsidRDefault="006216F7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ind w:left="815" w:hanging="709"/>
              <w:jc w:val="both"/>
              <w:rPr>
                <w:sz w:val="24"/>
              </w:rPr>
            </w:pPr>
            <w:r>
              <w:rPr>
                <w:sz w:val="24"/>
              </w:rPr>
              <w:t>выполнять верховые работы при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СПО;</w:t>
            </w:r>
          </w:p>
          <w:p w:rsidR="00462E2F" w:rsidRDefault="006216F7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ind w:right="97"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участвовать в работах по укладке бурильных и обсадных труб, компоновке низа бурильной колонны и </w:t>
            </w:r>
            <w:proofErr w:type="spellStart"/>
            <w:r>
              <w:rPr>
                <w:sz w:val="24"/>
              </w:rPr>
              <w:t>опрессовке</w:t>
            </w:r>
            <w:proofErr w:type="spellEnd"/>
            <w:r>
              <w:rPr>
                <w:sz w:val="24"/>
              </w:rPr>
              <w:t xml:space="preserve"> бурильных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труб;</w:t>
            </w:r>
          </w:p>
          <w:p w:rsidR="00462E2F" w:rsidRDefault="006216F7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spacing w:before="2" w:line="237" w:lineRule="auto"/>
              <w:ind w:right="103" w:firstLine="0"/>
              <w:jc w:val="both"/>
              <w:rPr>
                <w:sz w:val="24"/>
              </w:rPr>
            </w:pPr>
            <w:r>
              <w:rPr>
                <w:sz w:val="24"/>
              </w:rPr>
              <w:t>выполнять работы по приготовлению и обработке бурового раствора;</w:t>
            </w:r>
          </w:p>
          <w:p w:rsidR="00462E2F" w:rsidRDefault="006216F7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spacing w:before="1"/>
              <w:ind w:right="103" w:firstLine="0"/>
              <w:jc w:val="both"/>
              <w:rPr>
                <w:sz w:val="24"/>
              </w:rPr>
            </w:pPr>
            <w:r>
              <w:rPr>
                <w:sz w:val="24"/>
              </w:rPr>
              <w:t>осуществлять</w:t>
            </w:r>
            <w:r>
              <w:rPr>
                <w:sz w:val="24"/>
              </w:rPr>
              <w:t xml:space="preserve"> пуск, остановку буровых насосов и контролировать их работу и изменение уровня промывочной жидкости в приемных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емкостях;</w:t>
            </w:r>
          </w:p>
          <w:p w:rsidR="00462E2F" w:rsidRDefault="006216F7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spacing w:before="1"/>
              <w:ind w:right="105" w:firstLine="0"/>
              <w:jc w:val="both"/>
              <w:rPr>
                <w:sz w:val="24"/>
              </w:rPr>
            </w:pPr>
            <w:r>
              <w:rPr>
                <w:sz w:val="24"/>
              </w:rPr>
              <w:t>определять и устранять неисправности в работе буровых насосов, заменять изношенные части буровых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насосов;</w:t>
            </w:r>
          </w:p>
          <w:p w:rsidR="00462E2F" w:rsidRDefault="006216F7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ind w:right="101"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участвовать в проведении работ по ликвидации осложнений и аварий, работ по цементированию обсадных колонн в скважине, установке и </w:t>
            </w:r>
            <w:proofErr w:type="spellStart"/>
            <w:r>
              <w:rPr>
                <w:sz w:val="24"/>
              </w:rPr>
              <w:t>разбуриванию</w:t>
            </w:r>
            <w:proofErr w:type="spellEnd"/>
            <w:r>
              <w:rPr>
                <w:sz w:val="24"/>
              </w:rPr>
              <w:t xml:space="preserve"> цементных мостов, оборудовании устья скважины, освоении эксплуатационных и испытании разведочных скважин;</w:t>
            </w:r>
          </w:p>
          <w:p w:rsidR="00462E2F" w:rsidRDefault="006216F7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ind w:right="102" w:firstLine="0"/>
              <w:jc w:val="both"/>
              <w:rPr>
                <w:sz w:val="24"/>
              </w:rPr>
            </w:pPr>
            <w:r>
              <w:rPr>
                <w:sz w:val="24"/>
              </w:rPr>
              <w:t>проводить заключительные работы на скважине, профилактический ремонт бурового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оборудования;</w:t>
            </w:r>
          </w:p>
          <w:p w:rsidR="00462E2F" w:rsidRDefault="006216F7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ind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участвовать в монтаже, демонтаже и транспортировке бурового оборудования при движении бригады со своим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блоком;</w:t>
            </w:r>
          </w:p>
          <w:p w:rsidR="00462E2F" w:rsidRDefault="006216F7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ind w:right="102" w:firstLine="0"/>
              <w:jc w:val="both"/>
              <w:rPr>
                <w:sz w:val="24"/>
              </w:rPr>
            </w:pPr>
            <w:r>
              <w:rPr>
                <w:sz w:val="24"/>
              </w:rPr>
              <w:t>оказывать первую помощь пострадавшим при несчастных с</w:t>
            </w:r>
            <w:r>
              <w:rPr>
                <w:sz w:val="24"/>
              </w:rPr>
              <w:t>лучаях;</w:t>
            </w:r>
          </w:p>
          <w:p w:rsidR="00462E2F" w:rsidRDefault="006216F7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  <w:tab w:val="left" w:pos="2648"/>
                <w:tab w:val="left" w:pos="4548"/>
                <w:tab w:val="left" w:pos="6661"/>
              </w:tabs>
              <w:ind w:right="104" w:firstLine="0"/>
              <w:jc w:val="both"/>
              <w:rPr>
                <w:sz w:val="24"/>
              </w:rPr>
            </w:pPr>
            <w:r>
              <w:rPr>
                <w:sz w:val="24"/>
              </w:rPr>
              <w:t>соблюдать</w:t>
            </w:r>
            <w:r>
              <w:rPr>
                <w:sz w:val="24"/>
              </w:rPr>
              <w:tab/>
              <w:t>требования</w:t>
            </w:r>
            <w:r>
              <w:rPr>
                <w:sz w:val="24"/>
              </w:rPr>
              <w:tab/>
              <w:t>безопасности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 xml:space="preserve">труда, </w:t>
            </w:r>
            <w:r>
              <w:rPr>
                <w:sz w:val="24"/>
              </w:rPr>
              <w:t>электробезопасности, пожарной безопасности, гигиены труда и производственной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санитарии.</w:t>
            </w:r>
          </w:p>
        </w:tc>
      </w:tr>
    </w:tbl>
    <w:p w:rsidR="00462E2F" w:rsidRDefault="00462E2F">
      <w:pPr>
        <w:jc w:val="both"/>
        <w:rPr>
          <w:sz w:val="24"/>
        </w:rPr>
        <w:sectPr w:rsidR="00462E2F">
          <w:pgSz w:w="11910" w:h="16840"/>
          <w:pgMar w:top="560" w:right="300" w:bottom="280" w:left="1480" w:header="720" w:footer="720" w:gutter="0"/>
          <w:cols w:space="720"/>
        </w:sect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85"/>
        <w:gridCol w:w="7406"/>
      </w:tblGrid>
      <w:tr w:rsidR="00462E2F" w:rsidTr="0018448B">
        <w:trPr>
          <w:trHeight w:val="3251"/>
        </w:trPr>
        <w:tc>
          <w:tcPr>
            <w:tcW w:w="2485" w:type="dxa"/>
          </w:tcPr>
          <w:p w:rsidR="00462E2F" w:rsidRDefault="006216F7">
            <w:pPr>
              <w:pStyle w:val="TableParagraph"/>
              <w:ind w:right="1016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Содержание программы</w:t>
            </w:r>
          </w:p>
        </w:tc>
        <w:tc>
          <w:tcPr>
            <w:tcW w:w="7406" w:type="dxa"/>
          </w:tcPr>
          <w:p w:rsidR="0018448B" w:rsidRPr="0018448B" w:rsidRDefault="0018448B" w:rsidP="0018448B">
            <w:pPr>
              <w:pStyle w:val="a7"/>
              <w:rPr>
                <w:sz w:val="24"/>
                <w:szCs w:val="24"/>
              </w:rPr>
            </w:pPr>
            <w:r w:rsidRPr="0018448B">
              <w:rPr>
                <w:sz w:val="24"/>
                <w:szCs w:val="24"/>
              </w:rPr>
              <w:t xml:space="preserve">Нефтегазопромысловая геология </w:t>
            </w:r>
          </w:p>
          <w:p w:rsidR="0018448B" w:rsidRPr="0018448B" w:rsidRDefault="0018448B" w:rsidP="0018448B">
            <w:pPr>
              <w:pStyle w:val="a7"/>
              <w:rPr>
                <w:sz w:val="24"/>
                <w:szCs w:val="24"/>
              </w:rPr>
            </w:pPr>
            <w:r w:rsidRPr="0018448B">
              <w:rPr>
                <w:sz w:val="24"/>
                <w:szCs w:val="24"/>
              </w:rPr>
              <w:t xml:space="preserve">Гидравлика </w:t>
            </w:r>
          </w:p>
          <w:p w:rsidR="0018448B" w:rsidRPr="0018448B" w:rsidRDefault="0018448B" w:rsidP="0018448B">
            <w:pPr>
              <w:pStyle w:val="a7"/>
              <w:rPr>
                <w:sz w:val="24"/>
                <w:szCs w:val="24"/>
              </w:rPr>
            </w:pPr>
            <w:r w:rsidRPr="0018448B">
              <w:rPr>
                <w:sz w:val="24"/>
                <w:szCs w:val="24"/>
              </w:rPr>
              <w:t>Техническая механика</w:t>
            </w:r>
          </w:p>
          <w:p w:rsidR="0018448B" w:rsidRPr="0018448B" w:rsidRDefault="0018448B" w:rsidP="0018448B">
            <w:pPr>
              <w:pStyle w:val="a7"/>
              <w:rPr>
                <w:sz w:val="24"/>
                <w:szCs w:val="24"/>
              </w:rPr>
            </w:pPr>
            <w:r w:rsidRPr="0018448B">
              <w:rPr>
                <w:sz w:val="24"/>
                <w:szCs w:val="24"/>
              </w:rPr>
              <w:t>Чтение чертежей и диаграмм</w:t>
            </w:r>
          </w:p>
          <w:p w:rsidR="0018448B" w:rsidRPr="0018448B" w:rsidRDefault="0018448B" w:rsidP="0018448B">
            <w:pPr>
              <w:pStyle w:val="a7"/>
              <w:rPr>
                <w:sz w:val="24"/>
                <w:szCs w:val="24"/>
              </w:rPr>
            </w:pPr>
            <w:r w:rsidRPr="0018448B">
              <w:rPr>
                <w:sz w:val="24"/>
                <w:szCs w:val="24"/>
              </w:rPr>
              <w:t>Экономическое обучение</w:t>
            </w:r>
          </w:p>
          <w:p w:rsidR="0018448B" w:rsidRPr="0018448B" w:rsidRDefault="0018448B" w:rsidP="0018448B">
            <w:pPr>
              <w:pStyle w:val="a7"/>
              <w:rPr>
                <w:sz w:val="24"/>
                <w:szCs w:val="24"/>
              </w:rPr>
            </w:pPr>
            <w:r w:rsidRPr="0018448B">
              <w:rPr>
                <w:sz w:val="24"/>
                <w:szCs w:val="24"/>
              </w:rPr>
              <w:t>Охрана труда и промышленная безопасность</w:t>
            </w:r>
          </w:p>
          <w:p w:rsidR="0018448B" w:rsidRPr="0018448B" w:rsidRDefault="0018448B" w:rsidP="0018448B">
            <w:pPr>
              <w:pStyle w:val="a7"/>
              <w:rPr>
                <w:sz w:val="24"/>
                <w:szCs w:val="24"/>
              </w:rPr>
            </w:pPr>
            <w:r w:rsidRPr="0018448B">
              <w:rPr>
                <w:sz w:val="24"/>
                <w:szCs w:val="24"/>
              </w:rPr>
              <w:t>Основы экологии и охрана окружающей среды</w:t>
            </w:r>
          </w:p>
          <w:p w:rsidR="0018448B" w:rsidRPr="0018448B" w:rsidRDefault="0018448B" w:rsidP="0018448B">
            <w:pPr>
              <w:pStyle w:val="a7"/>
              <w:rPr>
                <w:sz w:val="24"/>
                <w:szCs w:val="24"/>
              </w:rPr>
            </w:pPr>
            <w:r w:rsidRPr="0018448B">
              <w:rPr>
                <w:sz w:val="24"/>
                <w:szCs w:val="24"/>
              </w:rPr>
              <w:t>Информатика</w:t>
            </w:r>
          </w:p>
          <w:p w:rsidR="0018448B" w:rsidRPr="0018448B" w:rsidRDefault="0018448B" w:rsidP="0018448B">
            <w:pPr>
              <w:pStyle w:val="a7"/>
              <w:rPr>
                <w:sz w:val="24"/>
                <w:szCs w:val="24"/>
              </w:rPr>
            </w:pPr>
            <w:r w:rsidRPr="0018448B">
              <w:rPr>
                <w:sz w:val="24"/>
                <w:szCs w:val="24"/>
              </w:rPr>
              <w:t xml:space="preserve">Электротехника и электрооборудование  </w:t>
            </w:r>
          </w:p>
          <w:p w:rsidR="0018448B" w:rsidRPr="0018448B" w:rsidRDefault="0018448B" w:rsidP="0018448B">
            <w:pPr>
              <w:pStyle w:val="a7"/>
              <w:rPr>
                <w:sz w:val="24"/>
                <w:szCs w:val="24"/>
              </w:rPr>
            </w:pPr>
            <w:r w:rsidRPr="0018448B">
              <w:rPr>
                <w:sz w:val="24"/>
                <w:szCs w:val="24"/>
              </w:rPr>
              <w:t xml:space="preserve">Автоматизация производственных процессов </w:t>
            </w:r>
          </w:p>
          <w:p w:rsidR="00462E2F" w:rsidRPr="0018448B" w:rsidRDefault="0018448B" w:rsidP="0018448B">
            <w:pPr>
              <w:pStyle w:val="a7"/>
            </w:pPr>
            <w:r w:rsidRPr="0018448B">
              <w:rPr>
                <w:sz w:val="24"/>
                <w:szCs w:val="24"/>
              </w:rPr>
              <w:t>Специальная технология</w:t>
            </w:r>
          </w:p>
        </w:tc>
      </w:tr>
      <w:tr w:rsidR="00462E2F">
        <w:trPr>
          <w:trHeight w:val="828"/>
        </w:trPr>
        <w:tc>
          <w:tcPr>
            <w:tcW w:w="2485" w:type="dxa"/>
          </w:tcPr>
          <w:p w:rsidR="00462E2F" w:rsidRDefault="006216F7">
            <w:pPr>
              <w:pStyle w:val="TableParagraph"/>
              <w:ind w:right="855"/>
              <w:rPr>
                <w:b/>
                <w:sz w:val="24"/>
              </w:rPr>
            </w:pPr>
            <w:r>
              <w:rPr>
                <w:b/>
                <w:sz w:val="24"/>
              </w:rPr>
              <w:t>Общая трудоемкость</w:t>
            </w:r>
          </w:p>
          <w:p w:rsidR="00462E2F" w:rsidRDefault="006216F7">
            <w:pPr>
              <w:pStyle w:val="TableParagraph"/>
              <w:spacing w:line="26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программы</w:t>
            </w:r>
          </w:p>
        </w:tc>
        <w:tc>
          <w:tcPr>
            <w:tcW w:w="7406" w:type="dxa"/>
          </w:tcPr>
          <w:p w:rsidR="00462E2F" w:rsidRDefault="0018448B">
            <w:pPr>
              <w:pStyle w:val="TableParagraph"/>
              <w:tabs>
                <w:tab w:val="left" w:pos="716"/>
                <w:tab w:val="left" w:pos="2502"/>
                <w:tab w:val="left" w:pos="3251"/>
                <w:tab w:val="left" w:pos="4366"/>
                <w:tab w:val="left" w:pos="4942"/>
                <w:tab w:val="left" w:pos="5717"/>
                <w:tab w:val="left" w:pos="7165"/>
              </w:tabs>
              <w:spacing w:line="259" w:lineRule="exact"/>
              <w:rPr>
                <w:sz w:val="24"/>
              </w:rPr>
            </w:pPr>
            <w:r>
              <w:rPr>
                <w:sz w:val="24"/>
              </w:rPr>
              <w:t>376</w:t>
            </w:r>
            <w:r w:rsidR="006216F7">
              <w:rPr>
                <w:sz w:val="24"/>
              </w:rPr>
              <w:tab/>
              <w:t>академических</w:t>
            </w:r>
            <w:r w:rsidR="006216F7">
              <w:rPr>
                <w:sz w:val="24"/>
              </w:rPr>
              <w:tab/>
            </w:r>
            <w:proofErr w:type="gramStart"/>
            <w:r w:rsidR="006216F7">
              <w:rPr>
                <w:sz w:val="24"/>
              </w:rPr>
              <w:t>часа,</w:t>
            </w:r>
            <w:r w:rsidR="006216F7">
              <w:rPr>
                <w:sz w:val="24"/>
              </w:rPr>
              <w:tab/>
            </w:r>
            <w:proofErr w:type="gramEnd"/>
            <w:r w:rsidR="006216F7">
              <w:rPr>
                <w:sz w:val="24"/>
              </w:rPr>
              <w:t>включая</w:t>
            </w:r>
            <w:r w:rsidR="006216F7">
              <w:rPr>
                <w:sz w:val="24"/>
              </w:rPr>
              <w:tab/>
              <w:t>все</w:t>
            </w:r>
            <w:r w:rsidR="006216F7">
              <w:rPr>
                <w:sz w:val="24"/>
              </w:rPr>
              <w:tab/>
              <w:t>виды</w:t>
            </w:r>
            <w:r w:rsidR="006216F7">
              <w:rPr>
                <w:sz w:val="24"/>
              </w:rPr>
              <w:tab/>
              <w:t>аудиторной</w:t>
            </w:r>
            <w:r w:rsidR="006216F7">
              <w:rPr>
                <w:sz w:val="24"/>
              </w:rPr>
              <w:tab/>
              <w:t>и</w:t>
            </w:r>
          </w:p>
          <w:p w:rsidR="00462E2F" w:rsidRDefault="006216F7">
            <w:pPr>
              <w:pStyle w:val="TableParagraph"/>
              <w:ind w:right="369"/>
              <w:rPr>
                <w:sz w:val="24"/>
              </w:rPr>
            </w:pPr>
            <w:r>
              <w:rPr>
                <w:sz w:val="24"/>
              </w:rPr>
              <w:t>внеаудиторной (самостоятельной) учебной работы слушателя, а также практическое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обучение.</w:t>
            </w:r>
          </w:p>
        </w:tc>
      </w:tr>
      <w:tr w:rsidR="00462E2F">
        <w:trPr>
          <w:trHeight w:val="551"/>
        </w:trPr>
        <w:tc>
          <w:tcPr>
            <w:tcW w:w="2485" w:type="dxa"/>
          </w:tcPr>
          <w:p w:rsidR="00462E2F" w:rsidRDefault="006216F7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Форма обучения</w:t>
            </w:r>
          </w:p>
        </w:tc>
        <w:tc>
          <w:tcPr>
            <w:tcW w:w="7406" w:type="dxa"/>
          </w:tcPr>
          <w:p w:rsidR="00462E2F" w:rsidRDefault="006216F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Очная, очно-заочная. Основной формой теоретической подготовки</w:t>
            </w:r>
          </w:p>
          <w:p w:rsidR="00462E2F" w:rsidRDefault="006216F7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является лекция.</w:t>
            </w:r>
          </w:p>
        </w:tc>
      </w:tr>
      <w:tr w:rsidR="00462E2F">
        <w:trPr>
          <w:trHeight w:val="827"/>
        </w:trPr>
        <w:tc>
          <w:tcPr>
            <w:tcW w:w="2485" w:type="dxa"/>
          </w:tcPr>
          <w:p w:rsidR="00462E2F" w:rsidRDefault="006216F7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Режим занятий</w:t>
            </w:r>
          </w:p>
        </w:tc>
        <w:tc>
          <w:tcPr>
            <w:tcW w:w="7406" w:type="dxa"/>
          </w:tcPr>
          <w:p w:rsidR="00462E2F" w:rsidRDefault="006216F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Учебная нагрузка устанавливается не более 8 часов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теоретического</w:t>
            </w:r>
          </w:p>
          <w:p w:rsidR="00462E2F" w:rsidRDefault="006216F7">
            <w:pPr>
              <w:pStyle w:val="TableParagraph"/>
              <w:ind w:right="369"/>
              <w:rPr>
                <w:sz w:val="24"/>
              </w:rPr>
            </w:pPr>
            <w:r>
              <w:rPr>
                <w:sz w:val="24"/>
              </w:rPr>
              <w:t>обучения в день, включая все виды аудиторной и внеаудиторной (самостоятельной) учебной работы слушателя.</w:t>
            </w:r>
          </w:p>
        </w:tc>
      </w:tr>
      <w:tr w:rsidR="00462E2F">
        <w:trPr>
          <w:trHeight w:val="1104"/>
        </w:trPr>
        <w:tc>
          <w:tcPr>
            <w:tcW w:w="2485" w:type="dxa"/>
          </w:tcPr>
          <w:p w:rsidR="00462E2F" w:rsidRDefault="006216F7">
            <w:pPr>
              <w:pStyle w:val="TableParagraph"/>
              <w:ind w:right="210"/>
              <w:rPr>
                <w:b/>
                <w:sz w:val="24"/>
              </w:rPr>
            </w:pPr>
            <w:r>
              <w:rPr>
                <w:b/>
                <w:sz w:val="24"/>
              </w:rPr>
              <w:t>Требования к уровню подготовки поступающего на</w:t>
            </w:r>
          </w:p>
          <w:p w:rsidR="00462E2F" w:rsidRDefault="006216F7">
            <w:pPr>
              <w:pStyle w:val="TableParagraph"/>
              <w:spacing w:line="26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обучение</w:t>
            </w:r>
          </w:p>
        </w:tc>
        <w:tc>
          <w:tcPr>
            <w:tcW w:w="7406" w:type="dxa"/>
          </w:tcPr>
          <w:p w:rsidR="00462E2F" w:rsidRDefault="006216F7">
            <w:pPr>
              <w:pStyle w:val="TableParagraph"/>
              <w:tabs>
                <w:tab w:val="left" w:pos="1661"/>
                <w:tab w:val="left" w:pos="3247"/>
                <w:tab w:val="left" w:pos="3948"/>
                <w:tab w:val="left" w:pos="4734"/>
                <w:tab w:val="left" w:pos="6082"/>
              </w:tabs>
              <w:spacing w:line="258" w:lineRule="exact"/>
              <w:ind w:left="167"/>
              <w:rPr>
                <w:sz w:val="24"/>
              </w:rPr>
            </w:pPr>
            <w:r>
              <w:rPr>
                <w:sz w:val="24"/>
              </w:rPr>
              <w:t>Программа</w:t>
            </w:r>
            <w:r>
              <w:rPr>
                <w:sz w:val="24"/>
              </w:rPr>
              <w:tab/>
              <w:t>разработана</w:t>
            </w:r>
            <w:r>
              <w:rPr>
                <w:sz w:val="24"/>
              </w:rPr>
              <w:tab/>
              <w:t>для</w:t>
            </w:r>
            <w:r>
              <w:rPr>
                <w:sz w:val="24"/>
              </w:rPr>
              <w:tab/>
            </w:r>
            <w:proofErr w:type="gramStart"/>
            <w:r>
              <w:rPr>
                <w:sz w:val="24"/>
              </w:rPr>
              <w:t>лиц,</w:t>
            </w:r>
            <w:r>
              <w:rPr>
                <w:sz w:val="24"/>
              </w:rPr>
              <w:tab/>
            </w:r>
            <w:proofErr w:type="gramEnd"/>
            <w:r>
              <w:rPr>
                <w:sz w:val="24"/>
              </w:rPr>
              <w:t>имеющих</w:t>
            </w:r>
            <w:r>
              <w:rPr>
                <w:sz w:val="24"/>
              </w:rPr>
              <w:tab/>
              <w:t>профессию,</w:t>
            </w:r>
          </w:p>
          <w:p w:rsidR="00462E2F" w:rsidRDefault="006216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специальность.</w:t>
            </w:r>
          </w:p>
        </w:tc>
      </w:tr>
      <w:tr w:rsidR="00462E2F">
        <w:trPr>
          <w:trHeight w:val="2483"/>
        </w:trPr>
        <w:tc>
          <w:tcPr>
            <w:tcW w:w="2485" w:type="dxa"/>
          </w:tcPr>
          <w:p w:rsidR="00462E2F" w:rsidRDefault="006216F7">
            <w:pPr>
              <w:pStyle w:val="TableParagraph"/>
              <w:ind w:right="640"/>
              <w:rPr>
                <w:b/>
                <w:sz w:val="24"/>
              </w:rPr>
            </w:pPr>
            <w:r>
              <w:rPr>
                <w:b/>
                <w:sz w:val="24"/>
              </w:rPr>
              <w:t>Требования к квалификации педагогических кадров</w:t>
            </w:r>
          </w:p>
        </w:tc>
        <w:tc>
          <w:tcPr>
            <w:tcW w:w="7406" w:type="dxa"/>
          </w:tcPr>
          <w:p w:rsidR="00462E2F" w:rsidRDefault="006216F7">
            <w:pPr>
              <w:pStyle w:val="TableParagraph"/>
              <w:tabs>
                <w:tab w:val="left" w:pos="5861"/>
              </w:tabs>
              <w:spacing w:line="258" w:lineRule="exact"/>
              <w:jc w:val="both"/>
              <w:rPr>
                <w:sz w:val="24"/>
              </w:rPr>
            </w:pPr>
            <w:r>
              <w:rPr>
                <w:sz w:val="24"/>
              </w:rPr>
              <w:t xml:space="preserve">Квалификация    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 xml:space="preserve">педагогических    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работников</w:t>
            </w:r>
            <w:r>
              <w:rPr>
                <w:sz w:val="24"/>
              </w:rPr>
              <w:tab/>
              <w:t>соответствует</w:t>
            </w:r>
          </w:p>
          <w:p w:rsidR="00462E2F" w:rsidRDefault="006216F7">
            <w:pPr>
              <w:pStyle w:val="TableParagraph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квалификационным характеристикам, установленным в Едином квалификационном справочнике должностей руководителей, специалистов и служащих, разделе «Квалификационные характеристики должностей работников образования», утвержденном приказом Министерства здравоо</w:t>
            </w:r>
            <w:r>
              <w:rPr>
                <w:sz w:val="24"/>
              </w:rPr>
              <w:t>хранения и социального развития РФ № 761н от 26 августа 2010 года (зарегистрирован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Министерством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юстиции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РФ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октября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2010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года</w:t>
            </w:r>
          </w:p>
          <w:p w:rsidR="00462E2F" w:rsidRDefault="006216F7">
            <w:pPr>
              <w:pStyle w:val="TableParagraph"/>
              <w:spacing w:line="273" w:lineRule="exact"/>
              <w:jc w:val="both"/>
              <w:rPr>
                <w:sz w:val="24"/>
              </w:rPr>
            </w:pPr>
            <w:r>
              <w:rPr>
                <w:sz w:val="24"/>
              </w:rPr>
              <w:t>№ 18638).</w:t>
            </w:r>
          </w:p>
        </w:tc>
      </w:tr>
      <w:tr w:rsidR="00462E2F">
        <w:trPr>
          <w:trHeight w:val="1932"/>
        </w:trPr>
        <w:tc>
          <w:tcPr>
            <w:tcW w:w="2485" w:type="dxa"/>
          </w:tcPr>
          <w:p w:rsidR="00462E2F" w:rsidRDefault="006216F7">
            <w:pPr>
              <w:pStyle w:val="TableParagraph"/>
              <w:ind w:right="485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 качества освоения программы</w:t>
            </w:r>
          </w:p>
        </w:tc>
        <w:tc>
          <w:tcPr>
            <w:tcW w:w="7406" w:type="dxa"/>
          </w:tcPr>
          <w:p w:rsidR="00462E2F" w:rsidRDefault="006216F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Текущая аттестация:</w:t>
            </w:r>
          </w:p>
          <w:p w:rsidR="00462E2F" w:rsidRDefault="006216F7">
            <w:pPr>
              <w:pStyle w:val="TableParagraph"/>
              <w:numPr>
                <w:ilvl w:val="0"/>
                <w:numId w:val="1"/>
              </w:numPr>
              <w:tabs>
                <w:tab w:val="left" w:pos="472"/>
                <w:tab w:val="left" w:pos="473"/>
              </w:tabs>
              <w:ind w:left="472" w:hanging="366"/>
              <w:rPr>
                <w:sz w:val="24"/>
              </w:rPr>
            </w:pPr>
            <w:r>
              <w:rPr>
                <w:sz w:val="24"/>
              </w:rPr>
              <w:t>письменные опросы по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теории;</w:t>
            </w:r>
          </w:p>
          <w:p w:rsidR="00462E2F" w:rsidRDefault="006216F7">
            <w:pPr>
              <w:pStyle w:val="TableParagraph"/>
              <w:numPr>
                <w:ilvl w:val="0"/>
                <w:numId w:val="1"/>
              </w:numPr>
              <w:tabs>
                <w:tab w:val="left" w:pos="472"/>
                <w:tab w:val="left" w:pos="473"/>
              </w:tabs>
              <w:ind w:right="4401" w:firstLine="0"/>
              <w:rPr>
                <w:sz w:val="24"/>
              </w:rPr>
            </w:pPr>
            <w:r>
              <w:rPr>
                <w:sz w:val="24"/>
              </w:rPr>
              <w:t>контрольные работы; Промежуточная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аттестация:</w:t>
            </w:r>
          </w:p>
          <w:p w:rsidR="00462E2F" w:rsidRDefault="006216F7">
            <w:pPr>
              <w:pStyle w:val="TableParagraph"/>
              <w:numPr>
                <w:ilvl w:val="0"/>
                <w:numId w:val="1"/>
              </w:numPr>
              <w:tabs>
                <w:tab w:val="left" w:pos="426"/>
                <w:tab w:val="left" w:pos="427"/>
              </w:tabs>
              <w:ind w:right="3367" w:firstLine="0"/>
              <w:rPr>
                <w:sz w:val="24"/>
              </w:rPr>
            </w:pPr>
            <w:r>
              <w:rPr>
                <w:sz w:val="24"/>
              </w:rPr>
              <w:t>дифференцированный зачет, зачет; Итоговая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аттестация:</w:t>
            </w:r>
          </w:p>
          <w:p w:rsidR="00462E2F" w:rsidRDefault="006216F7">
            <w:pPr>
              <w:pStyle w:val="TableParagraph"/>
              <w:numPr>
                <w:ilvl w:val="0"/>
                <w:numId w:val="1"/>
              </w:numPr>
              <w:tabs>
                <w:tab w:val="left" w:pos="427"/>
              </w:tabs>
              <w:spacing w:line="273" w:lineRule="exact"/>
              <w:ind w:left="426" w:hanging="260"/>
              <w:rPr>
                <w:sz w:val="24"/>
              </w:rPr>
            </w:pPr>
            <w:r>
              <w:rPr>
                <w:sz w:val="24"/>
              </w:rPr>
              <w:t>квалификационный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экзамен</w:t>
            </w:r>
          </w:p>
        </w:tc>
      </w:tr>
      <w:tr w:rsidR="00462E2F">
        <w:trPr>
          <w:trHeight w:val="827"/>
        </w:trPr>
        <w:tc>
          <w:tcPr>
            <w:tcW w:w="2485" w:type="dxa"/>
          </w:tcPr>
          <w:p w:rsidR="00462E2F" w:rsidRDefault="006216F7">
            <w:pPr>
              <w:pStyle w:val="TableParagraph"/>
              <w:ind w:right="238"/>
              <w:rPr>
                <w:b/>
                <w:sz w:val="24"/>
              </w:rPr>
            </w:pPr>
            <w:r>
              <w:rPr>
                <w:b/>
                <w:sz w:val="24"/>
              </w:rPr>
              <w:t>Языки, на которых осуществляется</w:t>
            </w:r>
          </w:p>
          <w:p w:rsidR="00462E2F" w:rsidRDefault="006216F7">
            <w:pPr>
              <w:pStyle w:val="TableParagraph"/>
              <w:spacing w:line="26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обучение</w:t>
            </w:r>
          </w:p>
        </w:tc>
        <w:tc>
          <w:tcPr>
            <w:tcW w:w="7406" w:type="dxa"/>
          </w:tcPr>
          <w:p w:rsidR="00462E2F" w:rsidRDefault="006216F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Обучение ведется на русском языке.</w:t>
            </w:r>
          </w:p>
        </w:tc>
      </w:tr>
    </w:tbl>
    <w:p w:rsidR="006216F7" w:rsidRDefault="006216F7" w:rsidP="0018448B">
      <w:bookmarkStart w:id="0" w:name="_GoBack"/>
      <w:bookmarkEnd w:id="0"/>
    </w:p>
    <w:sectPr w:rsidR="006216F7">
      <w:pgSz w:w="11910" w:h="16840"/>
      <w:pgMar w:top="560" w:right="30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14BD6"/>
    <w:multiLevelType w:val="hybridMultilevel"/>
    <w:tmpl w:val="49CEC862"/>
    <w:lvl w:ilvl="0" w:tplc="E544FF6E">
      <w:numFmt w:val="bullet"/>
      <w:lvlText w:val="•"/>
      <w:lvlJc w:val="left"/>
      <w:pPr>
        <w:ind w:left="107" w:hanging="708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  <w:lang w:val="ru-RU" w:eastAsia="ru-RU" w:bidi="ru-RU"/>
      </w:rPr>
    </w:lvl>
    <w:lvl w:ilvl="1" w:tplc="D7905E48">
      <w:numFmt w:val="bullet"/>
      <w:lvlText w:val="•"/>
      <w:lvlJc w:val="left"/>
      <w:pPr>
        <w:ind w:left="829" w:hanging="708"/>
      </w:pPr>
      <w:rPr>
        <w:rFonts w:hint="default"/>
        <w:lang w:val="ru-RU" w:eastAsia="ru-RU" w:bidi="ru-RU"/>
      </w:rPr>
    </w:lvl>
    <w:lvl w:ilvl="2" w:tplc="68E0C850">
      <w:numFmt w:val="bullet"/>
      <w:lvlText w:val="•"/>
      <w:lvlJc w:val="left"/>
      <w:pPr>
        <w:ind w:left="1559" w:hanging="708"/>
      </w:pPr>
      <w:rPr>
        <w:rFonts w:hint="default"/>
        <w:lang w:val="ru-RU" w:eastAsia="ru-RU" w:bidi="ru-RU"/>
      </w:rPr>
    </w:lvl>
    <w:lvl w:ilvl="3" w:tplc="631ED73A">
      <w:numFmt w:val="bullet"/>
      <w:lvlText w:val="•"/>
      <w:lvlJc w:val="left"/>
      <w:pPr>
        <w:ind w:left="2288" w:hanging="708"/>
      </w:pPr>
      <w:rPr>
        <w:rFonts w:hint="default"/>
        <w:lang w:val="ru-RU" w:eastAsia="ru-RU" w:bidi="ru-RU"/>
      </w:rPr>
    </w:lvl>
    <w:lvl w:ilvl="4" w:tplc="7E70257A">
      <w:numFmt w:val="bullet"/>
      <w:lvlText w:val="•"/>
      <w:lvlJc w:val="left"/>
      <w:pPr>
        <w:ind w:left="3018" w:hanging="708"/>
      </w:pPr>
      <w:rPr>
        <w:rFonts w:hint="default"/>
        <w:lang w:val="ru-RU" w:eastAsia="ru-RU" w:bidi="ru-RU"/>
      </w:rPr>
    </w:lvl>
    <w:lvl w:ilvl="5" w:tplc="031C9298">
      <w:numFmt w:val="bullet"/>
      <w:lvlText w:val="•"/>
      <w:lvlJc w:val="left"/>
      <w:pPr>
        <w:ind w:left="3748" w:hanging="708"/>
      </w:pPr>
      <w:rPr>
        <w:rFonts w:hint="default"/>
        <w:lang w:val="ru-RU" w:eastAsia="ru-RU" w:bidi="ru-RU"/>
      </w:rPr>
    </w:lvl>
    <w:lvl w:ilvl="6" w:tplc="6AAA6AC0">
      <w:numFmt w:val="bullet"/>
      <w:lvlText w:val="•"/>
      <w:lvlJc w:val="left"/>
      <w:pPr>
        <w:ind w:left="4477" w:hanging="708"/>
      </w:pPr>
      <w:rPr>
        <w:rFonts w:hint="default"/>
        <w:lang w:val="ru-RU" w:eastAsia="ru-RU" w:bidi="ru-RU"/>
      </w:rPr>
    </w:lvl>
    <w:lvl w:ilvl="7" w:tplc="CA48DABE">
      <w:numFmt w:val="bullet"/>
      <w:lvlText w:val="•"/>
      <w:lvlJc w:val="left"/>
      <w:pPr>
        <w:ind w:left="5207" w:hanging="708"/>
      </w:pPr>
      <w:rPr>
        <w:rFonts w:hint="default"/>
        <w:lang w:val="ru-RU" w:eastAsia="ru-RU" w:bidi="ru-RU"/>
      </w:rPr>
    </w:lvl>
    <w:lvl w:ilvl="8" w:tplc="2D185FC0">
      <w:numFmt w:val="bullet"/>
      <w:lvlText w:val="•"/>
      <w:lvlJc w:val="left"/>
      <w:pPr>
        <w:ind w:left="5936" w:hanging="708"/>
      </w:pPr>
      <w:rPr>
        <w:rFonts w:hint="default"/>
        <w:lang w:val="ru-RU" w:eastAsia="ru-RU" w:bidi="ru-RU"/>
      </w:rPr>
    </w:lvl>
  </w:abstractNum>
  <w:abstractNum w:abstractNumId="1" w15:restartNumberingAfterBreak="0">
    <w:nsid w:val="31F123CF"/>
    <w:multiLevelType w:val="hybridMultilevel"/>
    <w:tmpl w:val="E0E202B6"/>
    <w:lvl w:ilvl="0" w:tplc="6358A748">
      <w:numFmt w:val="bullet"/>
      <w:lvlText w:val="•"/>
      <w:lvlJc w:val="left"/>
      <w:pPr>
        <w:ind w:left="107" w:hanging="708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ru-RU" w:eastAsia="ru-RU" w:bidi="ru-RU"/>
      </w:rPr>
    </w:lvl>
    <w:lvl w:ilvl="1" w:tplc="12662E36">
      <w:numFmt w:val="bullet"/>
      <w:lvlText w:val="•"/>
      <w:lvlJc w:val="left"/>
      <w:pPr>
        <w:ind w:left="829" w:hanging="708"/>
      </w:pPr>
      <w:rPr>
        <w:rFonts w:hint="default"/>
        <w:lang w:val="ru-RU" w:eastAsia="ru-RU" w:bidi="ru-RU"/>
      </w:rPr>
    </w:lvl>
    <w:lvl w:ilvl="2" w:tplc="50902FD4">
      <w:numFmt w:val="bullet"/>
      <w:lvlText w:val="•"/>
      <w:lvlJc w:val="left"/>
      <w:pPr>
        <w:ind w:left="1559" w:hanging="708"/>
      </w:pPr>
      <w:rPr>
        <w:rFonts w:hint="default"/>
        <w:lang w:val="ru-RU" w:eastAsia="ru-RU" w:bidi="ru-RU"/>
      </w:rPr>
    </w:lvl>
    <w:lvl w:ilvl="3" w:tplc="386CF548">
      <w:numFmt w:val="bullet"/>
      <w:lvlText w:val="•"/>
      <w:lvlJc w:val="left"/>
      <w:pPr>
        <w:ind w:left="2288" w:hanging="708"/>
      </w:pPr>
      <w:rPr>
        <w:rFonts w:hint="default"/>
        <w:lang w:val="ru-RU" w:eastAsia="ru-RU" w:bidi="ru-RU"/>
      </w:rPr>
    </w:lvl>
    <w:lvl w:ilvl="4" w:tplc="7B34079C">
      <w:numFmt w:val="bullet"/>
      <w:lvlText w:val="•"/>
      <w:lvlJc w:val="left"/>
      <w:pPr>
        <w:ind w:left="3018" w:hanging="708"/>
      </w:pPr>
      <w:rPr>
        <w:rFonts w:hint="default"/>
        <w:lang w:val="ru-RU" w:eastAsia="ru-RU" w:bidi="ru-RU"/>
      </w:rPr>
    </w:lvl>
    <w:lvl w:ilvl="5" w:tplc="618A6594">
      <w:numFmt w:val="bullet"/>
      <w:lvlText w:val="•"/>
      <w:lvlJc w:val="left"/>
      <w:pPr>
        <w:ind w:left="3748" w:hanging="708"/>
      </w:pPr>
      <w:rPr>
        <w:rFonts w:hint="default"/>
        <w:lang w:val="ru-RU" w:eastAsia="ru-RU" w:bidi="ru-RU"/>
      </w:rPr>
    </w:lvl>
    <w:lvl w:ilvl="6" w:tplc="581EDA7C">
      <w:numFmt w:val="bullet"/>
      <w:lvlText w:val="•"/>
      <w:lvlJc w:val="left"/>
      <w:pPr>
        <w:ind w:left="4477" w:hanging="708"/>
      </w:pPr>
      <w:rPr>
        <w:rFonts w:hint="default"/>
        <w:lang w:val="ru-RU" w:eastAsia="ru-RU" w:bidi="ru-RU"/>
      </w:rPr>
    </w:lvl>
    <w:lvl w:ilvl="7" w:tplc="647A0F50">
      <w:numFmt w:val="bullet"/>
      <w:lvlText w:val="•"/>
      <w:lvlJc w:val="left"/>
      <w:pPr>
        <w:ind w:left="5207" w:hanging="708"/>
      </w:pPr>
      <w:rPr>
        <w:rFonts w:hint="default"/>
        <w:lang w:val="ru-RU" w:eastAsia="ru-RU" w:bidi="ru-RU"/>
      </w:rPr>
    </w:lvl>
    <w:lvl w:ilvl="8" w:tplc="AE241FE2">
      <w:numFmt w:val="bullet"/>
      <w:lvlText w:val="•"/>
      <w:lvlJc w:val="left"/>
      <w:pPr>
        <w:ind w:left="5936" w:hanging="708"/>
      </w:pPr>
      <w:rPr>
        <w:rFonts w:hint="default"/>
        <w:lang w:val="ru-RU" w:eastAsia="ru-RU" w:bidi="ru-RU"/>
      </w:rPr>
    </w:lvl>
  </w:abstractNum>
  <w:abstractNum w:abstractNumId="2" w15:restartNumberingAfterBreak="0">
    <w:nsid w:val="43EF66C5"/>
    <w:multiLevelType w:val="hybridMultilevel"/>
    <w:tmpl w:val="BE10EFAC"/>
    <w:lvl w:ilvl="0" w:tplc="2FAEB236">
      <w:numFmt w:val="bullet"/>
      <w:lvlText w:val="-"/>
      <w:lvlJc w:val="left"/>
      <w:pPr>
        <w:ind w:left="107" w:hanging="365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ru-RU" w:eastAsia="ru-RU" w:bidi="ru-RU"/>
      </w:rPr>
    </w:lvl>
    <w:lvl w:ilvl="1" w:tplc="49522814">
      <w:numFmt w:val="bullet"/>
      <w:lvlText w:val="•"/>
      <w:lvlJc w:val="left"/>
      <w:pPr>
        <w:ind w:left="829" w:hanging="365"/>
      </w:pPr>
      <w:rPr>
        <w:rFonts w:hint="default"/>
        <w:lang w:val="ru-RU" w:eastAsia="ru-RU" w:bidi="ru-RU"/>
      </w:rPr>
    </w:lvl>
    <w:lvl w:ilvl="2" w:tplc="DDFA7BE4">
      <w:numFmt w:val="bullet"/>
      <w:lvlText w:val="•"/>
      <w:lvlJc w:val="left"/>
      <w:pPr>
        <w:ind w:left="1559" w:hanging="365"/>
      </w:pPr>
      <w:rPr>
        <w:rFonts w:hint="default"/>
        <w:lang w:val="ru-RU" w:eastAsia="ru-RU" w:bidi="ru-RU"/>
      </w:rPr>
    </w:lvl>
    <w:lvl w:ilvl="3" w:tplc="434E6AAE">
      <w:numFmt w:val="bullet"/>
      <w:lvlText w:val="•"/>
      <w:lvlJc w:val="left"/>
      <w:pPr>
        <w:ind w:left="2288" w:hanging="365"/>
      </w:pPr>
      <w:rPr>
        <w:rFonts w:hint="default"/>
        <w:lang w:val="ru-RU" w:eastAsia="ru-RU" w:bidi="ru-RU"/>
      </w:rPr>
    </w:lvl>
    <w:lvl w:ilvl="4" w:tplc="EDD22530">
      <w:numFmt w:val="bullet"/>
      <w:lvlText w:val="•"/>
      <w:lvlJc w:val="left"/>
      <w:pPr>
        <w:ind w:left="3018" w:hanging="365"/>
      </w:pPr>
      <w:rPr>
        <w:rFonts w:hint="default"/>
        <w:lang w:val="ru-RU" w:eastAsia="ru-RU" w:bidi="ru-RU"/>
      </w:rPr>
    </w:lvl>
    <w:lvl w:ilvl="5" w:tplc="0150CB4C">
      <w:numFmt w:val="bullet"/>
      <w:lvlText w:val="•"/>
      <w:lvlJc w:val="left"/>
      <w:pPr>
        <w:ind w:left="3748" w:hanging="365"/>
      </w:pPr>
      <w:rPr>
        <w:rFonts w:hint="default"/>
        <w:lang w:val="ru-RU" w:eastAsia="ru-RU" w:bidi="ru-RU"/>
      </w:rPr>
    </w:lvl>
    <w:lvl w:ilvl="6" w:tplc="97147246">
      <w:numFmt w:val="bullet"/>
      <w:lvlText w:val="•"/>
      <w:lvlJc w:val="left"/>
      <w:pPr>
        <w:ind w:left="4477" w:hanging="365"/>
      </w:pPr>
      <w:rPr>
        <w:rFonts w:hint="default"/>
        <w:lang w:val="ru-RU" w:eastAsia="ru-RU" w:bidi="ru-RU"/>
      </w:rPr>
    </w:lvl>
    <w:lvl w:ilvl="7" w:tplc="70BA2AC8">
      <w:numFmt w:val="bullet"/>
      <w:lvlText w:val="•"/>
      <w:lvlJc w:val="left"/>
      <w:pPr>
        <w:ind w:left="5207" w:hanging="365"/>
      </w:pPr>
      <w:rPr>
        <w:rFonts w:hint="default"/>
        <w:lang w:val="ru-RU" w:eastAsia="ru-RU" w:bidi="ru-RU"/>
      </w:rPr>
    </w:lvl>
    <w:lvl w:ilvl="8" w:tplc="9DF430C4">
      <w:numFmt w:val="bullet"/>
      <w:lvlText w:val="•"/>
      <w:lvlJc w:val="left"/>
      <w:pPr>
        <w:ind w:left="5936" w:hanging="365"/>
      </w:pPr>
      <w:rPr>
        <w:rFonts w:hint="default"/>
        <w:lang w:val="ru-RU" w:eastAsia="ru-RU" w:bidi="ru-RU"/>
      </w:rPr>
    </w:lvl>
  </w:abstractNum>
  <w:abstractNum w:abstractNumId="3" w15:restartNumberingAfterBreak="0">
    <w:nsid w:val="66CC68D7"/>
    <w:multiLevelType w:val="hybridMultilevel"/>
    <w:tmpl w:val="B308E474"/>
    <w:lvl w:ilvl="0" w:tplc="D23279B4">
      <w:numFmt w:val="bullet"/>
      <w:lvlText w:val="•"/>
      <w:lvlJc w:val="left"/>
      <w:pPr>
        <w:ind w:left="107" w:hanging="708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ru-RU" w:bidi="ru-RU"/>
      </w:rPr>
    </w:lvl>
    <w:lvl w:ilvl="1" w:tplc="956CED9E">
      <w:numFmt w:val="bullet"/>
      <w:lvlText w:val="•"/>
      <w:lvlJc w:val="left"/>
      <w:pPr>
        <w:ind w:left="829" w:hanging="708"/>
      </w:pPr>
      <w:rPr>
        <w:rFonts w:hint="default"/>
        <w:lang w:val="ru-RU" w:eastAsia="ru-RU" w:bidi="ru-RU"/>
      </w:rPr>
    </w:lvl>
    <w:lvl w:ilvl="2" w:tplc="7B3E711C">
      <w:numFmt w:val="bullet"/>
      <w:lvlText w:val="•"/>
      <w:lvlJc w:val="left"/>
      <w:pPr>
        <w:ind w:left="1559" w:hanging="708"/>
      </w:pPr>
      <w:rPr>
        <w:rFonts w:hint="default"/>
        <w:lang w:val="ru-RU" w:eastAsia="ru-RU" w:bidi="ru-RU"/>
      </w:rPr>
    </w:lvl>
    <w:lvl w:ilvl="3" w:tplc="AA680A88">
      <w:numFmt w:val="bullet"/>
      <w:lvlText w:val="•"/>
      <w:lvlJc w:val="left"/>
      <w:pPr>
        <w:ind w:left="2288" w:hanging="708"/>
      </w:pPr>
      <w:rPr>
        <w:rFonts w:hint="default"/>
        <w:lang w:val="ru-RU" w:eastAsia="ru-RU" w:bidi="ru-RU"/>
      </w:rPr>
    </w:lvl>
    <w:lvl w:ilvl="4" w:tplc="5B3C8404">
      <w:numFmt w:val="bullet"/>
      <w:lvlText w:val="•"/>
      <w:lvlJc w:val="left"/>
      <w:pPr>
        <w:ind w:left="3018" w:hanging="708"/>
      </w:pPr>
      <w:rPr>
        <w:rFonts w:hint="default"/>
        <w:lang w:val="ru-RU" w:eastAsia="ru-RU" w:bidi="ru-RU"/>
      </w:rPr>
    </w:lvl>
    <w:lvl w:ilvl="5" w:tplc="08B0C20E">
      <w:numFmt w:val="bullet"/>
      <w:lvlText w:val="•"/>
      <w:lvlJc w:val="left"/>
      <w:pPr>
        <w:ind w:left="3748" w:hanging="708"/>
      </w:pPr>
      <w:rPr>
        <w:rFonts w:hint="default"/>
        <w:lang w:val="ru-RU" w:eastAsia="ru-RU" w:bidi="ru-RU"/>
      </w:rPr>
    </w:lvl>
    <w:lvl w:ilvl="6" w:tplc="32B0E46C">
      <w:numFmt w:val="bullet"/>
      <w:lvlText w:val="•"/>
      <w:lvlJc w:val="left"/>
      <w:pPr>
        <w:ind w:left="4477" w:hanging="708"/>
      </w:pPr>
      <w:rPr>
        <w:rFonts w:hint="default"/>
        <w:lang w:val="ru-RU" w:eastAsia="ru-RU" w:bidi="ru-RU"/>
      </w:rPr>
    </w:lvl>
    <w:lvl w:ilvl="7" w:tplc="9F421F0A">
      <w:numFmt w:val="bullet"/>
      <w:lvlText w:val="•"/>
      <w:lvlJc w:val="left"/>
      <w:pPr>
        <w:ind w:left="5207" w:hanging="708"/>
      </w:pPr>
      <w:rPr>
        <w:rFonts w:hint="default"/>
        <w:lang w:val="ru-RU" w:eastAsia="ru-RU" w:bidi="ru-RU"/>
      </w:rPr>
    </w:lvl>
    <w:lvl w:ilvl="8" w:tplc="3F4A524A">
      <w:numFmt w:val="bullet"/>
      <w:lvlText w:val="•"/>
      <w:lvlJc w:val="left"/>
      <w:pPr>
        <w:ind w:left="5936" w:hanging="708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62E2F"/>
    <w:rsid w:val="0018448B"/>
    <w:rsid w:val="00462E2F"/>
    <w:rsid w:val="0062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7D1C97-F624-4773-91F6-5B50ED80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951" w:right="1051"/>
      <w:jc w:val="center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paragraph" w:styleId="a5">
    <w:name w:val="Body Text Indent"/>
    <w:basedOn w:val="a"/>
    <w:link w:val="a6"/>
    <w:uiPriority w:val="99"/>
    <w:unhideWhenUsed/>
    <w:rsid w:val="0018448B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rsid w:val="0018448B"/>
    <w:rPr>
      <w:rFonts w:ascii="Times New Roman" w:eastAsia="Times New Roman" w:hAnsi="Times New Roman" w:cs="Times New Roman"/>
      <w:lang w:val="ru-RU" w:eastAsia="ru-RU" w:bidi="ru-RU"/>
    </w:rPr>
  </w:style>
  <w:style w:type="paragraph" w:styleId="a7">
    <w:name w:val="No Spacing"/>
    <w:uiPriority w:val="1"/>
    <w:qFormat/>
    <w:rsid w:val="0018448B"/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1024</Words>
  <Characters>5839</Characters>
  <Application>Microsoft Office Word</Application>
  <DocSecurity>0</DocSecurity>
  <Lines>48</Lines>
  <Paragraphs>13</Paragraphs>
  <ScaleCrop>false</ScaleCrop>
  <Company/>
  <LinksUpToDate>false</LinksUpToDate>
  <CharactersWithSpaces>6850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 Федерация</dc:title>
  <dc:creator>EFSkvorcova</dc:creator>
  <cp:lastModifiedBy>Наталья</cp:lastModifiedBy>
  <cp:revision>2</cp:revision>
  <dcterms:created xsi:type="dcterms:W3CDTF">2022-02-25T08:34:00Z</dcterms:created>
  <dcterms:modified xsi:type="dcterms:W3CDTF">2022-02-25T08:48:00Z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2022-02-25T00:00:00Z</vt:filetime>
  </property>
</Properties>
</file>