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Vision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PANAH-VIS-001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ISO/IEC/IEEE 42010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Vision Statement</w:t>
      </w:r>
    </w:p>
    <w:p>
      <w:r>
        <w:rPr>
          <w:rFonts w:ascii="Calibri" w:hAnsi="Calibri" w:eastAsia="Calibri"/>
          <w:b w:val="0"/>
          <w:sz w:val="22"/>
        </w:rPr>
        <w:t>Panah is the trusted digital command surface for volunteer-powered crisis response— connecting people, missions, and accountability in one secure Persian-first platform.</w:t>
      </w:r>
    </w:p>
    <w:p>
      <w:pPr>
        <w:pStyle w:val="Heading1"/>
      </w:pPr>
      <w:r>
        <w:t>4. Problem Statement</w:t>
      </w:r>
    </w:p>
    <w:p>
      <w:r>
        <w:rPr>
          <w:rFonts w:ascii="Calibri" w:hAnsi="Calibri" w:eastAsia="Calibri"/>
          <w:b w:val="0"/>
          <w:sz w:val="22"/>
        </w:rPr>
        <w:t>Crisis responders struggle to match skilled volunteers to missions quickly while maintaining auditability and clear role boundaries.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Persona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Primary Goals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Register, discover missions, apply, complete assignments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Operate own missions, review applications, coordinate people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Govern users/roles, oversee org-wide operations and audit</w:t>
            </w:r>
          </w:p>
        </w:tc>
      </w:tr>
    </w:tbl>
    <w:p/>
    <w:p>
      <w:pPr>
        <w:pStyle w:val="Heading1"/>
      </w:pPr>
      <w:r>
        <w:t>6. Product Features (MVP+)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Self-service volunteer onboarding with skills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Mission publication and volunteer applications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Coordinator assignment notifications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Role-aware dashboards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Tickets/messages between staff and 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Pan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System context vision</w:t>
      </w:r>
    </w:p>
    <w:p>
      <w:pPr>
        <w:pStyle w:val="Heading1"/>
      </w:pPr>
      <w:r>
        <w:t>7.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PANAH-VIS-001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