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Constraints Catalog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PANAH-DB-CON-001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Content</w:t>
      </w:r>
    </w:p>
    <w:p>
      <w:r>
        <w:rPr>
          <w:rFonts w:ascii="Calibri" w:hAnsi="Calibri" w:eastAsia="Calibri"/>
          <w:b w:val="0"/>
          <w:sz w:val="22"/>
        </w:rPr>
        <w:t>NOT NULL, UNIQUE, FK ON DELETE policies (CASCADE/PROTECT) as coded.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716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Logical_C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1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Reference ERD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PANAH-DB-CON-001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