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PostgreSQL Design Notes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PANAH-DB-PG-001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Content</w:t>
      </w:r>
    </w:p>
    <w:p>
      <w:r>
        <w:rPr>
          <w:rFonts w:ascii="Calibri" w:hAnsi="Calibri" w:eastAsia="Calibri"/>
          <w:b w:val="0"/>
          <w:sz w:val="22"/>
        </w:rPr>
        <w:t>UTF8, Docker volume persistence, healthcheck via pg_isready.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1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Logical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Reference ERD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PANAH-DB-PG-001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