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Swagger Notes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PANAH-API-SWG-001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Summary</w:t>
      </w:r>
    </w:p>
    <w:p>
      <w:r>
        <w:rPr>
          <w:rFonts w:ascii="Calibri" w:hAnsi="Calibri" w:eastAsia="Calibri"/>
          <w:b w:val="0"/>
          <w:sz w:val="22"/>
        </w:rPr>
        <w:t>This document details swagger notes for Panah REST APIs under /api/v1/.</w:t>
      </w:r>
    </w:p>
    <w:p>
      <w:pPr>
        <w:pStyle w:val="Heading1"/>
      </w:pPr>
      <w:r>
        <w:t>4. Details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Contracts are published via drf-spectacular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Permission codenames seeded in SeedService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Pagination and filtering via DRF defaults / django-filter</w:t>
      </w:r>
    </w:p>
    <w:p>
      <w:pPr>
        <w:pStyle w:val="Heading1"/>
      </w:pPr>
      <w:r>
        <w:t>5.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PANAH-API-SWG-001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