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Dashboard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PANAH-UI-DB-001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Dashboard Design</w:t>
      </w:r>
    </w:p>
    <w:p>
      <w:r>
        <w:rPr>
          <w:rFonts w:ascii="Calibri" w:hAnsi="Calibri" w:eastAsia="Calibri"/>
          <w:b w:val="0"/>
          <w:sz w:val="22"/>
        </w:rPr>
        <w:t>Specification for Dashboard Design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_Coordinator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Dashboard mock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PANAH-UI-DB-001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