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Navigation Map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PANAH-UI-NAV-001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Navigation Map</w:t>
      </w:r>
    </w:p>
    <w:p>
      <w:r>
        <w:rPr>
          <w:rFonts w:ascii="Calibri" w:hAnsi="Calibri" w:eastAsia="Calibri"/>
          <w:b w:val="0"/>
          <w:sz w:val="22"/>
        </w:rPr>
        <w:t>Specification for Navigation Map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PANAH-UI-NAV-001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