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Typography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PANAH-UI-TY-001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Typography</w:t>
      </w:r>
    </w:p>
    <w:p>
      <w:r>
        <w:rPr>
          <w:rFonts w:ascii="Calibri" w:hAnsi="Calibri" w:eastAsia="Calibri"/>
          <w:b w:val="0"/>
          <w:sz w:val="22"/>
        </w:rPr>
        <w:t>Specification for Typography based on frontend/src implementation (MUI + feature pages).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Related navigation map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PANAH-UI-TY-001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