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Folder Structure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PANAH-BE-FS-001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Overview</w:t>
      </w:r>
    </w:p>
    <w:p>
      <w:r>
        <w:rPr>
          <w:rFonts w:ascii="Calibri" w:hAnsi="Calibri" w:eastAsia="Calibri"/>
          <w:b w:val="0"/>
          <w:sz w:val="22"/>
        </w:rPr>
        <w:t>Folder Structure for Django backend under backend/src.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749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Component_Backe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74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334155"/>
          <w:sz w:val="18"/>
        </w:rPr>
        <w:t>Figure 1 — Components</w:t>
      </w:r>
    </w:p>
    <w:p>
      <w:pPr>
        <w:pStyle w:val="Heading1"/>
      </w:pPr>
      <w:r>
        <w:t>4.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PANAH-BE-FS-001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