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Audit Logging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PANAH-SEC-AUD-001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Audit Logging</w:t>
      </w:r>
    </w:p>
    <w:p>
      <w:r>
        <w:rPr>
          <w:rFonts w:ascii="Calibri" w:hAnsi="Calibri" w:eastAsia="Calibri"/>
          <w:b w:val="0"/>
          <w:sz w:val="22"/>
        </w:rPr>
        <w:t>Security control documentation: Audit Logging.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PANAH-SEC-AUD-001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