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Security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PANAH-SEC-CL-001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Security Checklist</w:t>
      </w:r>
    </w:p>
    <w:p>
      <w:r>
        <w:rPr>
          <w:rFonts w:ascii="Calibri" w:hAnsi="Calibri" w:eastAsia="Calibri"/>
          <w:b w:val="0"/>
          <w:sz w:val="22"/>
        </w:rPr>
        <w:t>Security control documentation: Security Checklist.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PANAH-SEC-CL-001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