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Troubleshooting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PANAH-MNT-TS-001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Troubleshooting Guide</w:t>
      </w:r>
    </w:p>
    <w:p>
      <w:r>
        <w:rPr>
          <w:rFonts w:ascii="Calibri" w:hAnsi="Calibri" w:eastAsia="Calibri"/>
          <w:b w:val="0"/>
          <w:sz w:val="22"/>
        </w:rPr>
        <w:t>Operational guidance: Troubleshooting Guide.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PANAH-MNT-TS-001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