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Change Management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PANAH-PM-CM-001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Change Management</w:t>
      </w:r>
    </w:p>
    <w:p>
      <w:r>
        <w:rPr>
          <w:rFonts w:ascii="Calibri" w:hAnsi="Calibri" w:eastAsia="Calibri"/>
          <w:b w:val="0"/>
          <w:sz w:val="22"/>
        </w:rPr>
        <w:t>Project management artifact: Change Management.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PANAH-PM-CM-001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