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Risk Matrix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PANAH-PM-RM-001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Risk Matrix</w:t>
      </w:r>
    </w:p>
    <w:p>
      <w:r>
        <w:rPr>
          <w:rFonts w:ascii="Calibri" w:hAnsi="Calibri" w:eastAsia="Calibri"/>
          <w:b w:val="0"/>
          <w:sz w:val="22"/>
        </w:rPr>
        <w:t>Project management artifact: Risk Matrix.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PANAH-PM-RM-001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