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/>
          <w:b/>
          <w:color w:val="000000"/>
          <w:sz w:val="46"/>
          <w:lang w:val="en-US" w:bidi="en-US"/>
        </w:rPr>
        <w:t>Mehrad Yaghoubi</w:t>
      </w:r>
    </w:p>
    <w:p>
      <w:r>
        <w:rPr>
          <w:rFonts w:ascii="Arial" w:hAnsi="Arial" w:cs="Arial"/>
          <w:b/>
          <w:color w:val="1B2C3B"/>
          <w:sz w:val="23"/>
          <w:lang w:val="en-US" w:bidi="en-US"/>
        </w:rPr>
        <w:t>AI Specialist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Karaj, Iran | mehradyaghoubi96@gmail.com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https://mehradyaghoubi.github.io/ | https://github.com/MehradYaghoubi | https://www.linkedin.com/in/mehrad-yaghoubi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Profile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Built a Persian travel chatbot with three WordPress plugins. Research and software work includes PyTorch/CUDA training and inference for VSR, and an open-source video-processing package.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Technical skills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Python, PyTorch, CUDA (PyTorch GPU training and inference), TorchVision, OpenCV, MediaPipe, NumPy, Pandas, scikit-learn, Git, Linux, FastAPI, REST APIs, WordPress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Professional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AI Specialist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Ghasedak Peik Shahr | 2026 · 2 months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Built a Persian travel chatbot with three WordPress plugins.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Developed a bot to check competitor prices.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Created an operator training dashboard and a custom homepage theme for Parsegasht.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Entrepreneurial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Co-founder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Fidar Technology Fartak | 1.5 years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A university startup project on games informed by psychology for crime prevention. The venture was not formally incorporated.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Selected projects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VSR research (EGOSD)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Internal belief module for uncertainty-guided self-distillation. PyTorch/CUDA model training and inference. Under review at The Visual Computer.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PyLipExtractor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Open-source Python package for lip-region extraction with MediaPipe, temporal smoothing and configurable CPU/CUDA processing.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https://github.com/MehradYaghoubi/pylipextractor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OCR tool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Text recognition using an external API.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Personal RAG chatbot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In development.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 and teaching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University research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Research Center, Islamic Azad University, Karaj | 1.5 years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Software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Faculty of Work and Skills, Islamic Azad University, Karaj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Programming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Net College Institute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Robotics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Mohandesin Bartar Institute | 1 year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Education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M.Sc. in Artificial Intelligence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2024 to 2026 (expected), preparing for thesis defense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18.45/20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Thesis: improving lip-reading accuracy with deep neural networks.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B.Sc. in Computer Science (Software Engineering)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2017 to 2023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14.68/20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Further research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Belief-guided decision making and uncertainty gating in Go. arXiv preprint: arxiv.org/abs/2607.26946.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Languages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Persian (native), English (B1).</w:t>
      </w:r>
    </w:p>
    <w:sectPr w:rsidR="00FC693F" w:rsidRPr="0006063C" w:rsidSect="00034616">
      <w:footerReference w:type="default" r:id="rId9"/>
      <w:pgSz w:w="11909" w:h="16834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b w:val="0"/>
        <w:color w:val="1B2C3B"/>
        <w:sz w:val="16"/>
        <w:lang w:val="en-US" w:bidi="en-US"/>
      </w:rPr>
      <w:t xml:space="preserve">Mehrad Yaghoubi | </w:t>
    </w:r>
    <w:fldSimple w:instr="PAGE"/>
    <w:r>
      <w:rPr>
        <w:rFonts w:ascii="Arial" w:hAnsi="Arial" w:cs="Arial"/>
        <w:b w:val="0"/>
        <w:color w:val="1B2C3B"/>
        <w:sz w:val="16"/>
        <w:lang w:val="en-US" w:bidi="en-US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Mehrad Yaghoubi AI Specialist</dc:title>
  <dc:subject/>
  <dc:creator>Mehrad Yaghoubi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